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23A136" w14:textId="295DA972" w:rsidR="00AB22B0" w:rsidRDefault="00AB22B0" w:rsidP="00AB22B0">
      <w:pPr>
        <w:tabs>
          <w:tab w:val="left" w:pos="6660"/>
        </w:tabs>
        <w:spacing w:line="360" w:lineRule="auto"/>
        <w:rPr>
          <w:rFonts w:eastAsia="黑体"/>
        </w:rPr>
      </w:pPr>
      <w:bookmarkStart w:id="0" w:name="_Hlk507431817"/>
      <w:r>
        <w:rPr>
          <w:noProof/>
        </w:rPr>
        <w:pict w14:anchorId="27A61418">
          <v:rect id="矩形 7" o:spid="_x0000_s1040" style="position:absolute;left:0;text-align:left;margin-left:257.2pt;margin-top:0;width:174.6pt;height:117pt;z-index:25166336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" o:allowincell="f" filled="f" stroked="f">
            <v:textbox style="mso-next-textbox:#矩形 7" inset="0,0,0,0">
              <w:txbxContent>
                <w:p w14:paraId="6078728F" w14:textId="77777777" w:rsidR="00AB22B0" w:rsidRDefault="00AB22B0" w:rsidP="00AB22B0">
                  <w:r>
                    <w:object w:dxaOrig="3492" w:dyaOrig="2281" w14:anchorId="32FE4A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74.75pt;height:114pt" o:ole="">
                        <v:imagedata r:id="rId9" o:title=""/>
                      </v:shape>
                      <o:OLEObject Type="Embed" ProgID="PBrush" ShapeID="_x0000_i1027" DrawAspect="Content" ObjectID="_1667656488" r:id="rId10"/>
                    </w:object>
                  </w:r>
                </w:p>
              </w:txbxContent>
            </v:textbox>
          </v:rect>
        </w:pict>
      </w:r>
    </w:p>
    <w:p w14:paraId="5FEC6011" w14:textId="77777777" w:rsidR="00AB22B0" w:rsidRPr="00AB22B0" w:rsidRDefault="00AB22B0" w:rsidP="00AB22B0">
      <w:pPr>
        <w:spacing w:line="360" w:lineRule="auto"/>
        <w:outlineLvl w:val="0"/>
        <w:rPr>
          <w:rFonts w:ascii="Times New Roman" w:eastAsia="黑体" w:hAnsi="Times New Roman" w:cs="Times New Roman"/>
          <w:sz w:val="32"/>
        </w:rPr>
      </w:pPr>
      <w:r w:rsidRPr="00AB22B0">
        <w:rPr>
          <w:rFonts w:ascii="Times New Roman" w:eastAsia="黑体" w:hAnsi="Times New Roman" w:cs="Times New Roman"/>
          <w:sz w:val="32"/>
        </w:rPr>
        <w:t>UDC</w:t>
      </w:r>
    </w:p>
    <w:p w14:paraId="0A2E6903" w14:textId="08BF1299" w:rsidR="00AB22B0" w:rsidRPr="00AB22B0" w:rsidRDefault="00AB22B0" w:rsidP="00AB22B0">
      <w:pPr>
        <w:spacing w:line="360" w:lineRule="auto"/>
        <w:rPr>
          <w:rFonts w:ascii="Times New Roman" w:hAnsi="Times New Roman" w:cs="Times New Roman"/>
        </w:rPr>
      </w:pPr>
      <w:r>
        <w:rPr>
          <w:rFonts w:ascii="Times New Roman" w:hAnsi="Times New Roman" w:cs="Times New Roman" w:hint="eastAsia"/>
        </w:rPr>
        <w:t xml:space="preserve">  </w:t>
      </w:r>
    </w:p>
    <w:p w14:paraId="317F3CBB" w14:textId="4DBD4789" w:rsidR="00AB22B0" w:rsidRPr="00AB22B0" w:rsidRDefault="00AB22B0" w:rsidP="00AB22B0">
      <w:pPr>
        <w:spacing w:line="360" w:lineRule="auto"/>
        <w:rPr>
          <w:rFonts w:ascii="Times New Roman" w:eastAsia="黑体" w:hAnsi="Times New Roman" w:cs="Times New Roman"/>
          <w:sz w:val="36"/>
        </w:rPr>
      </w:pPr>
      <w:bookmarkStart w:id="1" w:name="_Toc89747873"/>
      <w:r w:rsidRPr="00AB22B0">
        <w:rPr>
          <w:rFonts w:ascii="Times New Roman" w:hAnsi="Times New Roman" w:cs="Times New Roman"/>
        </w:rPr>
        <w:t xml:space="preserve">  </w:t>
      </w:r>
      <w:r>
        <w:rPr>
          <w:rFonts w:ascii="Times New Roman" w:hAnsi="Times New Roman" w:cs="Times New Roman"/>
        </w:rPr>
        <w:t xml:space="preserve">    </w:t>
      </w:r>
      <w:r w:rsidRPr="00AB22B0">
        <w:rPr>
          <w:rFonts w:ascii="Times New Roman" w:eastAsia="黑体" w:hAnsi="Times New Roman" w:cs="Times New Roman"/>
          <w:sz w:val="36"/>
        </w:rPr>
        <w:t>中华人民共和国国家标准</w:t>
      </w:r>
      <w:bookmarkEnd w:id="1"/>
      <w:r>
        <w:rPr>
          <w:rFonts w:ascii="Times New Roman" w:eastAsia="黑体" w:hAnsi="Times New Roman" w:cs="Times New Roman" w:hint="eastAsia"/>
          <w:sz w:val="36"/>
        </w:rPr>
        <w:t xml:space="preserve"> </w:t>
      </w:r>
    </w:p>
    <w:p w14:paraId="7949A4F3" w14:textId="77777777" w:rsidR="00AB22B0" w:rsidRPr="00AB22B0" w:rsidRDefault="00AB22B0" w:rsidP="00AB22B0">
      <w:pPr>
        <w:spacing w:line="360" w:lineRule="auto"/>
        <w:rPr>
          <w:rFonts w:ascii="Times New Roman" w:eastAsia="黑体" w:hAnsi="Times New Roman" w:cs="Times New Roman"/>
          <w:sz w:val="30"/>
        </w:rPr>
      </w:pPr>
    </w:p>
    <w:p w14:paraId="78EFFC37" w14:textId="61793EC3" w:rsidR="00342413" w:rsidRPr="00AB22B0" w:rsidRDefault="00AB22B0" w:rsidP="00AB22B0">
      <w:pPr>
        <w:autoSpaceDE w:val="0"/>
        <w:autoSpaceDN w:val="0"/>
        <w:adjustRightInd w:val="0"/>
        <w:rPr>
          <w:rFonts w:ascii="Times New Roman" w:hAnsi="Times New Roman" w:cs="Times New Roman"/>
          <w:b/>
          <w:bCs/>
          <w:color w:val="0000FF"/>
          <w:kern w:val="0"/>
          <w:szCs w:val="28"/>
        </w:rPr>
      </w:pPr>
      <w:r w:rsidRPr="00AB22B0">
        <w:rPr>
          <w:rFonts w:ascii="Times New Roman" w:hAnsi="Times New Roman" w:cs="Times New Roman"/>
          <w:sz w:val="32"/>
        </w:rPr>
        <w:t xml:space="preserve">P  </w:t>
      </w:r>
      <w:r>
        <w:rPr>
          <w:rFonts w:ascii="Times New Roman" w:hAnsi="Times New Roman" w:cs="Times New Roman"/>
          <w:sz w:val="32"/>
        </w:rPr>
        <w:t xml:space="preserve">                                  </w:t>
      </w:r>
      <w:r w:rsidR="00342413" w:rsidRPr="00AB22B0">
        <w:rPr>
          <w:rFonts w:ascii="Times New Roman" w:hAnsi="Times New Roman" w:cs="Times New Roman"/>
          <w:b/>
          <w:bCs/>
          <w:kern w:val="0"/>
          <w:szCs w:val="28"/>
        </w:rPr>
        <w:t>GB ××××× – 20</w:t>
      </w:r>
      <w:bookmarkEnd w:id="0"/>
      <w:r w:rsidR="00342413" w:rsidRPr="00AB22B0">
        <w:rPr>
          <w:rFonts w:ascii="Times New Roman" w:hAnsi="Times New Roman" w:cs="Times New Roman"/>
          <w:b/>
          <w:bCs/>
          <w:kern w:val="0"/>
          <w:szCs w:val="28"/>
        </w:rPr>
        <w:t>××</w:t>
      </w:r>
    </w:p>
    <w:p w14:paraId="29ABC431" w14:textId="77777777" w:rsidR="00342413" w:rsidRDefault="00161DDC" w:rsidP="00342413">
      <w:pPr>
        <w:autoSpaceDE w:val="0"/>
        <w:autoSpaceDN w:val="0"/>
        <w:adjustRightInd w:val="0"/>
        <w:rPr>
          <w:rFonts w:ascii="Times New Roman" w:hAnsi="Times New Roman"/>
          <w:b/>
          <w:bCs/>
          <w:kern w:val="0"/>
          <w:szCs w:val="28"/>
        </w:rPr>
      </w:pPr>
      <w:r>
        <w:rPr>
          <w:noProof/>
        </w:rPr>
        <w:pict w14:anchorId="10A913B7">
          <v:line id="直接连接符 6" o:spid="_x0000_s1035" style="position:absolute;left:0;text-align:left;flip:y;z-index:251659264;visibility:visible" from="-14pt,4.35pt" to="432.15pt,4.4pt" strokeweight="1.5pt"/>
        </w:pict>
      </w:r>
    </w:p>
    <w:p w14:paraId="3D92492B" w14:textId="77777777" w:rsidR="00342413" w:rsidRDefault="00342413" w:rsidP="00342413">
      <w:pPr>
        <w:autoSpaceDE w:val="0"/>
        <w:autoSpaceDN w:val="0"/>
        <w:adjustRightInd w:val="0"/>
        <w:rPr>
          <w:rFonts w:ascii="Times New Roman" w:hAnsi="Times New Roman"/>
          <w:b/>
          <w:bCs/>
          <w:kern w:val="0"/>
          <w:szCs w:val="28"/>
        </w:rPr>
      </w:pPr>
    </w:p>
    <w:p w14:paraId="5301E7BF" w14:textId="77777777" w:rsidR="00AB22B0" w:rsidRDefault="00AB22B0" w:rsidP="00AB22B0">
      <w:pPr>
        <w:spacing w:afterLines="50" w:after="156" w:line="360" w:lineRule="auto"/>
        <w:jc w:val="center"/>
        <w:rPr>
          <w:rFonts w:ascii="黑体" w:eastAsia="黑体" w:hAnsi="黑体" w:cs="Times New Roman"/>
          <w:b/>
          <w:sz w:val="44"/>
          <w:szCs w:val="24"/>
        </w:rPr>
      </w:pPr>
    </w:p>
    <w:p w14:paraId="300DC765" w14:textId="77777777" w:rsidR="00342413" w:rsidRPr="00AB22B0" w:rsidRDefault="00342413" w:rsidP="00AB22B0">
      <w:pPr>
        <w:spacing w:afterLines="50" w:after="156" w:line="360" w:lineRule="auto"/>
        <w:jc w:val="center"/>
        <w:rPr>
          <w:rFonts w:ascii="黑体" w:eastAsia="黑体" w:hAnsi="黑体" w:cs="Times New Roman"/>
          <w:b/>
          <w:sz w:val="44"/>
          <w:szCs w:val="24"/>
        </w:rPr>
      </w:pPr>
      <w:r w:rsidRPr="00AB22B0">
        <w:rPr>
          <w:rFonts w:ascii="黑体" w:eastAsia="黑体" w:hAnsi="黑体" w:cs="Times New Roman" w:hint="eastAsia"/>
          <w:b/>
          <w:sz w:val="44"/>
          <w:szCs w:val="24"/>
        </w:rPr>
        <w:t>海绵城市建设专项规划与设计标准</w:t>
      </w:r>
    </w:p>
    <w:p w14:paraId="1BA74031" w14:textId="77777777" w:rsidR="00342413" w:rsidRPr="00AB22B0" w:rsidRDefault="00342413" w:rsidP="00AB22B0">
      <w:pPr>
        <w:spacing w:line="360" w:lineRule="auto"/>
        <w:jc w:val="center"/>
        <w:rPr>
          <w:rFonts w:ascii="Times New Roman" w:eastAsiaTheme="minorEastAsia" w:hAnsi="Times New Roman" w:cs="Times New Roman"/>
          <w:sz w:val="36"/>
          <w:szCs w:val="36"/>
        </w:rPr>
      </w:pPr>
      <w:bookmarkStart w:id="2" w:name="_Hlk486841812"/>
      <w:r w:rsidRPr="00AB22B0">
        <w:rPr>
          <w:rFonts w:ascii="Times New Roman" w:eastAsiaTheme="minorEastAsia" w:hAnsi="Times New Roman" w:cs="Times New Roman"/>
          <w:sz w:val="36"/>
          <w:szCs w:val="36"/>
        </w:rPr>
        <w:t>Standard for subject plan and design of sponge city construction</w:t>
      </w:r>
    </w:p>
    <w:bookmarkEnd w:id="2"/>
    <w:p w14:paraId="7A564AC0" w14:textId="77777777" w:rsidR="00342413" w:rsidRPr="00D851C8" w:rsidRDefault="00342413" w:rsidP="00342413">
      <w:pPr>
        <w:autoSpaceDE w:val="0"/>
        <w:autoSpaceDN w:val="0"/>
        <w:adjustRightInd w:val="0"/>
        <w:jc w:val="center"/>
        <w:rPr>
          <w:rFonts w:ascii="Times New Roman" w:hAnsi="Times New Roman"/>
          <w:b/>
          <w:bCs/>
          <w:color w:val="000000"/>
          <w:kern w:val="0"/>
          <w:sz w:val="32"/>
          <w:szCs w:val="32"/>
        </w:rPr>
      </w:pPr>
    </w:p>
    <w:p w14:paraId="5B7E955E" w14:textId="271CA5E0" w:rsidR="00342413" w:rsidRPr="00AB22B0" w:rsidRDefault="00AB22B0" w:rsidP="00AB22B0">
      <w:pPr>
        <w:jc w:val="center"/>
        <w:rPr>
          <w:rFonts w:ascii="Times New Roman" w:eastAsia="宋体" w:hAnsi="Times New Roman" w:cs="Times New Roman"/>
          <w:sz w:val="32"/>
          <w:szCs w:val="32"/>
        </w:rPr>
      </w:pPr>
      <w:r>
        <w:rPr>
          <w:rFonts w:ascii="Times New Roman" w:eastAsia="宋体" w:hAnsi="Times New Roman" w:cs="Times New Roman" w:hint="eastAsia"/>
          <w:sz w:val="32"/>
          <w:szCs w:val="32"/>
        </w:rPr>
        <w:t>（</w:t>
      </w:r>
      <w:r w:rsidRPr="00AB22B0">
        <w:rPr>
          <w:rFonts w:ascii="Times New Roman" w:eastAsia="宋体" w:hAnsi="Times New Roman" w:cs="Times New Roman"/>
          <w:sz w:val="32"/>
          <w:szCs w:val="32"/>
        </w:rPr>
        <w:t>征求意见稿</w:t>
      </w:r>
      <w:r>
        <w:rPr>
          <w:rFonts w:ascii="Times New Roman" w:eastAsia="宋体" w:hAnsi="Times New Roman" w:cs="Times New Roman" w:hint="eastAsia"/>
          <w:sz w:val="32"/>
          <w:szCs w:val="32"/>
        </w:rPr>
        <w:t>）</w:t>
      </w:r>
    </w:p>
    <w:p w14:paraId="22352D76" w14:textId="77777777" w:rsidR="00342413" w:rsidRPr="00D851C8" w:rsidRDefault="00342413" w:rsidP="00342413">
      <w:pPr>
        <w:autoSpaceDE w:val="0"/>
        <w:autoSpaceDN w:val="0"/>
        <w:adjustRightInd w:val="0"/>
        <w:rPr>
          <w:rFonts w:ascii="Times New Roman" w:hAnsi="Times New Roman"/>
          <w:color w:val="000000"/>
          <w:kern w:val="0"/>
          <w:szCs w:val="28"/>
        </w:rPr>
      </w:pPr>
    </w:p>
    <w:p w14:paraId="6D1DDA70" w14:textId="77777777" w:rsidR="00342413" w:rsidRPr="00D851C8" w:rsidRDefault="00342413" w:rsidP="00342413">
      <w:pPr>
        <w:autoSpaceDE w:val="0"/>
        <w:autoSpaceDN w:val="0"/>
        <w:adjustRightInd w:val="0"/>
        <w:rPr>
          <w:rFonts w:ascii="Times New Roman" w:hAnsi="Times New Roman"/>
          <w:color w:val="000000"/>
          <w:kern w:val="0"/>
          <w:szCs w:val="28"/>
        </w:rPr>
      </w:pPr>
    </w:p>
    <w:p w14:paraId="384A45AB" w14:textId="77777777" w:rsidR="00342413" w:rsidRDefault="00342413" w:rsidP="00342413">
      <w:pPr>
        <w:autoSpaceDE w:val="0"/>
        <w:autoSpaceDN w:val="0"/>
        <w:adjustRightInd w:val="0"/>
        <w:rPr>
          <w:rFonts w:ascii="Times New Roman" w:hAnsi="Times New Roman"/>
          <w:color w:val="000000"/>
          <w:kern w:val="0"/>
          <w:szCs w:val="28"/>
        </w:rPr>
      </w:pPr>
    </w:p>
    <w:p w14:paraId="610E67A7" w14:textId="77777777" w:rsidR="00AB22B0" w:rsidRDefault="00AB22B0" w:rsidP="00342413">
      <w:pPr>
        <w:autoSpaceDE w:val="0"/>
        <w:autoSpaceDN w:val="0"/>
        <w:adjustRightInd w:val="0"/>
        <w:rPr>
          <w:rFonts w:ascii="Times New Roman" w:hAnsi="Times New Roman"/>
          <w:color w:val="000000"/>
          <w:kern w:val="0"/>
          <w:szCs w:val="28"/>
        </w:rPr>
      </w:pPr>
    </w:p>
    <w:p w14:paraId="00AB5660" w14:textId="77777777" w:rsidR="00AB22B0" w:rsidRPr="00D851C8" w:rsidRDefault="00AB22B0" w:rsidP="00342413">
      <w:pPr>
        <w:autoSpaceDE w:val="0"/>
        <w:autoSpaceDN w:val="0"/>
        <w:adjustRightInd w:val="0"/>
        <w:rPr>
          <w:rFonts w:ascii="Times New Roman" w:hAnsi="Times New Roman" w:hint="eastAsia"/>
          <w:color w:val="000000"/>
          <w:kern w:val="0"/>
          <w:szCs w:val="28"/>
        </w:rPr>
      </w:pPr>
    </w:p>
    <w:p w14:paraId="3857FDCC" w14:textId="77777777" w:rsidR="00AB22B0" w:rsidRDefault="00AB22B0" w:rsidP="00AB22B0">
      <w:pPr>
        <w:ind w:leftChars="-350" w:left="-980" w:firstLineChars="250" w:firstLine="750"/>
        <w:jc w:val="left"/>
        <w:rPr>
          <w:rFonts w:ascii="黑体" w:eastAsia="黑体" w:hAnsi="黑体"/>
          <w:sz w:val="30"/>
          <w:szCs w:val="30"/>
          <w:u w:val="single"/>
        </w:rPr>
      </w:pPr>
      <w:r w:rsidRPr="00AB22B0">
        <w:rPr>
          <w:rFonts w:ascii="Times New Roman" w:eastAsia="黑体" w:hAnsi="Times New Roman" w:cs="Times New Roman"/>
          <w:sz w:val="30"/>
          <w:szCs w:val="30"/>
          <w:u w:val="single"/>
        </w:rPr>
        <w:t>20</w:t>
      </w:r>
      <w:r>
        <w:rPr>
          <w:rFonts w:asciiTheme="minorEastAsia" w:hAnsiTheme="minorEastAsia" w:hint="eastAsia"/>
          <w:sz w:val="30"/>
          <w:szCs w:val="30"/>
          <w:u w:val="single"/>
        </w:rPr>
        <w:t>××</w:t>
      </w:r>
      <w:r>
        <w:rPr>
          <w:rFonts w:ascii="黑体" w:eastAsia="黑体" w:hAnsi="黑体" w:hint="eastAsia"/>
          <w:sz w:val="30"/>
          <w:szCs w:val="30"/>
          <w:u w:val="single"/>
        </w:rPr>
        <w:t>-</w:t>
      </w:r>
      <w:r>
        <w:rPr>
          <w:rFonts w:asciiTheme="minorEastAsia" w:hAnsiTheme="minorEastAsia" w:hint="eastAsia"/>
          <w:sz w:val="30"/>
          <w:szCs w:val="30"/>
          <w:u w:val="single"/>
        </w:rPr>
        <w:t>××</w:t>
      </w:r>
      <w:r>
        <w:rPr>
          <w:rFonts w:ascii="黑体" w:eastAsia="黑体" w:hAnsi="黑体" w:hint="eastAsia"/>
          <w:sz w:val="30"/>
          <w:szCs w:val="30"/>
          <w:u w:val="single"/>
        </w:rPr>
        <w:t>-</w:t>
      </w:r>
      <w:r>
        <w:rPr>
          <w:rFonts w:asciiTheme="minorEastAsia" w:hAnsiTheme="minorEastAsia" w:hint="eastAsia"/>
          <w:sz w:val="30"/>
          <w:szCs w:val="30"/>
          <w:u w:val="single"/>
        </w:rPr>
        <w:t>××</w:t>
      </w:r>
      <w:r>
        <w:rPr>
          <w:rFonts w:ascii="黑体" w:eastAsia="黑体" w:hAnsi="黑体" w:hint="eastAsia"/>
          <w:sz w:val="30"/>
          <w:szCs w:val="30"/>
          <w:u w:val="single"/>
        </w:rPr>
        <w:t xml:space="preserve">发布               </w:t>
      </w:r>
      <w:r w:rsidRPr="00AB22B0">
        <w:rPr>
          <w:rFonts w:ascii="Times New Roman" w:eastAsia="黑体" w:hAnsi="Times New Roman" w:cs="Times New Roman"/>
          <w:sz w:val="30"/>
          <w:szCs w:val="30"/>
          <w:u w:val="single"/>
        </w:rPr>
        <w:t>20</w:t>
      </w:r>
      <w:r>
        <w:rPr>
          <w:rFonts w:asciiTheme="minorEastAsia" w:hAnsiTheme="minorEastAsia" w:hint="eastAsia"/>
          <w:sz w:val="30"/>
          <w:szCs w:val="30"/>
          <w:u w:val="single"/>
        </w:rPr>
        <w:t>××</w:t>
      </w:r>
      <w:r>
        <w:rPr>
          <w:rFonts w:ascii="黑体" w:eastAsia="黑体" w:hAnsi="黑体" w:hint="eastAsia"/>
          <w:sz w:val="30"/>
          <w:szCs w:val="30"/>
          <w:u w:val="single"/>
        </w:rPr>
        <w:t>-</w:t>
      </w:r>
      <w:r>
        <w:rPr>
          <w:rFonts w:asciiTheme="minorEastAsia" w:hAnsiTheme="minorEastAsia" w:hint="eastAsia"/>
          <w:sz w:val="30"/>
          <w:szCs w:val="30"/>
          <w:u w:val="single"/>
        </w:rPr>
        <w:t>××</w:t>
      </w:r>
      <w:r>
        <w:rPr>
          <w:rFonts w:ascii="黑体" w:eastAsia="黑体" w:hAnsi="黑体" w:hint="eastAsia"/>
          <w:sz w:val="30"/>
          <w:szCs w:val="30"/>
          <w:u w:val="single"/>
        </w:rPr>
        <w:t>-</w:t>
      </w:r>
      <w:r>
        <w:rPr>
          <w:rFonts w:asciiTheme="minorEastAsia" w:hAnsiTheme="minorEastAsia" w:hint="eastAsia"/>
          <w:sz w:val="30"/>
          <w:szCs w:val="30"/>
          <w:u w:val="single"/>
        </w:rPr>
        <w:t>××</w:t>
      </w:r>
      <w:r>
        <w:rPr>
          <w:rFonts w:ascii="黑体" w:eastAsia="黑体" w:hAnsi="黑体" w:hint="eastAsia"/>
          <w:sz w:val="30"/>
          <w:szCs w:val="30"/>
          <w:u w:val="single"/>
        </w:rPr>
        <w:t>实施</w:t>
      </w:r>
    </w:p>
    <w:p w14:paraId="22B041FE" w14:textId="1A42785F" w:rsidR="00AB22B0" w:rsidRDefault="00AB22B0" w:rsidP="00AB22B0">
      <w:pPr>
        <w:adjustRightInd w:val="0"/>
        <w:snapToGrid w:val="0"/>
        <w:spacing w:line="240" w:lineRule="atLeast"/>
        <w:rPr>
          <w:rFonts w:ascii="黑体" w:eastAsia="黑体" w:hAnsi="黑体"/>
          <w:sz w:val="36"/>
          <w:szCs w:val="36"/>
        </w:rPr>
      </w:pPr>
      <w:r>
        <w:rPr>
          <w:noProof/>
        </w:rPr>
        <w:pict w14:anchorId="0A23CB7F">
          <v:shapetype id="_x0000_t202" coordsize="21600,21600" o:spt="202" path="m,l,21600r21600,l21600,xe">
            <v:stroke joinstyle="miter"/>
            <v:path gradientshapeok="t" o:connecttype="rect"/>
          </v:shapetype>
          <v:shape id="文本框 9" o:spid="_x0000_s1041" type="#_x0000_t202" style="position:absolute;left:0;text-align:left;margin-left:324pt;margin-top:0;width:166.1pt;height:38.4pt;z-index:25166540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" filled="f" stroked="f">
            <v:textbox style="mso-next-textbox:#文本框 9;mso-fit-shape-to-text:t">
              <w:txbxContent>
                <w:p w14:paraId="5215C848" w14:textId="77777777" w:rsidR="00AB22B0" w:rsidRDefault="00AB22B0" w:rsidP="00AB22B0">
                  <w:pPr>
                    <w:rPr>
                      <w:rFonts w:ascii="黑体" w:eastAsia="黑体" w:hAnsi="黑体"/>
                    </w:rPr>
                  </w:pPr>
                  <w:r>
                    <w:rPr>
                      <w:rFonts w:ascii="黑体" w:eastAsia="黑体" w:hAnsi="黑体" w:hint="eastAsia"/>
                      <w:sz w:val="32"/>
                      <w:szCs w:val="32"/>
                    </w:rPr>
                    <w:t>联合发布</w:t>
                  </w:r>
                </w:p>
              </w:txbxContent>
            </v:textbox>
          </v:shape>
        </w:pict>
      </w:r>
      <w:r>
        <w:rPr>
          <w:rFonts w:ascii="黑体" w:eastAsia="黑体" w:hAnsi="黑体"/>
          <w:sz w:val="36"/>
          <w:szCs w:val="36"/>
        </w:rPr>
        <w:t>中华人民共和国住房和城乡建设部</w:t>
      </w:r>
    </w:p>
    <w:p w14:paraId="65B50054" w14:textId="2BE16EBF" w:rsidR="00AB22B0" w:rsidRPr="00AB22B0" w:rsidRDefault="00AB22B0" w:rsidP="00AB22B0">
      <w:pPr>
        <w:rPr>
          <w:rFonts w:ascii="黑体" w:eastAsia="黑体" w:hAnsi="黑体" w:hint="eastAsia"/>
          <w:sz w:val="36"/>
          <w:szCs w:val="36"/>
        </w:rPr>
        <w:sectPr w:rsidR="00AB22B0" w:rsidRPr="00AB22B0">
          <w:footerReference w:type="even" r:id="rId11"/>
          <w:pgSz w:w="11906" w:h="16838"/>
          <w:pgMar w:top="1440" w:right="1800" w:bottom="1440" w:left="1800" w:header="851" w:footer="992" w:gutter="0"/>
          <w:cols w:space="720"/>
          <w:docGrid w:type="lines" w:linePitch="312"/>
        </w:sectPr>
      </w:pPr>
      <w:r>
        <w:rPr>
          <w:rFonts w:ascii="黑体" w:eastAsia="黑体" w:hAnsi="黑体"/>
          <w:sz w:val="36"/>
          <w:szCs w:val="36"/>
        </w:rPr>
        <w:t>国 家 市 场 监 督 管 理 总 局</w:t>
      </w:r>
    </w:p>
    <w:sdt>
      <w:sdtPr>
        <w:rPr>
          <w:rFonts w:ascii="Times New Roman" w:eastAsia="宋体" w:hAnsi="Times New Roman" w:cs="Times New Roman"/>
          <w:b/>
          <w:vanish/>
          <w:sz w:val="32"/>
          <w:szCs w:val="32"/>
          <w:highlight w:val="yellow"/>
        </w:rPr>
        <w:id w:val="275834109"/>
        <w:docPartObj>
          <w:docPartGallery w:val="Table of Contents"/>
          <w:docPartUnique/>
        </w:docPartObj>
      </w:sdtPr>
      <w:sdtEndPr>
        <w:rPr>
          <w:rFonts w:eastAsia="黑体"/>
          <w:b w:val="0"/>
          <w:bCs/>
          <w:sz w:val="21"/>
          <w:szCs w:val="20"/>
          <w:lang w:val="zh-CN"/>
        </w:rPr>
      </w:sdtEndPr>
      <w:sdtContent>
        <w:p w14:paraId="503E765F" w14:textId="4C7C02C3" w:rsidR="004A5164" w:rsidRPr="004A7BEE" w:rsidRDefault="00392DB7" w:rsidP="004A7BEE">
          <w:pPr>
            <w:adjustRightInd w:val="0"/>
            <w:snapToGrid w:val="0"/>
            <w:spacing w:line="360" w:lineRule="auto"/>
            <w:jc w:val="center"/>
            <w:rPr>
              <w:rFonts w:ascii="Times New Roman" w:eastAsia="宋体" w:hAnsi="Times New Roman" w:cs="Times New Roman"/>
              <w:b/>
              <w:sz w:val="30"/>
              <w:szCs w:val="30"/>
            </w:rPr>
          </w:pPr>
          <w:r w:rsidRPr="004A7BEE">
            <w:rPr>
              <w:rFonts w:ascii="Times New Roman" w:eastAsia="宋体" w:hAnsi="Times New Roman" w:cs="Times New Roman"/>
              <w:b/>
              <w:sz w:val="30"/>
              <w:szCs w:val="30"/>
            </w:rPr>
            <w:t>目</w:t>
          </w:r>
          <w:r w:rsidRPr="004A7BEE">
            <w:rPr>
              <w:rFonts w:ascii="Times New Roman" w:eastAsia="宋体" w:hAnsi="Times New Roman" w:cs="Times New Roman"/>
              <w:b/>
              <w:sz w:val="30"/>
              <w:szCs w:val="30"/>
            </w:rPr>
            <w:t xml:space="preserve"> </w:t>
          </w:r>
          <w:r w:rsidRPr="004A7BEE">
            <w:rPr>
              <w:rFonts w:ascii="Times New Roman" w:eastAsia="宋体" w:hAnsi="Times New Roman" w:cs="Times New Roman"/>
              <w:b/>
              <w:sz w:val="30"/>
              <w:szCs w:val="30"/>
            </w:rPr>
            <w:t>次</w:t>
          </w:r>
        </w:p>
        <w:p w14:paraId="4D63F6E2" w14:textId="486B3CFC" w:rsidR="00DD0853" w:rsidRPr="004A7BEE" w:rsidRDefault="00AE39B4" w:rsidP="004A7BEE">
          <w:pPr>
            <w:pStyle w:val="10"/>
            <w:snapToGrid w:val="0"/>
            <w:rPr>
              <w:rFonts w:ascii="Times New Roman" w:eastAsia="宋体" w:hAnsi="Times New Roman" w:cs="Times New Roman"/>
              <w:noProof/>
              <w:sz w:val="24"/>
              <w:szCs w:val="24"/>
            </w:rPr>
          </w:pPr>
          <w:r w:rsidRPr="004A7BEE">
            <w:rPr>
              <w:rFonts w:ascii="Times New Roman" w:eastAsia="宋体" w:hAnsi="Times New Roman" w:cs="Times New Roman"/>
              <w:sz w:val="24"/>
              <w:szCs w:val="24"/>
            </w:rPr>
            <w:fldChar w:fldCharType="begin"/>
          </w:r>
          <w:r w:rsidR="00392DB7" w:rsidRPr="004A7BEE">
            <w:rPr>
              <w:rFonts w:ascii="Times New Roman" w:eastAsia="宋体" w:hAnsi="Times New Roman" w:cs="Times New Roman"/>
              <w:sz w:val="24"/>
              <w:szCs w:val="24"/>
            </w:rPr>
            <w:instrText xml:space="preserve"> TOC \o "1-3" \h \z \u </w:instrText>
          </w:r>
          <w:r w:rsidRPr="004A7BEE">
            <w:rPr>
              <w:rFonts w:ascii="Times New Roman" w:eastAsia="宋体" w:hAnsi="Times New Roman" w:cs="Times New Roman"/>
              <w:sz w:val="24"/>
              <w:szCs w:val="24"/>
            </w:rPr>
            <w:fldChar w:fldCharType="separate"/>
          </w:r>
          <w:hyperlink w:anchor="_Toc51275375" w:history="1">
            <w:r w:rsidR="00DD0853" w:rsidRPr="004A7BEE">
              <w:rPr>
                <w:rStyle w:val="af"/>
                <w:rFonts w:ascii="Times New Roman" w:eastAsia="宋体" w:hAnsi="Times New Roman" w:cs="Times New Roman"/>
                <w:noProof/>
                <w:sz w:val="24"/>
                <w:szCs w:val="24"/>
              </w:rPr>
              <w:t>1</w:t>
            </w:r>
            <w:r w:rsidR="00DD0853" w:rsidRPr="004A7BEE">
              <w:rPr>
                <w:rFonts w:ascii="Times New Roman" w:eastAsia="宋体" w:hAnsi="Times New Roman" w:cs="Times New Roman"/>
                <w:noProof/>
                <w:sz w:val="24"/>
                <w:szCs w:val="24"/>
              </w:rPr>
              <w:t xml:space="preserve">  </w:t>
            </w:r>
            <w:r w:rsidR="00DD0853" w:rsidRPr="004A7BEE">
              <w:rPr>
                <w:rStyle w:val="af"/>
                <w:rFonts w:ascii="Times New Roman" w:eastAsia="宋体" w:hAnsi="Times New Roman" w:cs="Times New Roman"/>
                <w:noProof/>
                <w:sz w:val="24"/>
                <w:szCs w:val="24"/>
              </w:rPr>
              <w:t>总则</w:t>
            </w:r>
            <w:r w:rsidR="00DD0853" w:rsidRPr="004A7BEE">
              <w:rPr>
                <w:rFonts w:ascii="Times New Roman" w:eastAsia="宋体" w:hAnsi="Times New Roman" w:cs="Times New Roman"/>
                <w:noProof/>
                <w:webHidden/>
                <w:sz w:val="24"/>
                <w:szCs w:val="24"/>
              </w:rPr>
              <w:tab/>
            </w:r>
            <w:r w:rsidR="00DD0853" w:rsidRPr="004A7BEE">
              <w:rPr>
                <w:rFonts w:ascii="Times New Roman" w:eastAsia="宋体" w:hAnsi="Times New Roman" w:cs="Times New Roman"/>
                <w:noProof/>
                <w:webHidden/>
                <w:sz w:val="24"/>
                <w:szCs w:val="24"/>
              </w:rPr>
              <w:fldChar w:fldCharType="begin"/>
            </w:r>
            <w:r w:rsidR="00DD0853" w:rsidRPr="004A7BEE">
              <w:rPr>
                <w:rFonts w:ascii="Times New Roman" w:eastAsia="宋体" w:hAnsi="Times New Roman" w:cs="Times New Roman"/>
                <w:noProof/>
                <w:webHidden/>
                <w:sz w:val="24"/>
                <w:szCs w:val="24"/>
              </w:rPr>
              <w:instrText xml:space="preserve"> PAGEREF _Toc51275375 \h </w:instrText>
            </w:r>
            <w:r w:rsidR="00DD0853" w:rsidRPr="004A7BEE">
              <w:rPr>
                <w:rFonts w:ascii="Times New Roman" w:eastAsia="宋体" w:hAnsi="Times New Roman" w:cs="Times New Roman"/>
                <w:noProof/>
                <w:webHidden/>
                <w:sz w:val="24"/>
                <w:szCs w:val="24"/>
              </w:rPr>
            </w:r>
            <w:r w:rsidR="00DD0853" w:rsidRPr="004A7BEE">
              <w:rPr>
                <w:rFonts w:ascii="Times New Roman" w:eastAsia="宋体" w:hAnsi="Times New Roman" w:cs="Times New Roman"/>
                <w:noProof/>
                <w:webHidden/>
                <w:sz w:val="24"/>
                <w:szCs w:val="24"/>
              </w:rPr>
              <w:fldChar w:fldCharType="separate"/>
            </w:r>
            <w:r w:rsidR="00356667">
              <w:rPr>
                <w:rFonts w:ascii="Times New Roman" w:eastAsia="宋体" w:hAnsi="Times New Roman" w:cs="Times New Roman"/>
                <w:noProof/>
                <w:webHidden/>
                <w:sz w:val="24"/>
                <w:szCs w:val="24"/>
              </w:rPr>
              <w:t>1</w:t>
            </w:r>
            <w:r w:rsidR="00DD0853" w:rsidRPr="004A7BEE">
              <w:rPr>
                <w:rFonts w:ascii="Times New Roman" w:eastAsia="宋体" w:hAnsi="Times New Roman" w:cs="Times New Roman"/>
                <w:noProof/>
                <w:webHidden/>
                <w:sz w:val="24"/>
                <w:szCs w:val="24"/>
              </w:rPr>
              <w:fldChar w:fldCharType="end"/>
            </w:r>
          </w:hyperlink>
        </w:p>
        <w:p w14:paraId="0F032C92" w14:textId="4AB90B56" w:rsidR="00DD0853" w:rsidRPr="004A7BEE" w:rsidRDefault="00161DDC" w:rsidP="004A7BEE">
          <w:pPr>
            <w:pStyle w:val="10"/>
            <w:snapToGrid w:val="0"/>
            <w:rPr>
              <w:rFonts w:ascii="Times New Roman" w:eastAsia="宋体" w:hAnsi="Times New Roman" w:cs="Times New Roman"/>
              <w:noProof/>
              <w:sz w:val="24"/>
              <w:szCs w:val="24"/>
            </w:rPr>
          </w:pPr>
          <w:hyperlink w:anchor="_Toc51275376" w:history="1">
            <w:r w:rsidR="00DD0853" w:rsidRPr="004A7BEE">
              <w:rPr>
                <w:rStyle w:val="af"/>
                <w:rFonts w:ascii="Times New Roman" w:eastAsia="宋体" w:hAnsi="Times New Roman" w:cs="Times New Roman"/>
                <w:noProof/>
                <w:sz w:val="24"/>
                <w:szCs w:val="24"/>
              </w:rPr>
              <w:t>2</w:t>
            </w:r>
            <w:r w:rsidR="00DD0853" w:rsidRPr="004A7BEE">
              <w:rPr>
                <w:rFonts w:ascii="Times New Roman" w:eastAsia="宋体" w:hAnsi="Times New Roman" w:cs="Times New Roman"/>
                <w:noProof/>
                <w:sz w:val="24"/>
                <w:szCs w:val="24"/>
              </w:rPr>
              <w:t xml:space="preserve">  </w:t>
            </w:r>
            <w:r w:rsidR="00DD0853" w:rsidRPr="004A7BEE">
              <w:rPr>
                <w:rStyle w:val="af"/>
                <w:rFonts w:ascii="Times New Roman" w:eastAsia="宋体" w:hAnsi="Times New Roman" w:cs="Times New Roman"/>
                <w:noProof/>
                <w:sz w:val="24"/>
                <w:szCs w:val="24"/>
              </w:rPr>
              <w:t>术语</w:t>
            </w:r>
            <w:r w:rsidR="00DD0853" w:rsidRPr="004A7BEE">
              <w:rPr>
                <w:rFonts w:ascii="Times New Roman" w:eastAsia="宋体" w:hAnsi="Times New Roman" w:cs="Times New Roman"/>
                <w:noProof/>
                <w:webHidden/>
                <w:sz w:val="24"/>
                <w:szCs w:val="24"/>
              </w:rPr>
              <w:tab/>
            </w:r>
            <w:r w:rsidR="00DD0853" w:rsidRPr="004A7BEE">
              <w:rPr>
                <w:rFonts w:ascii="Times New Roman" w:eastAsia="宋体" w:hAnsi="Times New Roman" w:cs="Times New Roman"/>
                <w:noProof/>
                <w:webHidden/>
                <w:sz w:val="24"/>
                <w:szCs w:val="24"/>
              </w:rPr>
              <w:fldChar w:fldCharType="begin"/>
            </w:r>
            <w:r w:rsidR="00DD0853" w:rsidRPr="004A7BEE">
              <w:rPr>
                <w:rFonts w:ascii="Times New Roman" w:eastAsia="宋体" w:hAnsi="Times New Roman" w:cs="Times New Roman"/>
                <w:noProof/>
                <w:webHidden/>
                <w:sz w:val="24"/>
                <w:szCs w:val="24"/>
              </w:rPr>
              <w:instrText xml:space="preserve"> PAGEREF _Toc51275376 \h </w:instrText>
            </w:r>
            <w:r w:rsidR="00DD0853" w:rsidRPr="004A7BEE">
              <w:rPr>
                <w:rFonts w:ascii="Times New Roman" w:eastAsia="宋体" w:hAnsi="Times New Roman" w:cs="Times New Roman"/>
                <w:noProof/>
                <w:webHidden/>
                <w:sz w:val="24"/>
                <w:szCs w:val="24"/>
              </w:rPr>
            </w:r>
            <w:r w:rsidR="00DD0853" w:rsidRPr="004A7BEE">
              <w:rPr>
                <w:rFonts w:ascii="Times New Roman" w:eastAsia="宋体" w:hAnsi="Times New Roman" w:cs="Times New Roman"/>
                <w:noProof/>
                <w:webHidden/>
                <w:sz w:val="24"/>
                <w:szCs w:val="24"/>
              </w:rPr>
              <w:fldChar w:fldCharType="separate"/>
            </w:r>
            <w:r w:rsidR="00356667">
              <w:rPr>
                <w:rFonts w:ascii="Times New Roman" w:eastAsia="宋体" w:hAnsi="Times New Roman" w:cs="Times New Roman"/>
                <w:noProof/>
                <w:webHidden/>
                <w:sz w:val="24"/>
                <w:szCs w:val="24"/>
              </w:rPr>
              <w:t>2</w:t>
            </w:r>
            <w:r w:rsidR="00DD0853" w:rsidRPr="004A7BEE">
              <w:rPr>
                <w:rFonts w:ascii="Times New Roman" w:eastAsia="宋体" w:hAnsi="Times New Roman" w:cs="Times New Roman"/>
                <w:noProof/>
                <w:webHidden/>
                <w:sz w:val="24"/>
                <w:szCs w:val="24"/>
              </w:rPr>
              <w:fldChar w:fldCharType="end"/>
            </w:r>
          </w:hyperlink>
        </w:p>
        <w:p w14:paraId="07D1A92C" w14:textId="2052B100" w:rsidR="00DD0853" w:rsidRPr="004A7BEE" w:rsidRDefault="00161DDC" w:rsidP="004A7BEE">
          <w:pPr>
            <w:pStyle w:val="10"/>
            <w:snapToGrid w:val="0"/>
            <w:rPr>
              <w:rFonts w:ascii="Times New Roman" w:eastAsia="宋体" w:hAnsi="Times New Roman" w:cs="Times New Roman"/>
              <w:noProof/>
              <w:sz w:val="24"/>
              <w:szCs w:val="24"/>
            </w:rPr>
          </w:pPr>
          <w:hyperlink w:anchor="_Toc51275377" w:history="1">
            <w:r w:rsidR="00DD0853" w:rsidRPr="004A7BEE">
              <w:rPr>
                <w:rStyle w:val="af"/>
                <w:rFonts w:ascii="Times New Roman" w:eastAsia="宋体" w:hAnsi="Times New Roman" w:cs="Times New Roman"/>
                <w:noProof/>
                <w:sz w:val="24"/>
                <w:szCs w:val="24"/>
              </w:rPr>
              <w:t>3</w:t>
            </w:r>
            <w:r w:rsidR="00DD0853" w:rsidRPr="004A7BEE">
              <w:rPr>
                <w:rFonts w:ascii="Times New Roman" w:eastAsia="宋体" w:hAnsi="Times New Roman" w:cs="Times New Roman"/>
                <w:noProof/>
                <w:sz w:val="24"/>
                <w:szCs w:val="24"/>
              </w:rPr>
              <w:t xml:space="preserve">  </w:t>
            </w:r>
            <w:r w:rsidR="00DD0853" w:rsidRPr="004A7BEE">
              <w:rPr>
                <w:rStyle w:val="af"/>
                <w:rFonts w:ascii="Times New Roman" w:eastAsia="宋体" w:hAnsi="Times New Roman" w:cs="Times New Roman"/>
                <w:noProof/>
                <w:sz w:val="24"/>
                <w:szCs w:val="24"/>
              </w:rPr>
              <w:t>基本规定</w:t>
            </w:r>
            <w:r w:rsidR="00DD0853" w:rsidRPr="004A7BEE">
              <w:rPr>
                <w:rFonts w:ascii="Times New Roman" w:eastAsia="宋体" w:hAnsi="Times New Roman" w:cs="Times New Roman"/>
                <w:noProof/>
                <w:webHidden/>
                <w:sz w:val="24"/>
                <w:szCs w:val="24"/>
              </w:rPr>
              <w:tab/>
            </w:r>
            <w:r w:rsidR="00DD0853" w:rsidRPr="004A7BEE">
              <w:rPr>
                <w:rFonts w:ascii="Times New Roman" w:eastAsia="宋体" w:hAnsi="Times New Roman" w:cs="Times New Roman"/>
                <w:noProof/>
                <w:webHidden/>
                <w:sz w:val="24"/>
                <w:szCs w:val="24"/>
              </w:rPr>
              <w:fldChar w:fldCharType="begin"/>
            </w:r>
            <w:r w:rsidR="00DD0853" w:rsidRPr="004A7BEE">
              <w:rPr>
                <w:rFonts w:ascii="Times New Roman" w:eastAsia="宋体" w:hAnsi="Times New Roman" w:cs="Times New Roman"/>
                <w:noProof/>
                <w:webHidden/>
                <w:sz w:val="24"/>
                <w:szCs w:val="24"/>
              </w:rPr>
              <w:instrText xml:space="preserve"> PAGEREF _Toc51275377 \h </w:instrText>
            </w:r>
            <w:r w:rsidR="00DD0853" w:rsidRPr="004A7BEE">
              <w:rPr>
                <w:rFonts w:ascii="Times New Roman" w:eastAsia="宋体" w:hAnsi="Times New Roman" w:cs="Times New Roman"/>
                <w:noProof/>
                <w:webHidden/>
                <w:sz w:val="24"/>
                <w:szCs w:val="24"/>
              </w:rPr>
            </w:r>
            <w:r w:rsidR="00DD0853" w:rsidRPr="004A7BEE">
              <w:rPr>
                <w:rFonts w:ascii="Times New Roman" w:eastAsia="宋体" w:hAnsi="Times New Roman" w:cs="Times New Roman"/>
                <w:noProof/>
                <w:webHidden/>
                <w:sz w:val="24"/>
                <w:szCs w:val="24"/>
              </w:rPr>
              <w:fldChar w:fldCharType="separate"/>
            </w:r>
            <w:r w:rsidR="00356667">
              <w:rPr>
                <w:rFonts w:ascii="Times New Roman" w:eastAsia="宋体" w:hAnsi="Times New Roman" w:cs="Times New Roman"/>
                <w:noProof/>
                <w:webHidden/>
                <w:sz w:val="24"/>
                <w:szCs w:val="24"/>
              </w:rPr>
              <w:t>5</w:t>
            </w:r>
            <w:r w:rsidR="00DD0853" w:rsidRPr="004A7BEE">
              <w:rPr>
                <w:rFonts w:ascii="Times New Roman" w:eastAsia="宋体" w:hAnsi="Times New Roman" w:cs="Times New Roman"/>
                <w:noProof/>
                <w:webHidden/>
                <w:sz w:val="24"/>
                <w:szCs w:val="24"/>
              </w:rPr>
              <w:fldChar w:fldCharType="end"/>
            </w:r>
          </w:hyperlink>
        </w:p>
        <w:p w14:paraId="11539F14" w14:textId="2D0022BE" w:rsidR="00DD0853" w:rsidRPr="004A7BEE" w:rsidRDefault="00161DDC" w:rsidP="004A7BEE">
          <w:pPr>
            <w:pStyle w:val="21"/>
            <w:snapToGrid w:val="0"/>
            <w:rPr>
              <w:noProof/>
              <w:sz w:val="24"/>
              <w:szCs w:val="24"/>
            </w:rPr>
          </w:pPr>
          <w:hyperlink w:anchor="_Toc51275378" w:history="1">
            <w:r w:rsidR="00DD0853" w:rsidRPr="004A7BEE">
              <w:rPr>
                <w:rStyle w:val="af"/>
                <w:noProof/>
                <w:sz w:val="24"/>
                <w:szCs w:val="24"/>
              </w:rPr>
              <w:t xml:space="preserve">3.1 </w:t>
            </w:r>
            <w:r w:rsidR="00DD0853" w:rsidRPr="004A7BEE">
              <w:rPr>
                <w:rStyle w:val="af"/>
                <w:noProof/>
                <w:sz w:val="24"/>
                <w:szCs w:val="24"/>
              </w:rPr>
              <w:t>总体要求</w:t>
            </w:r>
            <w:r w:rsidR="00DD0853" w:rsidRPr="004A7BEE">
              <w:rPr>
                <w:noProof/>
                <w:webHidden/>
                <w:sz w:val="24"/>
                <w:szCs w:val="24"/>
              </w:rPr>
              <w:tab/>
            </w:r>
            <w:r w:rsidR="00DD0853" w:rsidRPr="004A7BEE">
              <w:rPr>
                <w:noProof/>
                <w:webHidden/>
                <w:sz w:val="24"/>
                <w:szCs w:val="24"/>
              </w:rPr>
              <w:fldChar w:fldCharType="begin"/>
            </w:r>
            <w:r w:rsidR="00DD0853" w:rsidRPr="004A7BEE">
              <w:rPr>
                <w:noProof/>
                <w:webHidden/>
                <w:sz w:val="24"/>
                <w:szCs w:val="24"/>
              </w:rPr>
              <w:instrText xml:space="preserve"> PAGEREF _Toc51275378 \h </w:instrText>
            </w:r>
            <w:r w:rsidR="00DD0853" w:rsidRPr="004A7BEE">
              <w:rPr>
                <w:noProof/>
                <w:webHidden/>
                <w:sz w:val="24"/>
                <w:szCs w:val="24"/>
              </w:rPr>
            </w:r>
            <w:r w:rsidR="00DD0853" w:rsidRPr="004A7BEE">
              <w:rPr>
                <w:noProof/>
                <w:webHidden/>
                <w:sz w:val="24"/>
                <w:szCs w:val="24"/>
              </w:rPr>
              <w:fldChar w:fldCharType="separate"/>
            </w:r>
            <w:r w:rsidR="00356667">
              <w:rPr>
                <w:noProof/>
                <w:webHidden/>
                <w:sz w:val="24"/>
                <w:szCs w:val="24"/>
              </w:rPr>
              <w:t>5</w:t>
            </w:r>
            <w:r w:rsidR="00DD0853" w:rsidRPr="004A7BEE">
              <w:rPr>
                <w:noProof/>
                <w:webHidden/>
                <w:sz w:val="24"/>
                <w:szCs w:val="24"/>
              </w:rPr>
              <w:fldChar w:fldCharType="end"/>
            </w:r>
          </w:hyperlink>
        </w:p>
        <w:p w14:paraId="500A8E8B" w14:textId="202406BB" w:rsidR="00DD0853" w:rsidRPr="004A7BEE" w:rsidRDefault="00161DDC" w:rsidP="004A7BEE">
          <w:pPr>
            <w:pStyle w:val="21"/>
            <w:snapToGrid w:val="0"/>
            <w:rPr>
              <w:noProof/>
              <w:sz w:val="24"/>
              <w:szCs w:val="24"/>
            </w:rPr>
          </w:pPr>
          <w:hyperlink w:anchor="_Toc51275379" w:history="1">
            <w:r w:rsidR="00DD0853" w:rsidRPr="004A7BEE">
              <w:rPr>
                <w:rStyle w:val="af"/>
                <w:noProof/>
                <w:sz w:val="24"/>
                <w:szCs w:val="24"/>
              </w:rPr>
              <w:t xml:space="preserve">3.2 </w:t>
            </w:r>
            <w:r w:rsidR="00DD0853" w:rsidRPr="004A7BEE">
              <w:rPr>
                <w:rStyle w:val="af"/>
                <w:noProof/>
                <w:sz w:val="24"/>
                <w:szCs w:val="24"/>
              </w:rPr>
              <w:t>目标和指标</w:t>
            </w:r>
            <w:r w:rsidR="00DD0853" w:rsidRPr="004A7BEE">
              <w:rPr>
                <w:noProof/>
                <w:webHidden/>
                <w:sz w:val="24"/>
                <w:szCs w:val="24"/>
              </w:rPr>
              <w:tab/>
            </w:r>
            <w:r w:rsidR="00DD0853" w:rsidRPr="004A7BEE">
              <w:rPr>
                <w:noProof/>
                <w:webHidden/>
                <w:sz w:val="24"/>
                <w:szCs w:val="24"/>
              </w:rPr>
              <w:fldChar w:fldCharType="begin"/>
            </w:r>
            <w:r w:rsidR="00DD0853" w:rsidRPr="004A7BEE">
              <w:rPr>
                <w:noProof/>
                <w:webHidden/>
                <w:sz w:val="24"/>
                <w:szCs w:val="24"/>
              </w:rPr>
              <w:instrText xml:space="preserve"> PAGEREF _Toc51275379 \h </w:instrText>
            </w:r>
            <w:r w:rsidR="00DD0853" w:rsidRPr="004A7BEE">
              <w:rPr>
                <w:noProof/>
                <w:webHidden/>
                <w:sz w:val="24"/>
                <w:szCs w:val="24"/>
              </w:rPr>
            </w:r>
            <w:r w:rsidR="00DD0853" w:rsidRPr="004A7BEE">
              <w:rPr>
                <w:noProof/>
                <w:webHidden/>
                <w:sz w:val="24"/>
                <w:szCs w:val="24"/>
              </w:rPr>
              <w:fldChar w:fldCharType="separate"/>
            </w:r>
            <w:r w:rsidR="00356667">
              <w:rPr>
                <w:noProof/>
                <w:webHidden/>
                <w:sz w:val="24"/>
                <w:szCs w:val="24"/>
              </w:rPr>
              <w:t>5</w:t>
            </w:r>
            <w:r w:rsidR="00DD0853" w:rsidRPr="004A7BEE">
              <w:rPr>
                <w:noProof/>
                <w:webHidden/>
                <w:sz w:val="24"/>
                <w:szCs w:val="24"/>
              </w:rPr>
              <w:fldChar w:fldCharType="end"/>
            </w:r>
          </w:hyperlink>
        </w:p>
        <w:p w14:paraId="400B40E4" w14:textId="4173F2FE" w:rsidR="00DD0853" w:rsidRPr="004A7BEE" w:rsidRDefault="00161DDC" w:rsidP="004A7BEE">
          <w:pPr>
            <w:pStyle w:val="10"/>
            <w:snapToGrid w:val="0"/>
            <w:rPr>
              <w:rFonts w:ascii="Times New Roman" w:eastAsia="宋体" w:hAnsi="Times New Roman" w:cs="Times New Roman"/>
              <w:noProof/>
              <w:sz w:val="24"/>
              <w:szCs w:val="24"/>
            </w:rPr>
          </w:pPr>
          <w:hyperlink w:anchor="_Toc51275380" w:history="1">
            <w:r w:rsidR="00DD0853" w:rsidRPr="004A7BEE">
              <w:rPr>
                <w:rStyle w:val="af"/>
                <w:rFonts w:ascii="Times New Roman" w:eastAsia="宋体" w:hAnsi="Times New Roman" w:cs="Times New Roman"/>
                <w:noProof/>
                <w:sz w:val="24"/>
                <w:szCs w:val="24"/>
              </w:rPr>
              <w:t>4</w:t>
            </w:r>
            <w:r w:rsidR="00DD0853" w:rsidRPr="004A7BEE">
              <w:rPr>
                <w:rFonts w:ascii="Times New Roman" w:eastAsia="宋体" w:hAnsi="Times New Roman" w:cs="Times New Roman"/>
                <w:noProof/>
                <w:sz w:val="24"/>
                <w:szCs w:val="24"/>
              </w:rPr>
              <w:t xml:space="preserve">  </w:t>
            </w:r>
            <w:r w:rsidR="00DD0853" w:rsidRPr="004A7BEE">
              <w:rPr>
                <w:rStyle w:val="af"/>
                <w:rFonts w:ascii="Times New Roman" w:eastAsia="宋体" w:hAnsi="Times New Roman" w:cs="Times New Roman"/>
                <w:noProof/>
                <w:sz w:val="24"/>
                <w:szCs w:val="24"/>
              </w:rPr>
              <w:t>规划</w:t>
            </w:r>
            <w:r w:rsidR="00DD0853" w:rsidRPr="004A7BEE">
              <w:rPr>
                <w:rFonts w:ascii="Times New Roman" w:eastAsia="宋体" w:hAnsi="Times New Roman" w:cs="Times New Roman"/>
                <w:noProof/>
                <w:webHidden/>
                <w:sz w:val="24"/>
                <w:szCs w:val="24"/>
              </w:rPr>
              <w:tab/>
            </w:r>
            <w:r w:rsidR="00DD0853" w:rsidRPr="004A7BEE">
              <w:rPr>
                <w:rFonts w:ascii="Times New Roman" w:eastAsia="宋体" w:hAnsi="Times New Roman" w:cs="Times New Roman"/>
                <w:noProof/>
                <w:webHidden/>
                <w:sz w:val="24"/>
                <w:szCs w:val="24"/>
              </w:rPr>
              <w:fldChar w:fldCharType="begin"/>
            </w:r>
            <w:r w:rsidR="00DD0853" w:rsidRPr="004A7BEE">
              <w:rPr>
                <w:rFonts w:ascii="Times New Roman" w:eastAsia="宋体" w:hAnsi="Times New Roman" w:cs="Times New Roman"/>
                <w:noProof/>
                <w:webHidden/>
                <w:sz w:val="24"/>
                <w:szCs w:val="24"/>
              </w:rPr>
              <w:instrText xml:space="preserve"> PAGEREF _Toc51275380 \h </w:instrText>
            </w:r>
            <w:r w:rsidR="00DD0853" w:rsidRPr="004A7BEE">
              <w:rPr>
                <w:rFonts w:ascii="Times New Roman" w:eastAsia="宋体" w:hAnsi="Times New Roman" w:cs="Times New Roman"/>
                <w:noProof/>
                <w:webHidden/>
                <w:sz w:val="24"/>
                <w:szCs w:val="24"/>
              </w:rPr>
            </w:r>
            <w:r w:rsidR="00DD0853" w:rsidRPr="004A7BEE">
              <w:rPr>
                <w:rFonts w:ascii="Times New Roman" w:eastAsia="宋体" w:hAnsi="Times New Roman" w:cs="Times New Roman"/>
                <w:noProof/>
                <w:webHidden/>
                <w:sz w:val="24"/>
                <w:szCs w:val="24"/>
              </w:rPr>
              <w:fldChar w:fldCharType="separate"/>
            </w:r>
            <w:r w:rsidR="00356667">
              <w:rPr>
                <w:rFonts w:ascii="Times New Roman" w:eastAsia="宋体" w:hAnsi="Times New Roman" w:cs="Times New Roman"/>
                <w:noProof/>
                <w:webHidden/>
                <w:sz w:val="24"/>
                <w:szCs w:val="24"/>
              </w:rPr>
              <w:t>9</w:t>
            </w:r>
            <w:r w:rsidR="00DD0853" w:rsidRPr="004A7BEE">
              <w:rPr>
                <w:rFonts w:ascii="Times New Roman" w:eastAsia="宋体" w:hAnsi="Times New Roman" w:cs="Times New Roman"/>
                <w:noProof/>
                <w:webHidden/>
                <w:sz w:val="24"/>
                <w:szCs w:val="24"/>
              </w:rPr>
              <w:fldChar w:fldCharType="end"/>
            </w:r>
          </w:hyperlink>
        </w:p>
        <w:p w14:paraId="0AC52EDE" w14:textId="2B4F89F5" w:rsidR="00DD0853" w:rsidRPr="004A7BEE" w:rsidRDefault="00161DDC" w:rsidP="004A7BEE">
          <w:pPr>
            <w:pStyle w:val="21"/>
            <w:snapToGrid w:val="0"/>
            <w:rPr>
              <w:noProof/>
              <w:sz w:val="24"/>
              <w:szCs w:val="24"/>
            </w:rPr>
          </w:pPr>
          <w:hyperlink w:anchor="_Toc51275381" w:history="1">
            <w:r w:rsidR="00DD0853" w:rsidRPr="004A7BEE">
              <w:rPr>
                <w:rStyle w:val="af"/>
                <w:noProof/>
                <w:sz w:val="24"/>
                <w:szCs w:val="24"/>
              </w:rPr>
              <w:t xml:space="preserve">4.1 </w:t>
            </w:r>
            <w:r w:rsidR="00DD0853" w:rsidRPr="004A7BEE">
              <w:rPr>
                <w:rStyle w:val="af"/>
                <w:noProof/>
                <w:sz w:val="24"/>
                <w:szCs w:val="24"/>
              </w:rPr>
              <w:t>一般规定</w:t>
            </w:r>
            <w:r w:rsidR="00DD0853" w:rsidRPr="004A7BEE">
              <w:rPr>
                <w:noProof/>
                <w:webHidden/>
                <w:sz w:val="24"/>
                <w:szCs w:val="24"/>
              </w:rPr>
              <w:tab/>
            </w:r>
            <w:r w:rsidR="00DD0853" w:rsidRPr="004A7BEE">
              <w:rPr>
                <w:noProof/>
                <w:webHidden/>
                <w:sz w:val="24"/>
                <w:szCs w:val="24"/>
              </w:rPr>
              <w:fldChar w:fldCharType="begin"/>
            </w:r>
            <w:r w:rsidR="00DD0853" w:rsidRPr="004A7BEE">
              <w:rPr>
                <w:noProof/>
                <w:webHidden/>
                <w:sz w:val="24"/>
                <w:szCs w:val="24"/>
              </w:rPr>
              <w:instrText xml:space="preserve"> PAGEREF _Toc51275381 \h </w:instrText>
            </w:r>
            <w:r w:rsidR="00DD0853" w:rsidRPr="004A7BEE">
              <w:rPr>
                <w:noProof/>
                <w:webHidden/>
                <w:sz w:val="24"/>
                <w:szCs w:val="24"/>
              </w:rPr>
            </w:r>
            <w:r w:rsidR="00DD0853" w:rsidRPr="004A7BEE">
              <w:rPr>
                <w:noProof/>
                <w:webHidden/>
                <w:sz w:val="24"/>
                <w:szCs w:val="24"/>
              </w:rPr>
              <w:fldChar w:fldCharType="separate"/>
            </w:r>
            <w:r w:rsidR="00356667">
              <w:rPr>
                <w:noProof/>
                <w:webHidden/>
                <w:sz w:val="24"/>
                <w:szCs w:val="24"/>
              </w:rPr>
              <w:t>9</w:t>
            </w:r>
            <w:r w:rsidR="00DD0853" w:rsidRPr="004A7BEE">
              <w:rPr>
                <w:noProof/>
                <w:webHidden/>
                <w:sz w:val="24"/>
                <w:szCs w:val="24"/>
              </w:rPr>
              <w:fldChar w:fldCharType="end"/>
            </w:r>
          </w:hyperlink>
        </w:p>
        <w:p w14:paraId="49A3AB6D" w14:textId="5A497CF9" w:rsidR="00DD0853" w:rsidRPr="004A7BEE" w:rsidRDefault="00161DDC" w:rsidP="004A7BEE">
          <w:pPr>
            <w:pStyle w:val="21"/>
            <w:snapToGrid w:val="0"/>
            <w:rPr>
              <w:noProof/>
              <w:sz w:val="24"/>
              <w:szCs w:val="24"/>
            </w:rPr>
          </w:pPr>
          <w:hyperlink w:anchor="_Toc51275382" w:history="1">
            <w:r w:rsidR="00DD0853" w:rsidRPr="004A7BEE">
              <w:rPr>
                <w:rStyle w:val="af"/>
                <w:noProof/>
                <w:sz w:val="24"/>
                <w:szCs w:val="24"/>
              </w:rPr>
              <w:t xml:space="preserve">4.2 </w:t>
            </w:r>
            <w:r w:rsidR="00DD0853" w:rsidRPr="004A7BEE">
              <w:rPr>
                <w:rStyle w:val="af"/>
                <w:noProof/>
                <w:sz w:val="24"/>
                <w:szCs w:val="24"/>
              </w:rPr>
              <w:t>区域流域</w:t>
            </w:r>
            <w:r w:rsidR="00DD0853" w:rsidRPr="004A7BEE">
              <w:rPr>
                <w:noProof/>
                <w:webHidden/>
                <w:sz w:val="24"/>
                <w:szCs w:val="24"/>
              </w:rPr>
              <w:tab/>
            </w:r>
            <w:r w:rsidR="00DD0853" w:rsidRPr="004A7BEE">
              <w:rPr>
                <w:noProof/>
                <w:webHidden/>
                <w:sz w:val="24"/>
                <w:szCs w:val="24"/>
              </w:rPr>
              <w:fldChar w:fldCharType="begin"/>
            </w:r>
            <w:r w:rsidR="00DD0853" w:rsidRPr="004A7BEE">
              <w:rPr>
                <w:noProof/>
                <w:webHidden/>
                <w:sz w:val="24"/>
                <w:szCs w:val="24"/>
              </w:rPr>
              <w:instrText xml:space="preserve"> PAGEREF _Toc51275382 \h </w:instrText>
            </w:r>
            <w:r w:rsidR="00DD0853" w:rsidRPr="004A7BEE">
              <w:rPr>
                <w:noProof/>
                <w:webHidden/>
                <w:sz w:val="24"/>
                <w:szCs w:val="24"/>
              </w:rPr>
            </w:r>
            <w:r w:rsidR="00DD0853" w:rsidRPr="004A7BEE">
              <w:rPr>
                <w:noProof/>
                <w:webHidden/>
                <w:sz w:val="24"/>
                <w:szCs w:val="24"/>
              </w:rPr>
              <w:fldChar w:fldCharType="separate"/>
            </w:r>
            <w:r w:rsidR="00356667">
              <w:rPr>
                <w:noProof/>
                <w:webHidden/>
                <w:sz w:val="24"/>
                <w:szCs w:val="24"/>
              </w:rPr>
              <w:t>11</w:t>
            </w:r>
            <w:r w:rsidR="00DD0853" w:rsidRPr="004A7BEE">
              <w:rPr>
                <w:noProof/>
                <w:webHidden/>
                <w:sz w:val="24"/>
                <w:szCs w:val="24"/>
              </w:rPr>
              <w:fldChar w:fldCharType="end"/>
            </w:r>
          </w:hyperlink>
        </w:p>
        <w:p w14:paraId="7F660D89" w14:textId="749FDD16" w:rsidR="00DD0853" w:rsidRPr="004A7BEE" w:rsidRDefault="00161DDC" w:rsidP="004A7BEE">
          <w:pPr>
            <w:pStyle w:val="21"/>
            <w:snapToGrid w:val="0"/>
            <w:rPr>
              <w:noProof/>
              <w:sz w:val="24"/>
              <w:szCs w:val="24"/>
            </w:rPr>
          </w:pPr>
          <w:hyperlink w:anchor="_Toc51275386" w:history="1">
            <w:r w:rsidR="00DD0853" w:rsidRPr="004A7BEE">
              <w:rPr>
                <w:rStyle w:val="af"/>
                <w:noProof/>
                <w:sz w:val="24"/>
                <w:szCs w:val="24"/>
              </w:rPr>
              <w:t xml:space="preserve">4.3 </w:t>
            </w:r>
            <w:r w:rsidR="00DD0853" w:rsidRPr="004A7BEE">
              <w:rPr>
                <w:rStyle w:val="af"/>
                <w:noProof/>
                <w:sz w:val="24"/>
                <w:szCs w:val="24"/>
              </w:rPr>
              <w:t>城市</w:t>
            </w:r>
            <w:r w:rsidR="00DD0853" w:rsidRPr="004A7BEE">
              <w:rPr>
                <w:noProof/>
                <w:webHidden/>
                <w:sz w:val="24"/>
                <w:szCs w:val="24"/>
              </w:rPr>
              <w:tab/>
            </w:r>
            <w:r w:rsidR="00DD0853" w:rsidRPr="004A7BEE">
              <w:rPr>
                <w:noProof/>
                <w:webHidden/>
                <w:sz w:val="24"/>
                <w:szCs w:val="24"/>
              </w:rPr>
              <w:fldChar w:fldCharType="begin"/>
            </w:r>
            <w:r w:rsidR="00DD0853" w:rsidRPr="004A7BEE">
              <w:rPr>
                <w:noProof/>
                <w:webHidden/>
                <w:sz w:val="24"/>
                <w:szCs w:val="24"/>
              </w:rPr>
              <w:instrText xml:space="preserve"> PAGEREF _Toc51275386 \h </w:instrText>
            </w:r>
            <w:r w:rsidR="00DD0853" w:rsidRPr="004A7BEE">
              <w:rPr>
                <w:noProof/>
                <w:webHidden/>
                <w:sz w:val="24"/>
                <w:szCs w:val="24"/>
              </w:rPr>
            </w:r>
            <w:r w:rsidR="00DD0853" w:rsidRPr="004A7BEE">
              <w:rPr>
                <w:noProof/>
                <w:webHidden/>
                <w:sz w:val="24"/>
                <w:szCs w:val="24"/>
              </w:rPr>
              <w:fldChar w:fldCharType="separate"/>
            </w:r>
            <w:r w:rsidR="00356667">
              <w:rPr>
                <w:noProof/>
                <w:webHidden/>
                <w:sz w:val="24"/>
                <w:szCs w:val="24"/>
              </w:rPr>
              <w:t>13</w:t>
            </w:r>
            <w:r w:rsidR="00DD0853" w:rsidRPr="004A7BEE">
              <w:rPr>
                <w:noProof/>
                <w:webHidden/>
                <w:sz w:val="24"/>
                <w:szCs w:val="24"/>
              </w:rPr>
              <w:fldChar w:fldCharType="end"/>
            </w:r>
          </w:hyperlink>
        </w:p>
        <w:p w14:paraId="3182C99D" w14:textId="69B3C279" w:rsidR="00DD0853" w:rsidRPr="004A7BEE" w:rsidRDefault="00161DDC" w:rsidP="004A7BEE">
          <w:pPr>
            <w:pStyle w:val="21"/>
            <w:snapToGrid w:val="0"/>
            <w:rPr>
              <w:noProof/>
              <w:sz w:val="24"/>
              <w:szCs w:val="24"/>
            </w:rPr>
          </w:pPr>
          <w:hyperlink w:anchor="_Toc51275390" w:history="1">
            <w:r w:rsidR="00DD0853" w:rsidRPr="004A7BEE">
              <w:rPr>
                <w:rStyle w:val="af"/>
                <w:noProof/>
                <w:sz w:val="24"/>
                <w:szCs w:val="24"/>
              </w:rPr>
              <w:t xml:space="preserve">4.4 </w:t>
            </w:r>
            <w:r w:rsidR="00DD0853" w:rsidRPr="004A7BEE">
              <w:rPr>
                <w:rStyle w:val="af"/>
                <w:noProof/>
                <w:sz w:val="24"/>
                <w:szCs w:val="24"/>
              </w:rPr>
              <w:t>片区</w:t>
            </w:r>
            <w:r w:rsidR="00DD0853" w:rsidRPr="004A7BEE">
              <w:rPr>
                <w:noProof/>
                <w:webHidden/>
                <w:sz w:val="24"/>
                <w:szCs w:val="24"/>
              </w:rPr>
              <w:tab/>
            </w:r>
            <w:r w:rsidR="00DD0853" w:rsidRPr="004A7BEE">
              <w:rPr>
                <w:noProof/>
                <w:webHidden/>
                <w:sz w:val="24"/>
                <w:szCs w:val="24"/>
              </w:rPr>
              <w:fldChar w:fldCharType="begin"/>
            </w:r>
            <w:r w:rsidR="00DD0853" w:rsidRPr="004A7BEE">
              <w:rPr>
                <w:noProof/>
                <w:webHidden/>
                <w:sz w:val="24"/>
                <w:szCs w:val="24"/>
              </w:rPr>
              <w:instrText xml:space="preserve"> PAGEREF _Toc51275390 \h </w:instrText>
            </w:r>
            <w:r w:rsidR="00DD0853" w:rsidRPr="004A7BEE">
              <w:rPr>
                <w:noProof/>
                <w:webHidden/>
                <w:sz w:val="24"/>
                <w:szCs w:val="24"/>
              </w:rPr>
            </w:r>
            <w:r w:rsidR="00DD0853" w:rsidRPr="004A7BEE">
              <w:rPr>
                <w:noProof/>
                <w:webHidden/>
                <w:sz w:val="24"/>
                <w:szCs w:val="24"/>
              </w:rPr>
              <w:fldChar w:fldCharType="separate"/>
            </w:r>
            <w:r w:rsidR="00356667">
              <w:rPr>
                <w:noProof/>
                <w:webHidden/>
                <w:sz w:val="24"/>
                <w:szCs w:val="24"/>
              </w:rPr>
              <w:t>16</w:t>
            </w:r>
            <w:r w:rsidR="00DD0853" w:rsidRPr="004A7BEE">
              <w:rPr>
                <w:noProof/>
                <w:webHidden/>
                <w:sz w:val="24"/>
                <w:szCs w:val="24"/>
              </w:rPr>
              <w:fldChar w:fldCharType="end"/>
            </w:r>
          </w:hyperlink>
        </w:p>
        <w:p w14:paraId="0E915909" w14:textId="7C816717" w:rsidR="00DD0853" w:rsidRPr="004A7BEE" w:rsidRDefault="00161DDC" w:rsidP="004A7BEE">
          <w:pPr>
            <w:pStyle w:val="10"/>
            <w:snapToGrid w:val="0"/>
            <w:rPr>
              <w:rFonts w:ascii="Times New Roman" w:eastAsia="宋体" w:hAnsi="Times New Roman" w:cs="Times New Roman"/>
              <w:noProof/>
              <w:sz w:val="24"/>
              <w:szCs w:val="24"/>
            </w:rPr>
          </w:pPr>
          <w:hyperlink w:anchor="_Toc51275395" w:history="1">
            <w:r w:rsidR="00DD0853" w:rsidRPr="004A7BEE">
              <w:rPr>
                <w:rStyle w:val="af"/>
                <w:rFonts w:ascii="Times New Roman" w:eastAsia="宋体" w:hAnsi="Times New Roman" w:cs="Times New Roman"/>
                <w:noProof/>
                <w:sz w:val="24"/>
                <w:szCs w:val="24"/>
              </w:rPr>
              <w:t>5</w:t>
            </w:r>
            <w:r w:rsidR="00DD0853" w:rsidRPr="004A7BEE">
              <w:rPr>
                <w:rFonts w:ascii="Times New Roman" w:eastAsia="宋体" w:hAnsi="Times New Roman" w:cs="Times New Roman"/>
                <w:noProof/>
                <w:sz w:val="24"/>
                <w:szCs w:val="24"/>
              </w:rPr>
              <w:t xml:space="preserve">  </w:t>
            </w:r>
            <w:r w:rsidR="00DD0853" w:rsidRPr="004A7BEE">
              <w:rPr>
                <w:rStyle w:val="af"/>
                <w:rFonts w:ascii="Times New Roman" w:eastAsia="宋体" w:hAnsi="Times New Roman" w:cs="Times New Roman"/>
                <w:noProof/>
                <w:sz w:val="24"/>
                <w:szCs w:val="24"/>
              </w:rPr>
              <w:t>项目设计</w:t>
            </w:r>
            <w:r w:rsidR="00DD0853" w:rsidRPr="004A7BEE">
              <w:rPr>
                <w:rFonts w:ascii="Times New Roman" w:eastAsia="宋体" w:hAnsi="Times New Roman" w:cs="Times New Roman"/>
                <w:noProof/>
                <w:webHidden/>
                <w:sz w:val="24"/>
                <w:szCs w:val="24"/>
              </w:rPr>
              <w:tab/>
            </w:r>
            <w:r w:rsidR="00DD0853" w:rsidRPr="004A7BEE">
              <w:rPr>
                <w:rFonts w:ascii="Times New Roman" w:eastAsia="宋体" w:hAnsi="Times New Roman" w:cs="Times New Roman"/>
                <w:noProof/>
                <w:webHidden/>
                <w:sz w:val="24"/>
                <w:szCs w:val="24"/>
              </w:rPr>
              <w:fldChar w:fldCharType="begin"/>
            </w:r>
            <w:r w:rsidR="00DD0853" w:rsidRPr="004A7BEE">
              <w:rPr>
                <w:rFonts w:ascii="Times New Roman" w:eastAsia="宋体" w:hAnsi="Times New Roman" w:cs="Times New Roman"/>
                <w:noProof/>
                <w:webHidden/>
                <w:sz w:val="24"/>
                <w:szCs w:val="24"/>
              </w:rPr>
              <w:instrText xml:space="preserve"> PAGEREF _Toc51275395 \h </w:instrText>
            </w:r>
            <w:r w:rsidR="00DD0853" w:rsidRPr="004A7BEE">
              <w:rPr>
                <w:rFonts w:ascii="Times New Roman" w:eastAsia="宋体" w:hAnsi="Times New Roman" w:cs="Times New Roman"/>
                <w:noProof/>
                <w:webHidden/>
                <w:sz w:val="24"/>
                <w:szCs w:val="24"/>
              </w:rPr>
            </w:r>
            <w:r w:rsidR="00DD0853" w:rsidRPr="004A7BEE">
              <w:rPr>
                <w:rFonts w:ascii="Times New Roman" w:eastAsia="宋体" w:hAnsi="Times New Roman" w:cs="Times New Roman"/>
                <w:noProof/>
                <w:webHidden/>
                <w:sz w:val="24"/>
                <w:szCs w:val="24"/>
              </w:rPr>
              <w:fldChar w:fldCharType="separate"/>
            </w:r>
            <w:r w:rsidR="00356667">
              <w:rPr>
                <w:rFonts w:ascii="Times New Roman" w:eastAsia="宋体" w:hAnsi="Times New Roman" w:cs="Times New Roman"/>
                <w:noProof/>
                <w:webHidden/>
                <w:sz w:val="24"/>
                <w:szCs w:val="24"/>
              </w:rPr>
              <w:t>24</w:t>
            </w:r>
            <w:r w:rsidR="00DD0853" w:rsidRPr="004A7BEE">
              <w:rPr>
                <w:rFonts w:ascii="Times New Roman" w:eastAsia="宋体" w:hAnsi="Times New Roman" w:cs="Times New Roman"/>
                <w:noProof/>
                <w:webHidden/>
                <w:sz w:val="24"/>
                <w:szCs w:val="24"/>
              </w:rPr>
              <w:fldChar w:fldCharType="end"/>
            </w:r>
          </w:hyperlink>
        </w:p>
        <w:p w14:paraId="79115CB9" w14:textId="1EF65D02" w:rsidR="00DD0853" w:rsidRPr="004A7BEE" w:rsidRDefault="00161DDC" w:rsidP="004A7BEE">
          <w:pPr>
            <w:pStyle w:val="21"/>
            <w:snapToGrid w:val="0"/>
            <w:rPr>
              <w:noProof/>
              <w:sz w:val="24"/>
              <w:szCs w:val="24"/>
            </w:rPr>
          </w:pPr>
          <w:hyperlink w:anchor="_Toc51275396" w:history="1">
            <w:r w:rsidR="00DD0853" w:rsidRPr="004A7BEE">
              <w:rPr>
                <w:rStyle w:val="af"/>
                <w:noProof/>
                <w:sz w:val="24"/>
                <w:szCs w:val="24"/>
              </w:rPr>
              <w:t xml:space="preserve">5.1 </w:t>
            </w:r>
            <w:r w:rsidR="00DD0853" w:rsidRPr="004A7BEE">
              <w:rPr>
                <w:rStyle w:val="af"/>
                <w:noProof/>
                <w:sz w:val="24"/>
                <w:szCs w:val="24"/>
              </w:rPr>
              <w:t>一般规定</w:t>
            </w:r>
            <w:r w:rsidR="00DD0853" w:rsidRPr="004A7BEE">
              <w:rPr>
                <w:noProof/>
                <w:webHidden/>
                <w:sz w:val="24"/>
                <w:szCs w:val="24"/>
              </w:rPr>
              <w:tab/>
            </w:r>
            <w:r w:rsidR="00DD0853" w:rsidRPr="004A7BEE">
              <w:rPr>
                <w:noProof/>
                <w:webHidden/>
                <w:sz w:val="24"/>
                <w:szCs w:val="24"/>
              </w:rPr>
              <w:fldChar w:fldCharType="begin"/>
            </w:r>
            <w:r w:rsidR="00DD0853" w:rsidRPr="004A7BEE">
              <w:rPr>
                <w:noProof/>
                <w:webHidden/>
                <w:sz w:val="24"/>
                <w:szCs w:val="24"/>
              </w:rPr>
              <w:instrText xml:space="preserve"> PAGEREF _Toc51275396 \h </w:instrText>
            </w:r>
            <w:r w:rsidR="00DD0853" w:rsidRPr="004A7BEE">
              <w:rPr>
                <w:noProof/>
                <w:webHidden/>
                <w:sz w:val="24"/>
                <w:szCs w:val="24"/>
              </w:rPr>
            </w:r>
            <w:r w:rsidR="00DD0853" w:rsidRPr="004A7BEE">
              <w:rPr>
                <w:noProof/>
                <w:webHidden/>
                <w:sz w:val="24"/>
                <w:szCs w:val="24"/>
              </w:rPr>
              <w:fldChar w:fldCharType="separate"/>
            </w:r>
            <w:r w:rsidR="00356667">
              <w:rPr>
                <w:noProof/>
                <w:webHidden/>
                <w:sz w:val="24"/>
                <w:szCs w:val="24"/>
              </w:rPr>
              <w:t>24</w:t>
            </w:r>
            <w:r w:rsidR="00DD0853" w:rsidRPr="004A7BEE">
              <w:rPr>
                <w:noProof/>
                <w:webHidden/>
                <w:sz w:val="24"/>
                <w:szCs w:val="24"/>
              </w:rPr>
              <w:fldChar w:fldCharType="end"/>
            </w:r>
          </w:hyperlink>
        </w:p>
        <w:p w14:paraId="2A1F16BA" w14:textId="7338F63F" w:rsidR="00DD0853" w:rsidRPr="004A7BEE" w:rsidRDefault="00161DDC" w:rsidP="004A7BEE">
          <w:pPr>
            <w:pStyle w:val="21"/>
            <w:snapToGrid w:val="0"/>
            <w:rPr>
              <w:noProof/>
              <w:sz w:val="24"/>
              <w:szCs w:val="24"/>
            </w:rPr>
          </w:pPr>
          <w:hyperlink w:anchor="_Toc51275397" w:history="1">
            <w:r w:rsidR="00DD0853" w:rsidRPr="004A7BEE">
              <w:rPr>
                <w:rStyle w:val="af"/>
                <w:noProof/>
                <w:sz w:val="24"/>
                <w:szCs w:val="24"/>
              </w:rPr>
              <w:t xml:space="preserve">5.2 </w:t>
            </w:r>
            <w:r w:rsidR="00DD0853" w:rsidRPr="004A7BEE">
              <w:rPr>
                <w:rStyle w:val="af"/>
                <w:noProof/>
                <w:sz w:val="24"/>
                <w:szCs w:val="24"/>
              </w:rPr>
              <w:t>总体设计</w:t>
            </w:r>
            <w:r w:rsidR="00DD0853" w:rsidRPr="004A7BEE">
              <w:rPr>
                <w:noProof/>
                <w:webHidden/>
                <w:sz w:val="24"/>
                <w:szCs w:val="24"/>
              </w:rPr>
              <w:tab/>
            </w:r>
            <w:r w:rsidR="00DD0853" w:rsidRPr="004A7BEE">
              <w:rPr>
                <w:noProof/>
                <w:webHidden/>
                <w:sz w:val="24"/>
                <w:szCs w:val="24"/>
              </w:rPr>
              <w:fldChar w:fldCharType="begin"/>
            </w:r>
            <w:r w:rsidR="00DD0853" w:rsidRPr="004A7BEE">
              <w:rPr>
                <w:noProof/>
                <w:webHidden/>
                <w:sz w:val="24"/>
                <w:szCs w:val="24"/>
              </w:rPr>
              <w:instrText xml:space="preserve"> PAGEREF _Toc51275397 \h </w:instrText>
            </w:r>
            <w:r w:rsidR="00DD0853" w:rsidRPr="004A7BEE">
              <w:rPr>
                <w:noProof/>
                <w:webHidden/>
                <w:sz w:val="24"/>
                <w:szCs w:val="24"/>
              </w:rPr>
            </w:r>
            <w:r w:rsidR="00DD0853" w:rsidRPr="004A7BEE">
              <w:rPr>
                <w:noProof/>
                <w:webHidden/>
                <w:sz w:val="24"/>
                <w:szCs w:val="24"/>
              </w:rPr>
              <w:fldChar w:fldCharType="separate"/>
            </w:r>
            <w:r w:rsidR="00356667">
              <w:rPr>
                <w:noProof/>
                <w:webHidden/>
                <w:sz w:val="24"/>
                <w:szCs w:val="24"/>
              </w:rPr>
              <w:t>24</w:t>
            </w:r>
            <w:r w:rsidR="00DD0853" w:rsidRPr="004A7BEE">
              <w:rPr>
                <w:noProof/>
                <w:webHidden/>
                <w:sz w:val="24"/>
                <w:szCs w:val="24"/>
              </w:rPr>
              <w:fldChar w:fldCharType="end"/>
            </w:r>
          </w:hyperlink>
        </w:p>
        <w:p w14:paraId="05B7983E" w14:textId="6098675D" w:rsidR="00DD0853" w:rsidRPr="004A7BEE" w:rsidRDefault="00161DDC" w:rsidP="004A7BEE">
          <w:pPr>
            <w:pStyle w:val="21"/>
            <w:snapToGrid w:val="0"/>
            <w:rPr>
              <w:noProof/>
              <w:sz w:val="24"/>
              <w:szCs w:val="24"/>
            </w:rPr>
          </w:pPr>
          <w:hyperlink w:anchor="_Toc51275398" w:history="1">
            <w:r w:rsidR="00DD0853" w:rsidRPr="004A7BEE">
              <w:rPr>
                <w:rStyle w:val="af"/>
                <w:noProof/>
                <w:sz w:val="24"/>
                <w:szCs w:val="24"/>
              </w:rPr>
              <w:t xml:space="preserve">5.3 </w:t>
            </w:r>
            <w:r w:rsidR="00DD0853" w:rsidRPr="004A7BEE">
              <w:rPr>
                <w:rStyle w:val="af"/>
                <w:noProof/>
                <w:sz w:val="24"/>
                <w:szCs w:val="24"/>
              </w:rPr>
              <w:t>设计计算</w:t>
            </w:r>
            <w:r w:rsidR="00DD0853" w:rsidRPr="004A7BEE">
              <w:rPr>
                <w:noProof/>
                <w:webHidden/>
                <w:sz w:val="24"/>
                <w:szCs w:val="24"/>
              </w:rPr>
              <w:tab/>
            </w:r>
            <w:r w:rsidR="00DD0853" w:rsidRPr="004A7BEE">
              <w:rPr>
                <w:noProof/>
                <w:webHidden/>
                <w:sz w:val="24"/>
                <w:szCs w:val="24"/>
              </w:rPr>
              <w:fldChar w:fldCharType="begin"/>
            </w:r>
            <w:r w:rsidR="00DD0853" w:rsidRPr="004A7BEE">
              <w:rPr>
                <w:noProof/>
                <w:webHidden/>
                <w:sz w:val="24"/>
                <w:szCs w:val="24"/>
              </w:rPr>
              <w:instrText xml:space="preserve"> PAGEREF _Toc51275398 \h </w:instrText>
            </w:r>
            <w:r w:rsidR="00DD0853" w:rsidRPr="004A7BEE">
              <w:rPr>
                <w:noProof/>
                <w:webHidden/>
                <w:sz w:val="24"/>
                <w:szCs w:val="24"/>
              </w:rPr>
            </w:r>
            <w:r w:rsidR="00DD0853" w:rsidRPr="004A7BEE">
              <w:rPr>
                <w:noProof/>
                <w:webHidden/>
                <w:sz w:val="24"/>
                <w:szCs w:val="24"/>
              </w:rPr>
              <w:fldChar w:fldCharType="separate"/>
            </w:r>
            <w:r w:rsidR="00356667">
              <w:rPr>
                <w:noProof/>
                <w:webHidden/>
                <w:sz w:val="24"/>
                <w:szCs w:val="24"/>
              </w:rPr>
              <w:t>26</w:t>
            </w:r>
            <w:r w:rsidR="00DD0853" w:rsidRPr="004A7BEE">
              <w:rPr>
                <w:noProof/>
                <w:webHidden/>
                <w:sz w:val="24"/>
                <w:szCs w:val="24"/>
              </w:rPr>
              <w:fldChar w:fldCharType="end"/>
            </w:r>
          </w:hyperlink>
        </w:p>
        <w:p w14:paraId="6F583E9D" w14:textId="7492B9CD" w:rsidR="00DD0853" w:rsidRPr="004A7BEE" w:rsidRDefault="00161DDC" w:rsidP="004A7BEE">
          <w:pPr>
            <w:pStyle w:val="21"/>
            <w:snapToGrid w:val="0"/>
            <w:rPr>
              <w:noProof/>
              <w:sz w:val="24"/>
              <w:szCs w:val="24"/>
            </w:rPr>
          </w:pPr>
          <w:hyperlink w:anchor="_Toc51275399" w:history="1">
            <w:r w:rsidR="00DD0853" w:rsidRPr="004A7BEE">
              <w:rPr>
                <w:rStyle w:val="af"/>
                <w:noProof/>
                <w:sz w:val="24"/>
                <w:szCs w:val="24"/>
              </w:rPr>
              <w:t xml:space="preserve">5.4 </w:t>
            </w:r>
            <w:r w:rsidR="00DD0853" w:rsidRPr="004A7BEE">
              <w:rPr>
                <w:rStyle w:val="af"/>
                <w:noProof/>
                <w:sz w:val="24"/>
                <w:szCs w:val="24"/>
              </w:rPr>
              <w:t>居住、公建、商服、工业、物流仓储、公用设施</w:t>
            </w:r>
            <w:r w:rsidR="00DD0853" w:rsidRPr="004A7BEE">
              <w:rPr>
                <w:noProof/>
                <w:webHidden/>
                <w:sz w:val="24"/>
                <w:szCs w:val="24"/>
              </w:rPr>
              <w:tab/>
            </w:r>
            <w:r w:rsidR="00DD0853" w:rsidRPr="004A7BEE">
              <w:rPr>
                <w:noProof/>
                <w:webHidden/>
                <w:sz w:val="24"/>
                <w:szCs w:val="24"/>
              </w:rPr>
              <w:fldChar w:fldCharType="begin"/>
            </w:r>
            <w:r w:rsidR="00DD0853" w:rsidRPr="004A7BEE">
              <w:rPr>
                <w:noProof/>
                <w:webHidden/>
                <w:sz w:val="24"/>
                <w:szCs w:val="24"/>
              </w:rPr>
              <w:instrText xml:space="preserve"> PAGEREF _Toc51275399 \h </w:instrText>
            </w:r>
            <w:r w:rsidR="00DD0853" w:rsidRPr="004A7BEE">
              <w:rPr>
                <w:noProof/>
                <w:webHidden/>
                <w:sz w:val="24"/>
                <w:szCs w:val="24"/>
              </w:rPr>
            </w:r>
            <w:r w:rsidR="00DD0853" w:rsidRPr="004A7BEE">
              <w:rPr>
                <w:noProof/>
                <w:webHidden/>
                <w:sz w:val="24"/>
                <w:szCs w:val="24"/>
              </w:rPr>
              <w:fldChar w:fldCharType="separate"/>
            </w:r>
            <w:r w:rsidR="00356667">
              <w:rPr>
                <w:noProof/>
                <w:webHidden/>
                <w:sz w:val="24"/>
                <w:szCs w:val="24"/>
              </w:rPr>
              <w:t>30</w:t>
            </w:r>
            <w:r w:rsidR="00DD0853" w:rsidRPr="004A7BEE">
              <w:rPr>
                <w:noProof/>
                <w:webHidden/>
                <w:sz w:val="24"/>
                <w:szCs w:val="24"/>
              </w:rPr>
              <w:fldChar w:fldCharType="end"/>
            </w:r>
          </w:hyperlink>
        </w:p>
        <w:p w14:paraId="276700CD" w14:textId="6DDDBE00" w:rsidR="00DD0853" w:rsidRPr="004A7BEE" w:rsidRDefault="00161DDC" w:rsidP="004A7BEE">
          <w:pPr>
            <w:pStyle w:val="21"/>
            <w:snapToGrid w:val="0"/>
            <w:rPr>
              <w:noProof/>
              <w:sz w:val="24"/>
              <w:szCs w:val="24"/>
            </w:rPr>
          </w:pPr>
          <w:hyperlink w:anchor="_Toc51275400" w:history="1">
            <w:r w:rsidR="00DD0853" w:rsidRPr="004A7BEE">
              <w:rPr>
                <w:rStyle w:val="af"/>
                <w:noProof/>
                <w:sz w:val="24"/>
                <w:szCs w:val="24"/>
              </w:rPr>
              <w:t xml:space="preserve">5.5 </w:t>
            </w:r>
            <w:r w:rsidR="00DD0853" w:rsidRPr="004A7BEE">
              <w:rPr>
                <w:rStyle w:val="af"/>
                <w:noProof/>
                <w:sz w:val="24"/>
                <w:szCs w:val="24"/>
              </w:rPr>
              <w:t>道路与交通</w:t>
            </w:r>
            <w:r w:rsidR="00DD0853" w:rsidRPr="004A7BEE">
              <w:rPr>
                <w:noProof/>
                <w:webHidden/>
                <w:sz w:val="24"/>
                <w:szCs w:val="24"/>
              </w:rPr>
              <w:tab/>
            </w:r>
            <w:r w:rsidR="00DD0853" w:rsidRPr="004A7BEE">
              <w:rPr>
                <w:noProof/>
                <w:webHidden/>
                <w:sz w:val="24"/>
                <w:szCs w:val="24"/>
              </w:rPr>
              <w:fldChar w:fldCharType="begin"/>
            </w:r>
            <w:r w:rsidR="00DD0853" w:rsidRPr="004A7BEE">
              <w:rPr>
                <w:noProof/>
                <w:webHidden/>
                <w:sz w:val="24"/>
                <w:szCs w:val="24"/>
              </w:rPr>
              <w:instrText xml:space="preserve"> PAGEREF _Toc51275400 \h </w:instrText>
            </w:r>
            <w:r w:rsidR="00DD0853" w:rsidRPr="004A7BEE">
              <w:rPr>
                <w:noProof/>
                <w:webHidden/>
                <w:sz w:val="24"/>
                <w:szCs w:val="24"/>
              </w:rPr>
            </w:r>
            <w:r w:rsidR="00DD0853" w:rsidRPr="004A7BEE">
              <w:rPr>
                <w:noProof/>
                <w:webHidden/>
                <w:sz w:val="24"/>
                <w:szCs w:val="24"/>
              </w:rPr>
              <w:fldChar w:fldCharType="separate"/>
            </w:r>
            <w:r w:rsidR="00356667">
              <w:rPr>
                <w:noProof/>
                <w:webHidden/>
                <w:sz w:val="24"/>
                <w:szCs w:val="24"/>
              </w:rPr>
              <w:t>32</w:t>
            </w:r>
            <w:r w:rsidR="00DD0853" w:rsidRPr="004A7BEE">
              <w:rPr>
                <w:noProof/>
                <w:webHidden/>
                <w:sz w:val="24"/>
                <w:szCs w:val="24"/>
              </w:rPr>
              <w:fldChar w:fldCharType="end"/>
            </w:r>
          </w:hyperlink>
        </w:p>
        <w:p w14:paraId="35968460" w14:textId="2DE613CB" w:rsidR="00DD0853" w:rsidRPr="004A7BEE" w:rsidRDefault="00161DDC" w:rsidP="004A7BEE">
          <w:pPr>
            <w:pStyle w:val="21"/>
            <w:snapToGrid w:val="0"/>
            <w:rPr>
              <w:noProof/>
              <w:sz w:val="24"/>
              <w:szCs w:val="24"/>
            </w:rPr>
          </w:pPr>
          <w:hyperlink w:anchor="_Toc51275401" w:history="1">
            <w:r w:rsidR="00DD0853" w:rsidRPr="004A7BEE">
              <w:rPr>
                <w:rStyle w:val="af"/>
                <w:noProof/>
                <w:sz w:val="24"/>
                <w:szCs w:val="24"/>
              </w:rPr>
              <w:t>5.6</w:t>
            </w:r>
            <w:r w:rsidR="00DD0853" w:rsidRPr="004A7BEE">
              <w:rPr>
                <w:rStyle w:val="af"/>
                <w:noProof/>
                <w:sz w:val="24"/>
                <w:szCs w:val="24"/>
              </w:rPr>
              <w:t>绿地与广场</w:t>
            </w:r>
            <w:r w:rsidR="00DD0853" w:rsidRPr="004A7BEE">
              <w:rPr>
                <w:noProof/>
                <w:webHidden/>
                <w:sz w:val="24"/>
                <w:szCs w:val="24"/>
              </w:rPr>
              <w:tab/>
            </w:r>
            <w:r w:rsidR="00DD0853" w:rsidRPr="004A7BEE">
              <w:rPr>
                <w:noProof/>
                <w:webHidden/>
                <w:sz w:val="24"/>
                <w:szCs w:val="24"/>
              </w:rPr>
              <w:fldChar w:fldCharType="begin"/>
            </w:r>
            <w:r w:rsidR="00DD0853" w:rsidRPr="004A7BEE">
              <w:rPr>
                <w:noProof/>
                <w:webHidden/>
                <w:sz w:val="24"/>
                <w:szCs w:val="24"/>
              </w:rPr>
              <w:instrText xml:space="preserve"> PAGEREF _Toc51275401 \h </w:instrText>
            </w:r>
            <w:r w:rsidR="00DD0853" w:rsidRPr="004A7BEE">
              <w:rPr>
                <w:noProof/>
                <w:webHidden/>
                <w:sz w:val="24"/>
                <w:szCs w:val="24"/>
              </w:rPr>
            </w:r>
            <w:r w:rsidR="00DD0853" w:rsidRPr="004A7BEE">
              <w:rPr>
                <w:noProof/>
                <w:webHidden/>
                <w:sz w:val="24"/>
                <w:szCs w:val="24"/>
              </w:rPr>
              <w:fldChar w:fldCharType="separate"/>
            </w:r>
            <w:r w:rsidR="00356667">
              <w:rPr>
                <w:noProof/>
                <w:webHidden/>
                <w:sz w:val="24"/>
                <w:szCs w:val="24"/>
              </w:rPr>
              <w:t>35</w:t>
            </w:r>
            <w:r w:rsidR="00DD0853" w:rsidRPr="004A7BEE">
              <w:rPr>
                <w:noProof/>
                <w:webHidden/>
                <w:sz w:val="24"/>
                <w:szCs w:val="24"/>
              </w:rPr>
              <w:fldChar w:fldCharType="end"/>
            </w:r>
          </w:hyperlink>
        </w:p>
        <w:p w14:paraId="6A6130C9" w14:textId="4B67344C" w:rsidR="00DD0853" w:rsidRPr="004A7BEE" w:rsidRDefault="00161DDC" w:rsidP="004A7BEE">
          <w:pPr>
            <w:pStyle w:val="21"/>
            <w:snapToGrid w:val="0"/>
            <w:rPr>
              <w:noProof/>
              <w:sz w:val="24"/>
              <w:szCs w:val="24"/>
            </w:rPr>
          </w:pPr>
          <w:hyperlink w:anchor="_Toc51275402" w:history="1">
            <w:r w:rsidR="00DD0853" w:rsidRPr="004A7BEE">
              <w:rPr>
                <w:rStyle w:val="af"/>
                <w:noProof/>
                <w:sz w:val="24"/>
                <w:szCs w:val="24"/>
              </w:rPr>
              <w:t>5.7</w:t>
            </w:r>
            <w:r w:rsidR="00DD0853" w:rsidRPr="004A7BEE">
              <w:rPr>
                <w:rStyle w:val="af"/>
                <w:noProof/>
                <w:sz w:val="24"/>
                <w:szCs w:val="24"/>
              </w:rPr>
              <w:t>河湖水系</w:t>
            </w:r>
            <w:r w:rsidR="00DD0853" w:rsidRPr="004A7BEE">
              <w:rPr>
                <w:noProof/>
                <w:webHidden/>
                <w:sz w:val="24"/>
                <w:szCs w:val="24"/>
              </w:rPr>
              <w:tab/>
            </w:r>
            <w:r w:rsidR="00DD0853" w:rsidRPr="004A7BEE">
              <w:rPr>
                <w:noProof/>
                <w:webHidden/>
                <w:sz w:val="24"/>
                <w:szCs w:val="24"/>
              </w:rPr>
              <w:fldChar w:fldCharType="begin"/>
            </w:r>
            <w:r w:rsidR="00DD0853" w:rsidRPr="004A7BEE">
              <w:rPr>
                <w:noProof/>
                <w:webHidden/>
                <w:sz w:val="24"/>
                <w:szCs w:val="24"/>
              </w:rPr>
              <w:instrText xml:space="preserve"> PAGEREF _Toc51275402 \h </w:instrText>
            </w:r>
            <w:r w:rsidR="00DD0853" w:rsidRPr="004A7BEE">
              <w:rPr>
                <w:noProof/>
                <w:webHidden/>
                <w:sz w:val="24"/>
                <w:szCs w:val="24"/>
              </w:rPr>
            </w:r>
            <w:r w:rsidR="00DD0853" w:rsidRPr="004A7BEE">
              <w:rPr>
                <w:noProof/>
                <w:webHidden/>
                <w:sz w:val="24"/>
                <w:szCs w:val="24"/>
              </w:rPr>
              <w:fldChar w:fldCharType="separate"/>
            </w:r>
            <w:r w:rsidR="00356667">
              <w:rPr>
                <w:noProof/>
                <w:webHidden/>
                <w:sz w:val="24"/>
                <w:szCs w:val="24"/>
              </w:rPr>
              <w:t>37</w:t>
            </w:r>
            <w:r w:rsidR="00DD0853" w:rsidRPr="004A7BEE">
              <w:rPr>
                <w:noProof/>
                <w:webHidden/>
                <w:sz w:val="24"/>
                <w:szCs w:val="24"/>
              </w:rPr>
              <w:fldChar w:fldCharType="end"/>
            </w:r>
          </w:hyperlink>
        </w:p>
        <w:p w14:paraId="2D998E06" w14:textId="7C94C9BC" w:rsidR="00DD0853" w:rsidRPr="004A7BEE" w:rsidRDefault="00161DDC" w:rsidP="004A7BEE">
          <w:pPr>
            <w:pStyle w:val="21"/>
            <w:snapToGrid w:val="0"/>
            <w:rPr>
              <w:noProof/>
              <w:sz w:val="24"/>
              <w:szCs w:val="24"/>
            </w:rPr>
          </w:pPr>
          <w:hyperlink w:anchor="_Toc51275403" w:history="1">
            <w:r w:rsidR="00DD0853" w:rsidRPr="004A7BEE">
              <w:rPr>
                <w:rStyle w:val="af"/>
                <w:noProof/>
                <w:sz w:val="24"/>
                <w:szCs w:val="24"/>
              </w:rPr>
              <w:t>5.8</w:t>
            </w:r>
            <w:r w:rsidR="00DD0853" w:rsidRPr="004A7BEE">
              <w:rPr>
                <w:rStyle w:val="af"/>
                <w:noProof/>
                <w:sz w:val="24"/>
                <w:szCs w:val="24"/>
              </w:rPr>
              <w:t>市政排水设施</w:t>
            </w:r>
            <w:r w:rsidR="00DD0853" w:rsidRPr="004A7BEE">
              <w:rPr>
                <w:noProof/>
                <w:webHidden/>
                <w:sz w:val="24"/>
                <w:szCs w:val="24"/>
              </w:rPr>
              <w:tab/>
            </w:r>
            <w:r w:rsidR="00DD0853" w:rsidRPr="004A7BEE">
              <w:rPr>
                <w:noProof/>
                <w:webHidden/>
                <w:sz w:val="24"/>
                <w:szCs w:val="24"/>
              </w:rPr>
              <w:fldChar w:fldCharType="begin"/>
            </w:r>
            <w:r w:rsidR="00DD0853" w:rsidRPr="004A7BEE">
              <w:rPr>
                <w:noProof/>
                <w:webHidden/>
                <w:sz w:val="24"/>
                <w:szCs w:val="24"/>
              </w:rPr>
              <w:instrText xml:space="preserve"> PAGEREF _Toc51275403 \h </w:instrText>
            </w:r>
            <w:r w:rsidR="00DD0853" w:rsidRPr="004A7BEE">
              <w:rPr>
                <w:noProof/>
                <w:webHidden/>
                <w:sz w:val="24"/>
                <w:szCs w:val="24"/>
              </w:rPr>
            </w:r>
            <w:r w:rsidR="00DD0853" w:rsidRPr="004A7BEE">
              <w:rPr>
                <w:noProof/>
                <w:webHidden/>
                <w:sz w:val="24"/>
                <w:szCs w:val="24"/>
              </w:rPr>
              <w:fldChar w:fldCharType="separate"/>
            </w:r>
            <w:r w:rsidR="00356667">
              <w:rPr>
                <w:noProof/>
                <w:webHidden/>
                <w:sz w:val="24"/>
                <w:szCs w:val="24"/>
              </w:rPr>
              <w:t>39</w:t>
            </w:r>
            <w:r w:rsidR="00DD0853" w:rsidRPr="004A7BEE">
              <w:rPr>
                <w:noProof/>
                <w:webHidden/>
                <w:sz w:val="24"/>
                <w:szCs w:val="24"/>
              </w:rPr>
              <w:fldChar w:fldCharType="end"/>
            </w:r>
          </w:hyperlink>
        </w:p>
        <w:p w14:paraId="76EA5172" w14:textId="60B69A35" w:rsidR="00DD0853" w:rsidRPr="004A7BEE" w:rsidRDefault="00161DDC" w:rsidP="004A7BEE">
          <w:pPr>
            <w:pStyle w:val="10"/>
            <w:snapToGrid w:val="0"/>
            <w:rPr>
              <w:rFonts w:ascii="Times New Roman" w:eastAsia="宋体" w:hAnsi="Times New Roman" w:cs="Times New Roman"/>
              <w:noProof/>
              <w:sz w:val="24"/>
              <w:szCs w:val="24"/>
            </w:rPr>
          </w:pPr>
          <w:hyperlink w:anchor="_Toc51275404" w:history="1">
            <w:r w:rsidR="00DD0853" w:rsidRPr="004A7BEE">
              <w:rPr>
                <w:rStyle w:val="af"/>
                <w:rFonts w:ascii="Times New Roman" w:eastAsia="宋体" w:hAnsi="Times New Roman" w:cs="Times New Roman"/>
                <w:noProof/>
                <w:sz w:val="24"/>
                <w:szCs w:val="24"/>
              </w:rPr>
              <w:t>6</w:t>
            </w:r>
            <w:r w:rsidR="00DD0853" w:rsidRPr="004A7BEE">
              <w:rPr>
                <w:rFonts w:ascii="Times New Roman" w:eastAsia="宋体" w:hAnsi="Times New Roman" w:cs="Times New Roman"/>
                <w:noProof/>
                <w:sz w:val="24"/>
                <w:szCs w:val="24"/>
              </w:rPr>
              <w:t xml:space="preserve">  </w:t>
            </w:r>
            <w:r w:rsidR="00DD0853" w:rsidRPr="004A7BEE">
              <w:rPr>
                <w:rStyle w:val="af"/>
                <w:rFonts w:ascii="Times New Roman" w:eastAsia="宋体" w:hAnsi="Times New Roman" w:cs="Times New Roman"/>
                <w:noProof/>
                <w:sz w:val="24"/>
                <w:szCs w:val="24"/>
              </w:rPr>
              <w:t>设施设计</w:t>
            </w:r>
            <w:r w:rsidR="00DD0853" w:rsidRPr="004A7BEE">
              <w:rPr>
                <w:rFonts w:ascii="Times New Roman" w:eastAsia="宋体" w:hAnsi="Times New Roman" w:cs="Times New Roman"/>
                <w:noProof/>
                <w:webHidden/>
                <w:sz w:val="24"/>
                <w:szCs w:val="24"/>
              </w:rPr>
              <w:tab/>
            </w:r>
            <w:r w:rsidR="00DD0853" w:rsidRPr="004A7BEE">
              <w:rPr>
                <w:rFonts w:ascii="Times New Roman" w:eastAsia="宋体" w:hAnsi="Times New Roman" w:cs="Times New Roman"/>
                <w:noProof/>
                <w:webHidden/>
                <w:sz w:val="24"/>
                <w:szCs w:val="24"/>
              </w:rPr>
              <w:fldChar w:fldCharType="begin"/>
            </w:r>
            <w:r w:rsidR="00DD0853" w:rsidRPr="004A7BEE">
              <w:rPr>
                <w:rFonts w:ascii="Times New Roman" w:eastAsia="宋体" w:hAnsi="Times New Roman" w:cs="Times New Roman"/>
                <w:noProof/>
                <w:webHidden/>
                <w:sz w:val="24"/>
                <w:szCs w:val="24"/>
              </w:rPr>
              <w:instrText xml:space="preserve"> PAGEREF _Toc51275404 \h </w:instrText>
            </w:r>
            <w:r w:rsidR="00DD0853" w:rsidRPr="004A7BEE">
              <w:rPr>
                <w:rFonts w:ascii="Times New Roman" w:eastAsia="宋体" w:hAnsi="Times New Roman" w:cs="Times New Roman"/>
                <w:noProof/>
                <w:webHidden/>
                <w:sz w:val="24"/>
                <w:szCs w:val="24"/>
              </w:rPr>
            </w:r>
            <w:r w:rsidR="00DD0853" w:rsidRPr="004A7BEE">
              <w:rPr>
                <w:rFonts w:ascii="Times New Roman" w:eastAsia="宋体" w:hAnsi="Times New Roman" w:cs="Times New Roman"/>
                <w:noProof/>
                <w:webHidden/>
                <w:sz w:val="24"/>
                <w:szCs w:val="24"/>
              </w:rPr>
              <w:fldChar w:fldCharType="separate"/>
            </w:r>
            <w:r w:rsidR="00356667">
              <w:rPr>
                <w:rFonts w:ascii="Times New Roman" w:eastAsia="宋体" w:hAnsi="Times New Roman" w:cs="Times New Roman"/>
                <w:noProof/>
                <w:webHidden/>
                <w:sz w:val="24"/>
                <w:szCs w:val="24"/>
              </w:rPr>
              <w:t>41</w:t>
            </w:r>
            <w:r w:rsidR="00DD0853" w:rsidRPr="004A7BEE">
              <w:rPr>
                <w:rFonts w:ascii="Times New Roman" w:eastAsia="宋体" w:hAnsi="Times New Roman" w:cs="Times New Roman"/>
                <w:noProof/>
                <w:webHidden/>
                <w:sz w:val="24"/>
                <w:szCs w:val="24"/>
              </w:rPr>
              <w:fldChar w:fldCharType="end"/>
            </w:r>
          </w:hyperlink>
        </w:p>
        <w:p w14:paraId="16437761" w14:textId="34CE1654" w:rsidR="00DD0853" w:rsidRPr="004A7BEE" w:rsidRDefault="00161DDC" w:rsidP="004A7BEE">
          <w:pPr>
            <w:pStyle w:val="21"/>
            <w:snapToGrid w:val="0"/>
            <w:rPr>
              <w:noProof/>
              <w:sz w:val="24"/>
              <w:szCs w:val="24"/>
            </w:rPr>
          </w:pPr>
          <w:hyperlink w:anchor="_Toc51275405" w:history="1">
            <w:r w:rsidR="00DD0853" w:rsidRPr="004A7BEE">
              <w:rPr>
                <w:rStyle w:val="af"/>
                <w:noProof/>
                <w:sz w:val="24"/>
                <w:szCs w:val="24"/>
              </w:rPr>
              <w:t xml:space="preserve">6.1 </w:t>
            </w:r>
            <w:r w:rsidR="00DD0853" w:rsidRPr="004A7BEE">
              <w:rPr>
                <w:rStyle w:val="af"/>
                <w:noProof/>
                <w:sz w:val="24"/>
                <w:szCs w:val="24"/>
              </w:rPr>
              <w:t>一般规定</w:t>
            </w:r>
            <w:r w:rsidR="00DD0853" w:rsidRPr="004A7BEE">
              <w:rPr>
                <w:noProof/>
                <w:webHidden/>
                <w:sz w:val="24"/>
                <w:szCs w:val="24"/>
              </w:rPr>
              <w:tab/>
            </w:r>
            <w:r w:rsidR="00DD0853" w:rsidRPr="004A7BEE">
              <w:rPr>
                <w:noProof/>
                <w:webHidden/>
                <w:sz w:val="24"/>
                <w:szCs w:val="24"/>
              </w:rPr>
              <w:fldChar w:fldCharType="begin"/>
            </w:r>
            <w:r w:rsidR="00DD0853" w:rsidRPr="004A7BEE">
              <w:rPr>
                <w:noProof/>
                <w:webHidden/>
                <w:sz w:val="24"/>
                <w:szCs w:val="24"/>
              </w:rPr>
              <w:instrText xml:space="preserve"> PAGEREF _Toc51275405 \h </w:instrText>
            </w:r>
            <w:r w:rsidR="00DD0853" w:rsidRPr="004A7BEE">
              <w:rPr>
                <w:noProof/>
                <w:webHidden/>
                <w:sz w:val="24"/>
                <w:szCs w:val="24"/>
              </w:rPr>
            </w:r>
            <w:r w:rsidR="00DD0853" w:rsidRPr="004A7BEE">
              <w:rPr>
                <w:noProof/>
                <w:webHidden/>
                <w:sz w:val="24"/>
                <w:szCs w:val="24"/>
              </w:rPr>
              <w:fldChar w:fldCharType="separate"/>
            </w:r>
            <w:r w:rsidR="00356667">
              <w:rPr>
                <w:noProof/>
                <w:webHidden/>
                <w:sz w:val="24"/>
                <w:szCs w:val="24"/>
              </w:rPr>
              <w:t>41</w:t>
            </w:r>
            <w:r w:rsidR="00DD0853" w:rsidRPr="004A7BEE">
              <w:rPr>
                <w:noProof/>
                <w:webHidden/>
                <w:sz w:val="24"/>
                <w:szCs w:val="24"/>
              </w:rPr>
              <w:fldChar w:fldCharType="end"/>
            </w:r>
          </w:hyperlink>
        </w:p>
        <w:p w14:paraId="35478C8C" w14:textId="52D8044F" w:rsidR="00DD0853" w:rsidRPr="004A7BEE" w:rsidRDefault="00161DDC" w:rsidP="004A7BEE">
          <w:pPr>
            <w:pStyle w:val="21"/>
            <w:snapToGrid w:val="0"/>
            <w:rPr>
              <w:noProof/>
              <w:sz w:val="24"/>
              <w:szCs w:val="24"/>
            </w:rPr>
          </w:pPr>
          <w:hyperlink w:anchor="_Toc51275406" w:history="1">
            <w:r w:rsidR="00DD0853" w:rsidRPr="004A7BEE">
              <w:rPr>
                <w:rStyle w:val="af"/>
                <w:noProof/>
                <w:sz w:val="24"/>
                <w:szCs w:val="24"/>
              </w:rPr>
              <w:t xml:space="preserve">6.2 </w:t>
            </w:r>
            <w:r w:rsidR="00DD0853" w:rsidRPr="004A7BEE">
              <w:rPr>
                <w:rStyle w:val="af"/>
                <w:noProof/>
                <w:sz w:val="24"/>
                <w:szCs w:val="24"/>
              </w:rPr>
              <w:t>渗</w:t>
            </w:r>
            <w:r w:rsidR="00DD0853" w:rsidRPr="004A7BEE">
              <w:rPr>
                <w:noProof/>
                <w:webHidden/>
                <w:sz w:val="24"/>
                <w:szCs w:val="24"/>
              </w:rPr>
              <w:tab/>
            </w:r>
            <w:r w:rsidR="00DD0853" w:rsidRPr="004A7BEE">
              <w:rPr>
                <w:noProof/>
                <w:webHidden/>
                <w:sz w:val="24"/>
                <w:szCs w:val="24"/>
              </w:rPr>
              <w:fldChar w:fldCharType="begin"/>
            </w:r>
            <w:r w:rsidR="00DD0853" w:rsidRPr="004A7BEE">
              <w:rPr>
                <w:noProof/>
                <w:webHidden/>
                <w:sz w:val="24"/>
                <w:szCs w:val="24"/>
              </w:rPr>
              <w:instrText xml:space="preserve"> PAGEREF _Toc51275406 \h </w:instrText>
            </w:r>
            <w:r w:rsidR="00DD0853" w:rsidRPr="004A7BEE">
              <w:rPr>
                <w:noProof/>
                <w:webHidden/>
                <w:sz w:val="24"/>
                <w:szCs w:val="24"/>
              </w:rPr>
            </w:r>
            <w:r w:rsidR="00DD0853" w:rsidRPr="004A7BEE">
              <w:rPr>
                <w:noProof/>
                <w:webHidden/>
                <w:sz w:val="24"/>
                <w:szCs w:val="24"/>
              </w:rPr>
              <w:fldChar w:fldCharType="separate"/>
            </w:r>
            <w:r w:rsidR="00356667">
              <w:rPr>
                <w:noProof/>
                <w:webHidden/>
                <w:sz w:val="24"/>
                <w:szCs w:val="24"/>
              </w:rPr>
              <w:t>41</w:t>
            </w:r>
            <w:r w:rsidR="00DD0853" w:rsidRPr="004A7BEE">
              <w:rPr>
                <w:noProof/>
                <w:webHidden/>
                <w:sz w:val="24"/>
                <w:szCs w:val="24"/>
              </w:rPr>
              <w:fldChar w:fldCharType="end"/>
            </w:r>
          </w:hyperlink>
        </w:p>
        <w:p w14:paraId="14E79534" w14:textId="23725131" w:rsidR="00DD0853" w:rsidRPr="004A7BEE" w:rsidRDefault="00161DDC" w:rsidP="004A7BEE">
          <w:pPr>
            <w:pStyle w:val="21"/>
            <w:snapToGrid w:val="0"/>
            <w:rPr>
              <w:noProof/>
              <w:sz w:val="24"/>
              <w:szCs w:val="24"/>
            </w:rPr>
          </w:pPr>
          <w:hyperlink w:anchor="_Toc51275407" w:history="1">
            <w:r w:rsidR="00DD0853" w:rsidRPr="004A7BEE">
              <w:rPr>
                <w:rStyle w:val="af"/>
                <w:noProof/>
                <w:sz w:val="24"/>
                <w:szCs w:val="24"/>
              </w:rPr>
              <w:t xml:space="preserve">6.3 </w:t>
            </w:r>
            <w:r w:rsidR="00DD0853" w:rsidRPr="004A7BEE">
              <w:rPr>
                <w:rStyle w:val="af"/>
                <w:noProof/>
                <w:sz w:val="24"/>
                <w:szCs w:val="24"/>
              </w:rPr>
              <w:t>滞</w:t>
            </w:r>
            <w:r w:rsidR="00DD0853" w:rsidRPr="004A7BEE">
              <w:rPr>
                <w:noProof/>
                <w:webHidden/>
                <w:sz w:val="24"/>
                <w:szCs w:val="24"/>
              </w:rPr>
              <w:tab/>
            </w:r>
            <w:r w:rsidR="00DD0853" w:rsidRPr="004A7BEE">
              <w:rPr>
                <w:noProof/>
                <w:webHidden/>
                <w:sz w:val="24"/>
                <w:szCs w:val="24"/>
              </w:rPr>
              <w:fldChar w:fldCharType="begin"/>
            </w:r>
            <w:r w:rsidR="00DD0853" w:rsidRPr="004A7BEE">
              <w:rPr>
                <w:noProof/>
                <w:webHidden/>
                <w:sz w:val="24"/>
                <w:szCs w:val="24"/>
              </w:rPr>
              <w:instrText xml:space="preserve"> PAGEREF _Toc51275407 \h </w:instrText>
            </w:r>
            <w:r w:rsidR="00DD0853" w:rsidRPr="004A7BEE">
              <w:rPr>
                <w:noProof/>
                <w:webHidden/>
                <w:sz w:val="24"/>
                <w:szCs w:val="24"/>
              </w:rPr>
            </w:r>
            <w:r w:rsidR="00DD0853" w:rsidRPr="004A7BEE">
              <w:rPr>
                <w:noProof/>
                <w:webHidden/>
                <w:sz w:val="24"/>
                <w:szCs w:val="24"/>
              </w:rPr>
              <w:fldChar w:fldCharType="separate"/>
            </w:r>
            <w:r w:rsidR="00356667">
              <w:rPr>
                <w:noProof/>
                <w:webHidden/>
                <w:sz w:val="24"/>
                <w:szCs w:val="24"/>
              </w:rPr>
              <w:t>45</w:t>
            </w:r>
            <w:r w:rsidR="00DD0853" w:rsidRPr="004A7BEE">
              <w:rPr>
                <w:noProof/>
                <w:webHidden/>
                <w:sz w:val="24"/>
                <w:szCs w:val="24"/>
              </w:rPr>
              <w:fldChar w:fldCharType="end"/>
            </w:r>
          </w:hyperlink>
        </w:p>
        <w:p w14:paraId="1353A42A" w14:textId="280BB45A" w:rsidR="00DD0853" w:rsidRPr="004A7BEE" w:rsidRDefault="00161DDC" w:rsidP="004A7BEE">
          <w:pPr>
            <w:pStyle w:val="21"/>
            <w:snapToGrid w:val="0"/>
            <w:rPr>
              <w:noProof/>
              <w:sz w:val="24"/>
              <w:szCs w:val="24"/>
            </w:rPr>
          </w:pPr>
          <w:hyperlink w:anchor="_Toc51275408" w:history="1">
            <w:r w:rsidR="00DD0853" w:rsidRPr="004A7BEE">
              <w:rPr>
                <w:rStyle w:val="af"/>
                <w:noProof/>
                <w:sz w:val="24"/>
                <w:szCs w:val="24"/>
              </w:rPr>
              <w:t xml:space="preserve">6.4 </w:t>
            </w:r>
            <w:r w:rsidR="00DD0853" w:rsidRPr="004A7BEE">
              <w:rPr>
                <w:rStyle w:val="af"/>
                <w:noProof/>
                <w:sz w:val="24"/>
                <w:szCs w:val="24"/>
              </w:rPr>
              <w:t>蓄</w:t>
            </w:r>
            <w:r w:rsidR="00DD0853" w:rsidRPr="004A7BEE">
              <w:rPr>
                <w:noProof/>
                <w:webHidden/>
                <w:sz w:val="24"/>
                <w:szCs w:val="24"/>
              </w:rPr>
              <w:tab/>
            </w:r>
            <w:r w:rsidR="00DD0853" w:rsidRPr="004A7BEE">
              <w:rPr>
                <w:noProof/>
                <w:webHidden/>
                <w:sz w:val="24"/>
                <w:szCs w:val="24"/>
              </w:rPr>
              <w:fldChar w:fldCharType="begin"/>
            </w:r>
            <w:r w:rsidR="00DD0853" w:rsidRPr="004A7BEE">
              <w:rPr>
                <w:noProof/>
                <w:webHidden/>
                <w:sz w:val="24"/>
                <w:szCs w:val="24"/>
              </w:rPr>
              <w:instrText xml:space="preserve"> PAGEREF _Toc51275408 \h </w:instrText>
            </w:r>
            <w:r w:rsidR="00DD0853" w:rsidRPr="004A7BEE">
              <w:rPr>
                <w:noProof/>
                <w:webHidden/>
                <w:sz w:val="24"/>
                <w:szCs w:val="24"/>
              </w:rPr>
            </w:r>
            <w:r w:rsidR="00DD0853" w:rsidRPr="004A7BEE">
              <w:rPr>
                <w:noProof/>
                <w:webHidden/>
                <w:sz w:val="24"/>
                <w:szCs w:val="24"/>
              </w:rPr>
              <w:fldChar w:fldCharType="separate"/>
            </w:r>
            <w:r w:rsidR="00356667">
              <w:rPr>
                <w:noProof/>
                <w:webHidden/>
                <w:sz w:val="24"/>
                <w:szCs w:val="24"/>
              </w:rPr>
              <w:t>48</w:t>
            </w:r>
            <w:r w:rsidR="00DD0853" w:rsidRPr="004A7BEE">
              <w:rPr>
                <w:noProof/>
                <w:webHidden/>
                <w:sz w:val="24"/>
                <w:szCs w:val="24"/>
              </w:rPr>
              <w:fldChar w:fldCharType="end"/>
            </w:r>
          </w:hyperlink>
        </w:p>
        <w:p w14:paraId="0ACDA28C" w14:textId="27AD31FB" w:rsidR="00DD0853" w:rsidRPr="004A7BEE" w:rsidRDefault="00161DDC" w:rsidP="004A7BEE">
          <w:pPr>
            <w:pStyle w:val="21"/>
            <w:snapToGrid w:val="0"/>
            <w:rPr>
              <w:noProof/>
              <w:sz w:val="24"/>
              <w:szCs w:val="24"/>
            </w:rPr>
          </w:pPr>
          <w:hyperlink w:anchor="_Toc51275409" w:history="1">
            <w:r w:rsidR="00DD0853" w:rsidRPr="004A7BEE">
              <w:rPr>
                <w:rStyle w:val="af"/>
                <w:noProof/>
                <w:sz w:val="24"/>
                <w:szCs w:val="24"/>
              </w:rPr>
              <w:t xml:space="preserve">6.5 </w:t>
            </w:r>
            <w:r w:rsidR="00DD0853" w:rsidRPr="004A7BEE">
              <w:rPr>
                <w:rStyle w:val="af"/>
                <w:noProof/>
                <w:sz w:val="24"/>
                <w:szCs w:val="24"/>
              </w:rPr>
              <w:t>净</w:t>
            </w:r>
            <w:r w:rsidR="00DD0853" w:rsidRPr="004A7BEE">
              <w:rPr>
                <w:noProof/>
                <w:webHidden/>
                <w:sz w:val="24"/>
                <w:szCs w:val="24"/>
              </w:rPr>
              <w:tab/>
            </w:r>
            <w:r w:rsidR="00DD0853" w:rsidRPr="004A7BEE">
              <w:rPr>
                <w:noProof/>
                <w:webHidden/>
                <w:sz w:val="24"/>
                <w:szCs w:val="24"/>
              </w:rPr>
              <w:fldChar w:fldCharType="begin"/>
            </w:r>
            <w:r w:rsidR="00DD0853" w:rsidRPr="004A7BEE">
              <w:rPr>
                <w:noProof/>
                <w:webHidden/>
                <w:sz w:val="24"/>
                <w:szCs w:val="24"/>
              </w:rPr>
              <w:instrText xml:space="preserve"> PAGEREF _Toc51275409 \h </w:instrText>
            </w:r>
            <w:r w:rsidR="00DD0853" w:rsidRPr="004A7BEE">
              <w:rPr>
                <w:noProof/>
                <w:webHidden/>
                <w:sz w:val="24"/>
                <w:szCs w:val="24"/>
              </w:rPr>
            </w:r>
            <w:r w:rsidR="00DD0853" w:rsidRPr="004A7BEE">
              <w:rPr>
                <w:noProof/>
                <w:webHidden/>
                <w:sz w:val="24"/>
                <w:szCs w:val="24"/>
              </w:rPr>
              <w:fldChar w:fldCharType="separate"/>
            </w:r>
            <w:r w:rsidR="00356667">
              <w:rPr>
                <w:noProof/>
                <w:webHidden/>
                <w:sz w:val="24"/>
                <w:szCs w:val="24"/>
              </w:rPr>
              <w:t>49</w:t>
            </w:r>
            <w:r w:rsidR="00DD0853" w:rsidRPr="004A7BEE">
              <w:rPr>
                <w:noProof/>
                <w:webHidden/>
                <w:sz w:val="24"/>
                <w:szCs w:val="24"/>
              </w:rPr>
              <w:fldChar w:fldCharType="end"/>
            </w:r>
          </w:hyperlink>
        </w:p>
        <w:p w14:paraId="0DE18CAF" w14:textId="058B0B42" w:rsidR="00DD0853" w:rsidRPr="004A7BEE" w:rsidRDefault="00161DDC" w:rsidP="004A7BEE">
          <w:pPr>
            <w:pStyle w:val="21"/>
            <w:snapToGrid w:val="0"/>
            <w:rPr>
              <w:noProof/>
              <w:sz w:val="24"/>
              <w:szCs w:val="24"/>
            </w:rPr>
          </w:pPr>
          <w:hyperlink w:anchor="_Toc51275410" w:history="1">
            <w:r w:rsidR="00DD0853" w:rsidRPr="004A7BEE">
              <w:rPr>
                <w:rStyle w:val="af"/>
                <w:noProof/>
                <w:sz w:val="24"/>
                <w:szCs w:val="24"/>
              </w:rPr>
              <w:t xml:space="preserve">6.6 </w:t>
            </w:r>
            <w:r w:rsidR="00DD0853" w:rsidRPr="004A7BEE">
              <w:rPr>
                <w:rStyle w:val="af"/>
                <w:noProof/>
                <w:sz w:val="24"/>
                <w:szCs w:val="24"/>
              </w:rPr>
              <w:t>用</w:t>
            </w:r>
            <w:r w:rsidR="00DD0853" w:rsidRPr="004A7BEE">
              <w:rPr>
                <w:noProof/>
                <w:webHidden/>
                <w:sz w:val="24"/>
                <w:szCs w:val="24"/>
              </w:rPr>
              <w:tab/>
            </w:r>
            <w:r w:rsidR="00DD0853" w:rsidRPr="004A7BEE">
              <w:rPr>
                <w:noProof/>
                <w:webHidden/>
                <w:sz w:val="24"/>
                <w:szCs w:val="24"/>
              </w:rPr>
              <w:fldChar w:fldCharType="begin"/>
            </w:r>
            <w:r w:rsidR="00DD0853" w:rsidRPr="004A7BEE">
              <w:rPr>
                <w:noProof/>
                <w:webHidden/>
                <w:sz w:val="24"/>
                <w:szCs w:val="24"/>
              </w:rPr>
              <w:instrText xml:space="preserve"> PAGEREF _Toc51275410 \h </w:instrText>
            </w:r>
            <w:r w:rsidR="00DD0853" w:rsidRPr="004A7BEE">
              <w:rPr>
                <w:noProof/>
                <w:webHidden/>
                <w:sz w:val="24"/>
                <w:szCs w:val="24"/>
              </w:rPr>
            </w:r>
            <w:r w:rsidR="00DD0853" w:rsidRPr="004A7BEE">
              <w:rPr>
                <w:noProof/>
                <w:webHidden/>
                <w:sz w:val="24"/>
                <w:szCs w:val="24"/>
              </w:rPr>
              <w:fldChar w:fldCharType="separate"/>
            </w:r>
            <w:r w:rsidR="00356667">
              <w:rPr>
                <w:noProof/>
                <w:webHidden/>
                <w:sz w:val="24"/>
                <w:szCs w:val="24"/>
              </w:rPr>
              <w:t>50</w:t>
            </w:r>
            <w:r w:rsidR="00DD0853" w:rsidRPr="004A7BEE">
              <w:rPr>
                <w:noProof/>
                <w:webHidden/>
                <w:sz w:val="24"/>
                <w:szCs w:val="24"/>
              </w:rPr>
              <w:fldChar w:fldCharType="end"/>
            </w:r>
          </w:hyperlink>
        </w:p>
        <w:p w14:paraId="20DED56A" w14:textId="4520635A" w:rsidR="00DD0853" w:rsidRPr="004A7BEE" w:rsidRDefault="00161DDC" w:rsidP="004A7BEE">
          <w:pPr>
            <w:pStyle w:val="21"/>
            <w:snapToGrid w:val="0"/>
            <w:rPr>
              <w:noProof/>
              <w:sz w:val="24"/>
              <w:szCs w:val="24"/>
            </w:rPr>
          </w:pPr>
          <w:hyperlink w:anchor="_Toc51275411" w:history="1">
            <w:r w:rsidR="00DD0853" w:rsidRPr="004A7BEE">
              <w:rPr>
                <w:rStyle w:val="af"/>
                <w:noProof/>
                <w:sz w:val="24"/>
                <w:szCs w:val="24"/>
              </w:rPr>
              <w:t xml:space="preserve">6.7 </w:t>
            </w:r>
            <w:r w:rsidR="00DD0853" w:rsidRPr="004A7BEE">
              <w:rPr>
                <w:rStyle w:val="af"/>
                <w:noProof/>
                <w:sz w:val="24"/>
                <w:szCs w:val="24"/>
              </w:rPr>
              <w:t>排</w:t>
            </w:r>
            <w:r w:rsidR="00DD0853" w:rsidRPr="004A7BEE">
              <w:rPr>
                <w:noProof/>
                <w:webHidden/>
                <w:sz w:val="24"/>
                <w:szCs w:val="24"/>
              </w:rPr>
              <w:tab/>
            </w:r>
            <w:r w:rsidR="00DD0853" w:rsidRPr="004A7BEE">
              <w:rPr>
                <w:noProof/>
                <w:webHidden/>
                <w:sz w:val="24"/>
                <w:szCs w:val="24"/>
              </w:rPr>
              <w:fldChar w:fldCharType="begin"/>
            </w:r>
            <w:r w:rsidR="00DD0853" w:rsidRPr="004A7BEE">
              <w:rPr>
                <w:noProof/>
                <w:webHidden/>
                <w:sz w:val="24"/>
                <w:szCs w:val="24"/>
              </w:rPr>
              <w:instrText xml:space="preserve"> PAGEREF _Toc51275411 \h </w:instrText>
            </w:r>
            <w:r w:rsidR="00DD0853" w:rsidRPr="004A7BEE">
              <w:rPr>
                <w:noProof/>
                <w:webHidden/>
                <w:sz w:val="24"/>
                <w:szCs w:val="24"/>
              </w:rPr>
            </w:r>
            <w:r w:rsidR="00DD0853" w:rsidRPr="004A7BEE">
              <w:rPr>
                <w:noProof/>
                <w:webHidden/>
                <w:sz w:val="24"/>
                <w:szCs w:val="24"/>
              </w:rPr>
              <w:fldChar w:fldCharType="separate"/>
            </w:r>
            <w:r w:rsidR="00356667">
              <w:rPr>
                <w:noProof/>
                <w:webHidden/>
                <w:sz w:val="24"/>
                <w:szCs w:val="24"/>
              </w:rPr>
              <w:t>50</w:t>
            </w:r>
            <w:r w:rsidR="00DD0853" w:rsidRPr="004A7BEE">
              <w:rPr>
                <w:noProof/>
                <w:webHidden/>
                <w:sz w:val="24"/>
                <w:szCs w:val="24"/>
              </w:rPr>
              <w:fldChar w:fldCharType="end"/>
            </w:r>
          </w:hyperlink>
        </w:p>
        <w:p w14:paraId="1FAE140F" w14:textId="49BC3C58" w:rsidR="00DD0853" w:rsidRPr="004A7BEE" w:rsidRDefault="00161DDC" w:rsidP="004A7BEE">
          <w:pPr>
            <w:pStyle w:val="10"/>
            <w:snapToGrid w:val="0"/>
            <w:rPr>
              <w:rFonts w:ascii="Times New Roman" w:eastAsia="宋体" w:hAnsi="Times New Roman" w:cs="Times New Roman"/>
              <w:noProof/>
              <w:sz w:val="24"/>
              <w:szCs w:val="24"/>
            </w:rPr>
          </w:pPr>
          <w:hyperlink w:anchor="_Toc51275412" w:history="1">
            <w:r w:rsidR="00DD0853" w:rsidRPr="004A7BEE">
              <w:rPr>
                <w:rStyle w:val="af"/>
                <w:rFonts w:ascii="Times New Roman" w:eastAsia="宋体" w:hAnsi="Times New Roman" w:cs="Times New Roman"/>
                <w:noProof/>
                <w:sz w:val="24"/>
                <w:szCs w:val="24"/>
              </w:rPr>
              <w:t>附录</w:t>
            </w:r>
            <w:r w:rsidR="00DD0853" w:rsidRPr="004A7BEE">
              <w:rPr>
                <w:rStyle w:val="af"/>
                <w:rFonts w:ascii="Times New Roman" w:eastAsia="宋体" w:hAnsi="Times New Roman" w:cs="Times New Roman"/>
                <w:noProof/>
                <w:sz w:val="24"/>
                <w:szCs w:val="24"/>
              </w:rPr>
              <w:t xml:space="preserve">A  </w:t>
            </w:r>
            <w:r w:rsidR="00DD0853" w:rsidRPr="004A7BEE">
              <w:rPr>
                <w:rStyle w:val="af"/>
                <w:rFonts w:ascii="Times New Roman" w:eastAsia="宋体" w:hAnsi="Times New Roman" w:cs="Times New Roman"/>
                <w:noProof/>
                <w:sz w:val="24"/>
                <w:szCs w:val="24"/>
              </w:rPr>
              <w:t>海绵城市建设设施汇总表</w:t>
            </w:r>
            <w:r w:rsidR="00DD0853" w:rsidRPr="004A7BEE">
              <w:rPr>
                <w:rFonts w:ascii="Times New Roman" w:eastAsia="宋体" w:hAnsi="Times New Roman" w:cs="Times New Roman"/>
                <w:noProof/>
                <w:webHidden/>
                <w:sz w:val="24"/>
                <w:szCs w:val="24"/>
              </w:rPr>
              <w:tab/>
            </w:r>
            <w:r w:rsidR="00DD0853" w:rsidRPr="004A7BEE">
              <w:rPr>
                <w:rFonts w:ascii="Times New Roman" w:eastAsia="宋体" w:hAnsi="Times New Roman" w:cs="Times New Roman"/>
                <w:noProof/>
                <w:webHidden/>
                <w:sz w:val="24"/>
                <w:szCs w:val="24"/>
              </w:rPr>
              <w:fldChar w:fldCharType="begin"/>
            </w:r>
            <w:r w:rsidR="00DD0853" w:rsidRPr="004A7BEE">
              <w:rPr>
                <w:rFonts w:ascii="Times New Roman" w:eastAsia="宋体" w:hAnsi="Times New Roman" w:cs="Times New Roman"/>
                <w:noProof/>
                <w:webHidden/>
                <w:sz w:val="24"/>
                <w:szCs w:val="24"/>
              </w:rPr>
              <w:instrText xml:space="preserve"> PAGEREF _Toc51275412 \h </w:instrText>
            </w:r>
            <w:r w:rsidR="00DD0853" w:rsidRPr="004A7BEE">
              <w:rPr>
                <w:rFonts w:ascii="Times New Roman" w:eastAsia="宋体" w:hAnsi="Times New Roman" w:cs="Times New Roman"/>
                <w:noProof/>
                <w:webHidden/>
                <w:sz w:val="24"/>
                <w:szCs w:val="24"/>
              </w:rPr>
            </w:r>
            <w:r w:rsidR="00DD0853" w:rsidRPr="004A7BEE">
              <w:rPr>
                <w:rFonts w:ascii="Times New Roman" w:eastAsia="宋体" w:hAnsi="Times New Roman" w:cs="Times New Roman"/>
                <w:noProof/>
                <w:webHidden/>
                <w:sz w:val="24"/>
                <w:szCs w:val="24"/>
              </w:rPr>
              <w:fldChar w:fldCharType="separate"/>
            </w:r>
            <w:r w:rsidR="00356667">
              <w:rPr>
                <w:rFonts w:ascii="Times New Roman" w:eastAsia="宋体" w:hAnsi="Times New Roman" w:cs="Times New Roman"/>
                <w:noProof/>
                <w:webHidden/>
                <w:sz w:val="24"/>
                <w:szCs w:val="24"/>
              </w:rPr>
              <w:t>52</w:t>
            </w:r>
            <w:r w:rsidR="00DD0853" w:rsidRPr="004A7BEE">
              <w:rPr>
                <w:rFonts w:ascii="Times New Roman" w:eastAsia="宋体" w:hAnsi="Times New Roman" w:cs="Times New Roman"/>
                <w:noProof/>
                <w:webHidden/>
                <w:sz w:val="24"/>
                <w:szCs w:val="24"/>
              </w:rPr>
              <w:fldChar w:fldCharType="end"/>
            </w:r>
          </w:hyperlink>
        </w:p>
        <w:p w14:paraId="7444410A" w14:textId="20703BE4" w:rsidR="00DD0853" w:rsidRPr="004A7BEE" w:rsidRDefault="00161DDC" w:rsidP="004A7BEE">
          <w:pPr>
            <w:pStyle w:val="10"/>
            <w:snapToGrid w:val="0"/>
            <w:rPr>
              <w:rFonts w:ascii="Times New Roman" w:eastAsia="宋体" w:hAnsi="Times New Roman" w:cs="Times New Roman"/>
              <w:noProof/>
              <w:sz w:val="24"/>
              <w:szCs w:val="24"/>
            </w:rPr>
          </w:pPr>
          <w:hyperlink w:anchor="_Toc51275413" w:history="1">
            <w:r w:rsidR="00DD0853" w:rsidRPr="004A7BEE">
              <w:rPr>
                <w:rStyle w:val="af"/>
                <w:rFonts w:ascii="Times New Roman" w:eastAsia="宋体" w:hAnsi="Times New Roman" w:cs="Times New Roman"/>
                <w:noProof/>
                <w:sz w:val="24"/>
                <w:szCs w:val="24"/>
              </w:rPr>
              <w:t>本标准用词说明</w:t>
            </w:r>
            <w:r w:rsidR="00DD0853" w:rsidRPr="004A7BEE">
              <w:rPr>
                <w:rFonts w:ascii="Times New Roman" w:eastAsia="宋体" w:hAnsi="Times New Roman" w:cs="Times New Roman"/>
                <w:noProof/>
                <w:webHidden/>
                <w:sz w:val="24"/>
                <w:szCs w:val="24"/>
              </w:rPr>
              <w:tab/>
            </w:r>
            <w:r w:rsidR="00DD0853" w:rsidRPr="004A7BEE">
              <w:rPr>
                <w:rFonts w:ascii="Times New Roman" w:eastAsia="宋体" w:hAnsi="Times New Roman" w:cs="Times New Roman"/>
                <w:noProof/>
                <w:webHidden/>
                <w:sz w:val="24"/>
                <w:szCs w:val="24"/>
              </w:rPr>
              <w:fldChar w:fldCharType="begin"/>
            </w:r>
            <w:r w:rsidR="00DD0853" w:rsidRPr="004A7BEE">
              <w:rPr>
                <w:rFonts w:ascii="Times New Roman" w:eastAsia="宋体" w:hAnsi="Times New Roman" w:cs="Times New Roman"/>
                <w:noProof/>
                <w:webHidden/>
                <w:sz w:val="24"/>
                <w:szCs w:val="24"/>
              </w:rPr>
              <w:instrText xml:space="preserve"> PAGEREF _Toc51275413 \h </w:instrText>
            </w:r>
            <w:r w:rsidR="00DD0853" w:rsidRPr="004A7BEE">
              <w:rPr>
                <w:rFonts w:ascii="Times New Roman" w:eastAsia="宋体" w:hAnsi="Times New Roman" w:cs="Times New Roman"/>
                <w:noProof/>
                <w:webHidden/>
                <w:sz w:val="24"/>
                <w:szCs w:val="24"/>
              </w:rPr>
            </w:r>
            <w:r w:rsidR="00DD0853" w:rsidRPr="004A7BEE">
              <w:rPr>
                <w:rFonts w:ascii="Times New Roman" w:eastAsia="宋体" w:hAnsi="Times New Roman" w:cs="Times New Roman"/>
                <w:noProof/>
                <w:webHidden/>
                <w:sz w:val="24"/>
                <w:szCs w:val="24"/>
              </w:rPr>
              <w:fldChar w:fldCharType="separate"/>
            </w:r>
            <w:r w:rsidR="00356667">
              <w:rPr>
                <w:rFonts w:ascii="Times New Roman" w:eastAsia="宋体" w:hAnsi="Times New Roman" w:cs="Times New Roman"/>
                <w:noProof/>
                <w:webHidden/>
                <w:sz w:val="24"/>
                <w:szCs w:val="24"/>
              </w:rPr>
              <w:t>55</w:t>
            </w:r>
            <w:r w:rsidR="00DD0853" w:rsidRPr="004A7BEE">
              <w:rPr>
                <w:rFonts w:ascii="Times New Roman" w:eastAsia="宋体" w:hAnsi="Times New Roman" w:cs="Times New Roman"/>
                <w:noProof/>
                <w:webHidden/>
                <w:sz w:val="24"/>
                <w:szCs w:val="24"/>
              </w:rPr>
              <w:fldChar w:fldCharType="end"/>
            </w:r>
          </w:hyperlink>
        </w:p>
        <w:p w14:paraId="7980024F" w14:textId="383FA681" w:rsidR="00DD0853" w:rsidRPr="004A7BEE" w:rsidRDefault="00161DDC" w:rsidP="004A7BEE">
          <w:pPr>
            <w:pStyle w:val="10"/>
            <w:snapToGrid w:val="0"/>
            <w:rPr>
              <w:rFonts w:ascii="Times New Roman" w:eastAsia="宋体" w:hAnsi="Times New Roman" w:cs="Times New Roman"/>
              <w:noProof/>
              <w:sz w:val="24"/>
              <w:szCs w:val="24"/>
            </w:rPr>
          </w:pPr>
          <w:hyperlink w:anchor="_Toc51275414" w:history="1">
            <w:r w:rsidR="00DD0853" w:rsidRPr="004A7BEE">
              <w:rPr>
                <w:rStyle w:val="af"/>
                <w:rFonts w:ascii="Times New Roman" w:eastAsia="宋体" w:hAnsi="Times New Roman" w:cs="Times New Roman"/>
                <w:noProof/>
                <w:sz w:val="24"/>
                <w:szCs w:val="24"/>
              </w:rPr>
              <w:t>引用标准名录</w:t>
            </w:r>
            <w:r w:rsidR="00DD0853" w:rsidRPr="004A7BEE">
              <w:rPr>
                <w:rFonts w:ascii="Times New Roman" w:eastAsia="宋体" w:hAnsi="Times New Roman" w:cs="Times New Roman"/>
                <w:noProof/>
                <w:webHidden/>
                <w:sz w:val="24"/>
                <w:szCs w:val="24"/>
              </w:rPr>
              <w:tab/>
            </w:r>
            <w:r w:rsidR="00DD0853" w:rsidRPr="004A7BEE">
              <w:rPr>
                <w:rFonts w:ascii="Times New Roman" w:eastAsia="宋体" w:hAnsi="Times New Roman" w:cs="Times New Roman"/>
                <w:noProof/>
                <w:webHidden/>
                <w:sz w:val="24"/>
                <w:szCs w:val="24"/>
              </w:rPr>
              <w:fldChar w:fldCharType="begin"/>
            </w:r>
            <w:r w:rsidR="00DD0853" w:rsidRPr="004A7BEE">
              <w:rPr>
                <w:rFonts w:ascii="Times New Roman" w:eastAsia="宋体" w:hAnsi="Times New Roman" w:cs="Times New Roman"/>
                <w:noProof/>
                <w:webHidden/>
                <w:sz w:val="24"/>
                <w:szCs w:val="24"/>
              </w:rPr>
              <w:instrText xml:space="preserve"> PAGEREF _Toc51275414 \h </w:instrText>
            </w:r>
            <w:r w:rsidR="00DD0853" w:rsidRPr="004A7BEE">
              <w:rPr>
                <w:rFonts w:ascii="Times New Roman" w:eastAsia="宋体" w:hAnsi="Times New Roman" w:cs="Times New Roman"/>
                <w:noProof/>
                <w:webHidden/>
                <w:sz w:val="24"/>
                <w:szCs w:val="24"/>
              </w:rPr>
            </w:r>
            <w:r w:rsidR="00DD0853" w:rsidRPr="004A7BEE">
              <w:rPr>
                <w:rFonts w:ascii="Times New Roman" w:eastAsia="宋体" w:hAnsi="Times New Roman" w:cs="Times New Roman"/>
                <w:noProof/>
                <w:webHidden/>
                <w:sz w:val="24"/>
                <w:szCs w:val="24"/>
              </w:rPr>
              <w:fldChar w:fldCharType="separate"/>
            </w:r>
            <w:r w:rsidR="00356667">
              <w:rPr>
                <w:rFonts w:ascii="Times New Roman" w:eastAsia="宋体" w:hAnsi="Times New Roman" w:cs="Times New Roman"/>
                <w:noProof/>
                <w:webHidden/>
                <w:sz w:val="24"/>
                <w:szCs w:val="24"/>
              </w:rPr>
              <w:t>56</w:t>
            </w:r>
            <w:r w:rsidR="00DD0853" w:rsidRPr="004A7BEE">
              <w:rPr>
                <w:rFonts w:ascii="Times New Roman" w:eastAsia="宋体" w:hAnsi="Times New Roman" w:cs="Times New Roman"/>
                <w:noProof/>
                <w:webHidden/>
                <w:sz w:val="24"/>
                <w:szCs w:val="24"/>
              </w:rPr>
              <w:fldChar w:fldCharType="end"/>
            </w:r>
          </w:hyperlink>
        </w:p>
        <w:p w14:paraId="436F0430" w14:textId="3DC65256" w:rsidR="00C94D3C" w:rsidRPr="004A7BEE" w:rsidRDefault="00C94D3C" w:rsidP="004A7BEE">
          <w:pPr>
            <w:pStyle w:val="10"/>
            <w:snapToGrid w:val="0"/>
            <w:rPr>
              <w:rStyle w:val="af"/>
              <w:rFonts w:ascii="Times New Roman" w:eastAsia="宋体" w:hAnsi="Times New Roman" w:cs="Times New Roman"/>
              <w:noProof/>
              <w:color w:val="auto"/>
              <w:sz w:val="24"/>
              <w:szCs w:val="24"/>
              <w:u w:val="none"/>
            </w:rPr>
          </w:pPr>
          <w:r w:rsidRPr="004A7BEE">
            <w:rPr>
              <w:rStyle w:val="af"/>
              <w:rFonts w:ascii="Times New Roman" w:eastAsia="宋体" w:hAnsi="Times New Roman" w:cs="Times New Roman" w:hint="eastAsia"/>
              <w:noProof/>
              <w:color w:val="auto"/>
              <w:sz w:val="24"/>
              <w:szCs w:val="24"/>
              <w:u w:val="none"/>
            </w:rPr>
            <w:t>附：条文说明</w:t>
          </w:r>
          <w:r w:rsidRPr="004A7BEE">
            <w:rPr>
              <w:rStyle w:val="af"/>
              <w:rFonts w:ascii="Times New Roman" w:eastAsia="宋体" w:hAnsi="Times New Roman" w:cs="Times New Roman" w:hint="eastAsia"/>
              <w:noProof/>
              <w:color w:val="auto"/>
              <w:sz w:val="24"/>
              <w:szCs w:val="24"/>
              <w:u w:val="none"/>
            </w:rPr>
            <w:tab/>
          </w:r>
          <w:r w:rsidR="003E33E4">
            <w:rPr>
              <w:rStyle w:val="af"/>
              <w:rFonts w:ascii="Times New Roman" w:eastAsia="宋体" w:hAnsi="Times New Roman" w:cs="Times New Roman"/>
              <w:noProof/>
              <w:color w:val="auto"/>
              <w:sz w:val="24"/>
              <w:szCs w:val="24"/>
              <w:u w:val="none"/>
            </w:rPr>
            <w:t>58</w:t>
          </w:r>
        </w:p>
        <w:p w14:paraId="30C734F2" w14:textId="15DD7CFA" w:rsidR="00B72905" w:rsidRPr="00F36769" w:rsidRDefault="00AE39B4" w:rsidP="004A7BEE">
          <w:pPr>
            <w:snapToGrid w:val="0"/>
            <w:spacing w:line="360" w:lineRule="auto"/>
            <w:rPr>
              <w:rFonts w:ascii="Times New Roman" w:eastAsia="宋体" w:hAnsi="Times New Roman" w:cs="Times New Roman"/>
              <w:szCs w:val="28"/>
              <w:lang w:val="zh-CN"/>
            </w:rPr>
            <w:sectPr w:rsidR="00B72905" w:rsidRPr="00F36769">
              <w:footerReference w:type="default" r:id="rId12"/>
              <w:pgSz w:w="11906" w:h="16838"/>
              <w:pgMar w:top="1440" w:right="1800" w:bottom="1440" w:left="1800" w:header="851" w:footer="624" w:gutter="0"/>
              <w:pgNumType w:start="1"/>
              <w:cols w:space="425"/>
              <w:docGrid w:type="lines" w:linePitch="381"/>
            </w:sectPr>
          </w:pPr>
          <w:r w:rsidRPr="004A7BEE">
            <w:rPr>
              <w:rFonts w:ascii="Times New Roman" w:eastAsia="宋体" w:hAnsi="Times New Roman" w:cs="Times New Roman"/>
              <w:sz w:val="24"/>
              <w:szCs w:val="24"/>
              <w:lang w:val="zh-CN"/>
            </w:rPr>
            <w:fldChar w:fldCharType="end"/>
          </w:r>
        </w:p>
      </w:sdtContent>
    </w:sdt>
    <w:p w14:paraId="4C9BAF39" w14:textId="77777777" w:rsidR="004A5164" w:rsidRPr="00E4646D" w:rsidRDefault="00392DB7" w:rsidP="0056723A">
      <w:pPr>
        <w:pStyle w:val="1"/>
        <w:numPr>
          <w:ilvl w:val="0"/>
          <w:numId w:val="24"/>
        </w:numPr>
        <w:spacing w:beforeLines="0" w:before="340" w:afterLines="0" w:after="330" w:line="578" w:lineRule="auto"/>
        <w:ind w:left="0" w:firstLine="0"/>
        <w:rPr>
          <w:spacing w:val="0"/>
          <w:kern w:val="44"/>
          <w:sz w:val="30"/>
          <w:szCs w:val="20"/>
        </w:rPr>
      </w:pPr>
      <w:bookmarkStart w:id="3" w:name="_Toc523728564"/>
      <w:bookmarkStart w:id="4" w:name="_Toc49164193"/>
      <w:bookmarkStart w:id="5" w:name="_Toc51275375"/>
      <w:r w:rsidRPr="00E4646D">
        <w:rPr>
          <w:spacing w:val="0"/>
          <w:kern w:val="44"/>
          <w:sz w:val="30"/>
          <w:szCs w:val="20"/>
        </w:rPr>
        <w:lastRenderedPageBreak/>
        <w:t>总则</w:t>
      </w:r>
      <w:bookmarkEnd w:id="3"/>
      <w:bookmarkEnd w:id="4"/>
      <w:bookmarkEnd w:id="5"/>
    </w:p>
    <w:p w14:paraId="0B9DEE1C" w14:textId="600A5E30" w:rsidR="004A5164" w:rsidRPr="00E4646D" w:rsidRDefault="00392DB7" w:rsidP="0056723A">
      <w:pPr>
        <w:numPr>
          <w:ilvl w:val="0"/>
          <w:numId w:val="70"/>
        </w:numPr>
        <w:adjustRightInd w:val="0"/>
        <w:snapToGrid w:val="0"/>
        <w:spacing w:line="360" w:lineRule="auto"/>
        <w:ind w:left="0" w:firstLine="0"/>
        <w:rPr>
          <w:rFonts w:ascii="Times New Roman" w:eastAsia="宋体" w:hAnsi="Times New Roman" w:cs="Times New Roman"/>
          <w:sz w:val="24"/>
          <w:szCs w:val="24"/>
        </w:rPr>
      </w:pPr>
      <w:r w:rsidRPr="00E4646D">
        <w:rPr>
          <w:rFonts w:ascii="Times New Roman" w:eastAsia="宋体" w:hAnsi="Times New Roman" w:cs="Times New Roman"/>
          <w:sz w:val="24"/>
          <w:szCs w:val="24"/>
        </w:rPr>
        <w:t>为贯彻落实城市生态文明思想，促进城市可持续发展</w:t>
      </w:r>
      <w:r w:rsidR="002D220F" w:rsidRPr="00E4646D">
        <w:rPr>
          <w:rFonts w:ascii="Times New Roman" w:eastAsia="宋体" w:hAnsi="Times New Roman" w:cs="Times New Roman" w:hint="eastAsia"/>
          <w:sz w:val="24"/>
          <w:szCs w:val="24"/>
        </w:rPr>
        <w:t>和</w:t>
      </w:r>
      <w:r w:rsidRPr="00E4646D">
        <w:rPr>
          <w:rFonts w:ascii="Times New Roman" w:eastAsia="宋体" w:hAnsi="Times New Roman" w:cs="Times New Roman"/>
          <w:sz w:val="24"/>
          <w:szCs w:val="24"/>
        </w:rPr>
        <w:t>高质量发展，规范和系统化推进海绵城市建设，制定本标准。</w:t>
      </w:r>
    </w:p>
    <w:p w14:paraId="727CF7C8" w14:textId="08CC51E0" w:rsidR="004A5164" w:rsidRPr="00E4646D" w:rsidRDefault="00392DB7" w:rsidP="0056723A">
      <w:pPr>
        <w:numPr>
          <w:ilvl w:val="0"/>
          <w:numId w:val="70"/>
        </w:numPr>
        <w:adjustRightInd w:val="0"/>
        <w:snapToGrid w:val="0"/>
        <w:spacing w:line="360" w:lineRule="auto"/>
        <w:ind w:left="0" w:firstLine="0"/>
        <w:rPr>
          <w:rFonts w:ascii="Times New Roman" w:eastAsia="宋体" w:hAnsi="Times New Roman" w:cs="Times New Roman"/>
          <w:sz w:val="24"/>
          <w:szCs w:val="24"/>
        </w:rPr>
      </w:pPr>
      <w:r w:rsidRPr="00E4646D">
        <w:rPr>
          <w:rFonts w:ascii="Times New Roman" w:eastAsia="宋体" w:hAnsi="Times New Roman" w:cs="Times New Roman"/>
          <w:sz w:val="24"/>
          <w:szCs w:val="24"/>
        </w:rPr>
        <w:t>本标准适用于海绵城市建设专项规划编制以及新建、改建、扩建项目海绵城市建设的工程设计。</w:t>
      </w:r>
    </w:p>
    <w:p w14:paraId="3EEA4154" w14:textId="019B680A" w:rsidR="004A5164" w:rsidRPr="00E4646D" w:rsidRDefault="00392DB7" w:rsidP="0056723A">
      <w:pPr>
        <w:numPr>
          <w:ilvl w:val="0"/>
          <w:numId w:val="70"/>
        </w:numPr>
        <w:adjustRightInd w:val="0"/>
        <w:snapToGrid w:val="0"/>
        <w:spacing w:line="360" w:lineRule="auto"/>
        <w:ind w:left="0" w:firstLine="0"/>
        <w:rPr>
          <w:rFonts w:ascii="Times New Roman" w:eastAsia="宋体" w:hAnsi="Times New Roman" w:cs="Times New Roman"/>
          <w:sz w:val="24"/>
          <w:szCs w:val="24"/>
        </w:rPr>
      </w:pPr>
      <w:r w:rsidRPr="00E4646D">
        <w:rPr>
          <w:rFonts w:ascii="Times New Roman" w:eastAsia="宋体" w:hAnsi="Times New Roman" w:cs="Times New Roman"/>
          <w:sz w:val="24"/>
          <w:szCs w:val="24"/>
        </w:rPr>
        <w:t>海绵城市建设应坚持系统谋划、蓝绿融合、蓄排统筹、水城共融、人水和谐的原则，通过全面论证，做到技术先进、经济合理、安全可靠，</w:t>
      </w:r>
      <w:r w:rsidR="00410F85" w:rsidRPr="00E4646D">
        <w:rPr>
          <w:rFonts w:ascii="Times New Roman" w:eastAsia="宋体" w:hAnsi="Times New Roman" w:cs="Times New Roman"/>
          <w:sz w:val="24"/>
          <w:szCs w:val="24"/>
        </w:rPr>
        <w:t>符合</w:t>
      </w:r>
      <w:r w:rsidRPr="00E4646D">
        <w:rPr>
          <w:rFonts w:ascii="Times New Roman" w:eastAsia="宋体" w:hAnsi="Times New Roman" w:cs="Times New Roman"/>
          <w:sz w:val="24"/>
          <w:szCs w:val="24"/>
        </w:rPr>
        <w:t>当地实际情况。</w:t>
      </w:r>
    </w:p>
    <w:p w14:paraId="7DB18780" w14:textId="41F30B5E" w:rsidR="004A5164" w:rsidRPr="00E4646D" w:rsidRDefault="00392DB7" w:rsidP="0056723A">
      <w:pPr>
        <w:numPr>
          <w:ilvl w:val="0"/>
          <w:numId w:val="70"/>
        </w:numPr>
        <w:adjustRightInd w:val="0"/>
        <w:snapToGrid w:val="0"/>
        <w:spacing w:line="360" w:lineRule="auto"/>
        <w:ind w:left="0" w:firstLine="0"/>
        <w:rPr>
          <w:rFonts w:ascii="Times New Roman" w:eastAsia="宋体" w:hAnsi="Times New Roman" w:cs="Times New Roman"/>
          <w:sz w:val="24"/>
          <w:szCs w:val="24"/>
        </w:rPr>
      </w:pPr>
      <w:r w:rsidRPr="00E4646D">
        <w:rPr>
          <w:rFonts w:ascii="Times New Roman" w:eastAsia="宋体" w:hAnsi="Times New Roman" w:cs="Times New Roman"/>
          <w:sz w:val="24"/>
          <w:szCs w:val="24"/>
        </w:rPr>
        <w:t>海绵城市建设专项规划与设计除应按本标准执行外，</w:t>
      </w:r>
      <w:r w:rsidR="003B245E" w:rsidRPr="00E4646D">
        <w:rPr>
          <w:rFonts w:ascii="Times New Roman" w:eastAsia="宋体" w:hAnsi="Times New Roman" w:cs="Times New Roman"/>
          <w:sz w:val="24"/>
          <w:szCs w:val="24"/>
        </w:rPr>
        <w:t>尚</w:t>
      </w:r>
      <w:r w:rsidRPr="00E4646D">
        <w:rPr>
          <w:rFonts w:ascii="Times New Roman" w:eastAsia="宋体" w:hAnsi="Times New Roman" w:cs="Times New Roman"/>
          <w:sz w:val="24"/>
          <w:szCs w:val="24"/>
        </w:rPr>
        <w:t>应符合国家现行</w:t>
      </w:r>
      <w:r w:rsidR="00B6201B" w:rsidRPr="00E4646D">
        <w:rPr>
          <w:rFonts w:ascii="Times New Roman" w:eastAsia="宋体" w:hAnsi="Times New Roman" w:cs="Times New Roman"/>
          <w:sz w:val="24"/>
          <w:szCs w:val="24"/>
        </w:rPr>
        <w:t>相关</w:t>
      </w:r>
      <w:r w:rsidRPr="00E4646D">
        <w:rPr>
          <w:rFonts w:ascii="Times New Roman" w:eastAsia="宋体" w:hAnsi="Times New Roman" w:cs="Times New Roman"/>
          <w:sz w:val="24"/>
          <w:szCs w:val="24"/>
        </w:rPr>
        <w:t>标准的规定。</w:t>
      </w:r>
    </w:p>
    <w:p w14:paraId="349578C4" w14:textId="39D42C3B" w:rsidR="004A5164" w:rsidRPr="00F36769" w:rsidRDefault="004A5164" w:rsidP="00351DCA">
      <w:pPr>
        <w:pStyle w:val="af2"/>
        <w:spacing w:line="360" w:lineRule="auto"/>
        <w:ind w:firstLineChars="0" w:firstLine="0"/>
        <w:rPr>
          <w:rFonts w:ascii="Times New Roman" w:eastAsia="宋体" w:hAnsi="Times New Roman" w:cs="Times New Roman"/>
          <w:szCs w:val="28"/>
        </w:rPr>
      </w:pPr>
    </w:p>
    <w:p w14:paraId="6546BE15" w14:textId="77777777" w:rsidR="004A5164" w:rsidRPr="00F36769" w:rsidRDefault="004A5164">
      <w:pPr>
        <w:pStyle w:val="1"/>
        <w:spacing w:before="381" w:after="381" w:line="360" w:lineRule="auto"/>
        <w:rPr>
          <w:sz w:val="28"/>
          <w:szCs w:val="28"/>
        </w:rPr>
        <w:sectPr w:rsidR="004A5164" w:rsidRPr="00F36769" w:rsidSect="008A33AA">
          <w:footerReference w:type="default" r:id="rId13"/>
          <w:pgSz w:w="11906" w:h="16838"/>
          <w:pgMar w:top="1440" w:right="1800" w:bottom="1440" w:left="1800" w:header="851" w:footer="283" w:gutter="0"/>
          <w:pgNumType w:start="1"/>
          <w:cols w:space="425"/>
          <w:docGrid w:type="lines" w:linePitch="381"/>
        </w:sectPr>
      </w:pPr>
      <w:bookmarkStart w:id="6" w:name="_Toc523728565"/>
    </w:p>
    <w:p w14:paraId="65F72563" w14:textId="77777777" w:rsidR="004A5164" w:rsidRPr="00E4646D" w:rsidRDefault="00392DB7" w:rsidP="0056723A">
      <w:pPr>
        <w:pStyle w:val="1"/>
        <w:numPr>
          <w:ilvl w:val="0"/>
          <w:numId w:val="24"/>
        </w:numPr>
        <w:spacing w:beforeLines="0" w:before="340" w:afterLines="0" w:after="330" w:line="578" w:lineRule="auto"/>
        <w:ind w:left="0" w:firstLine="0"/>
        <w:rPr>
          <w:spacing w:val="0"/>
          <w:kern w:val="44"/>
          <w:sz w:val="30"/>
          <w:szCs w:val="20"/>
        </w:rPr>
      </w:pPr>
      <w:bookmarkStart w:id="7" w:name="_Toc49164194"/>
      <w:bookmarkStart w:id="8" w:name="_Toc51275376"/>
      <w:r w:rsidRPr="00E4646D">
        <w:rPr>
          <w:spacing w:val="0"/>
          <w:kern w:val="44"/>
          <w:sz w:val="30"/>
          <w:szCs w:val="20"/>
        </w:rPr>
        <w:lastRenderedPageBreak/>
        <w:t>术语</w:t>
      </w:r>
      <w:bookmarkEnd w:id="6"/>
      <w:bookmarkEnd w:id="7"/>
      <w:bookmarkEnd w:id="8"/>
    </w:p>
    <w:p w14:paraId="5562272C" w14:textId="680ECB1B" w:rsidR="004A5164" w:rsidRPr="00E4646D" w:rsidRDefault="00392DB7" w:rsidP="0056723A">
      <w:pPr>
        <w:numPr>
          <w:ilvl w:val="2"/>
          <w:numId w:val="24"/>
        </w:numPr>
        <w:adjustRightInd w:val="0"/>
        <w:snapToGrid w:val="0"/>
        <w:spacing w:line="360" w:lineRule="auto"/>
        <w:ind w:left="0" w:firstLine="0"/>
        <w:rPr>
          <w:rFonts w:ascii="Times New Roman" w:eastAsia="宋体" w:hAnsi="Times New Roman" w:cs="Times New Roman"/>
          <w:sz w:val="24"/>
          <w:szCs w:val="24"/>
        </w:rPr>
      </w:pPr>
      <w:r w:rsidRPr="00E4646D">
        <w:rPr>
          <w:rFonts w:ascii="Times New Roman" w:eastAsia="宋体" w:hAnsi="Times New Roman" w:cs="Times New Roman"/>
          <w:sz w:val="24"/>
          <w:szCs w:val="24"/>
        </w:rPr>
        <w:t>海绵城市</w:t>
      </w:r>
      <w:r w:rsidRPr="00E4646D">
        <w:rPr>
          <w:rFonts w:ascii="Times New Roman" w:eastAsia="宋体" w:hAnsi="Times New Roman" w:cs="Times New Roman"/>
          <w:sz w:val="24"/>
          <w:szCs w:val="24"/>
        </w:rPr>
        <w:t xml:space="preserve"> sponge city</w:t>
      </w:r>
    </w:p>
    <w:p w14:paraId="3185A584" w14:textId="04E2F2B9" w:rsidR="004A5164" w:rsidRPr="00E4646D" w:rsidRDefault="00392DB7" w:rsidP="00E4646D">
      <w:pPr>
        <w:adjustRightInd w:val="0"/>
        <w:snapToGrid w:val="0"/>
        <w:spacing w:line="360" w:lineRule="auto"/>
        <w:ind w:firstLineChars="200" w:firstLine="480"/>
        <w:rPr>
          <w:rFonts w:ascii="Times New Roman" w:eastAsia="宋体" w:hAnsi="Times New Roman"/>
          <w:sz w:val="24"/>
          <w:szCs w:val="24"/>
        </w:rPr>
      </w:pPr>
      <w:r w:rsidRPr="00E4646D">
        <w:rPr>
          <w:rFonts w:ascii="Times New Roman" w:eastAsia="宋体" w:hAnsi="Times New Roman"/>
          <w:sz w:val="24"/>
          <w:szCs w:val="24"/>
        </w:rPr>
        <w:t>通过城市规划、建设的管控，综合采取</w:t>
      </w:r>
      <w:r w:rsidR="002D220F" w:rsidRPr="00E4646D">
        <w:rPr>
          <w:rFonts w:ascii="Times New Roman" w:eastAsia="宋体" w:hAnsi="Times New Roman" w:hint="eastAsia"/>
          <w:sz w:val="24"/>
          <w:szCs w:val="24"/>
        </w:rPr>
        <w:t>“</w:t>
      </w:r>
      <w:r w:rsidR="002D220F" w:rsidRPr="00E4646D">
        <w:rPr>
          <w:rFonts w:ascii="Times New Roman" w:eastAsia="宋体" w:hAnsi="Times New Roman"/>
          <w:sz w:val="24"/>
          <w:szCs w:val="24"/>
        </w:rPr>
        <w:t>渗、滞、蓄、净、用、排</w:t>
      </w:r>
      <w:r w:rsidR="002D220F" w:rsidRPr="00E4646D">
        <w:rPr>
          <w:rFonts w:ascii="Times New Roman" w:eastAsia="宋体" w:hAnsi="Times New Roman" w:hint="eastAsia"/>
          <w:sz w:val="24"/>
          <w:szCs w:val="24"/>
        </w:rPr>
        <w:t>”</w:t>
      </w:r>
      <w:r w:rsidRPr="00E4646D">
        <w:rPr>
          <w:rFonts w:ascii="Times New Roman" w:eastAsia="宋体" w:hAnsi="Times New Roman"/>
          <w:sz w:val="24"/>
          <w:szCs w:val="24"/>
        </w:rPr>
        <w:t>等技术措施，有效</w:t>
      </w:r>
      <w:r w:rsidRPr="00E4646D">
        <w:rPr>
          <w:rFonts w:ascii="Times New Roman" w:eastAsia="宋体" w:hAnsi="Times New Roman" w:cs="Times New Roman"/>
          <w:sz w:val="24"/>
          <w:szCs w:val="24"/>
        </w:rPr>
        <w:t>控制</w:t>
      </w:r>
      <w:r w:rsidRPr="00E4646D">
        <w:rPr>
          <w:rFonts w:ascii="Times New Roman" w:eastAsia="宋体" w:hAnsi="Times New Roman"/>
          <w:sz w:val="24"/>
          <w:szCs w:val="24"/>
        </w:rPr>
        <w:t>城市降雨径流，最大限度的减少城市开发建设行为对原有自然水文特征和水生态环境造成的破坏，使城市能够像</w:t>
      </w:r>
      <w:r w:rsidR="002D220F" w:rsidRPr="00E4646D">
        <w:rPr>
          <w:rFonts w:ascii="Times New Roman" w:eastAsia="宋体" w:hAnsi="Times New Roman" w:hint="eastAsia"/>
          <w:sz w:val="24"/>
          <w:szCs w:val="24"/>
        </w:rPr>
        <w:t>“</w:t>
      </w:r>
      <w:r w:rsidR="002D220F" w:rsidRPr="00E4646D">
        <w:rPr>
          <w:rFonts w:ascii="Times New Roman" w:eastAsia="宋体" w:hAnsi="Times New Roman"/>
          <w:sz w:val="24"/>
          <w:szCs w:val="24"/>
        </w:rPr>
        <w:t>海绵</w:t>
      </w:r>
      <w:r w:rsidR="002D220F" w:rsidRPr="00E4646D">
        <w:rPr>
          <w:rFonts w:ascii="Times New Roman" w:eastAsia="宋体" w:hAnsi="Times New Roman" w:hint="eastAsia"/>
          <w:sz w:val="24"/>
          <w:szCs w:val="24"/>
        </w:rPr>
        <w:t>”</w:t>
      </w:r>
      <w:r w:rsidRPr="00E4646D">
        <w:rPr>
          <w:rFonts w:ascii="Times New Roman" w:eastAsia="宋体" w:hAnsi="Times New Roman"/>
          <w:sz w:val="24"/>
          <w:szCs w:val="24"/>
        </w:rPr>
        <w:t>一样，在适应环境变化、抵御自然灾害等方面具有良好的</w:t>
      </w:r>
      <w:r w:rsidR="002D220F" w:rsidRPr="00E4646D">
        <w:rPr>
          <w:rFonts w:ascii="Times New Roman" w:eastAsia="宋体" w:hAnsi="Times New Roman" w:hint="eastAsia"/>
          <w:sz w:val="24"/>
          <w:szCs w:val="24"/>
        </w:rPr>
        <w:t>“</w:t>
      </w:r>
      <w:r w:rsidR="002D220F" w:rsidRPr="00E4646D">
        <w:rPr>
          <w:rFonts w:ascii="Times New Roman" w:eastAsia="宋体" w:hAnsi="Times New Roman"/>
          <w:sz w:val="24"/>
          <w:szCs w:val="24"/>
        </w:rPr>
        <w:t>弹性</w:t>
      </w:r>
      <w:r w:rsidR="002D220F" w:rsidRPr="00E4646D">
        <w:rPr>
          <w:rFonts w:ascii="Times New Roman" w:eastAsia="宋体" w:hAnsi="Times New Roman" w:hint="eastAsia"/>
          <w:sz w:val="24"/>
          <w:szCs w:val="24"/>
        </w:rPr>
        <w:t>”</w:t>
      </w:r>
      <w:r w:rsidRPr="00E4646D">
        <w:rPr>
          <w:rFonts w:ascii="Times New Roman" w:eastAsia="宋体" w:hAnsi="Times New Roman"/>
          <w:sz w:val="24"/>
          <w:szCs w:val="24"/>
        </w:rPr>
        <w:t>，实现自然积存、自然渗透、自然净化的城市发展方式，有利于达到修复城市水生态、涵养城市水资源、改善城市水环境、保障城市水安全、复兴城市水文化的多重目标。</w:t>
      </w:r>
    </w:p>
    <w:p w14:paraId="197077A9" w14:textId="1A92B62F" w:rsidR="00225B68" w:rsidRPr="00E4646D" w:rsidRDefault="00225B68" w:rsidP="0056723A">
      <w:pPr>
        <w:numPr>
          <w:ilvl w:val="2"/>
          <w:numId w:val="24"/>
        </w:numPr>
        <w:adjustRightInd w:val="0"/>
        <w:snapToGrid w:val="0"/>
        <w:spacing w:line="360" w:lineRule="auto"/>
        <w:ind w:left="0" w:firstLine="0"/>
        <w:rPr>
          <w:rFonts w:ascii="Times New Roman" w:eastAsia="宋体" w:hAnsi="Times New Roman" w:cs="Times New Roman"/>
          <w:spacing w:val="8"/>
          <w:kern w:val="0"/>
          <w:sz w:val="24"/>
          <w:szCs w:val="24"/>
        </w:rPr>
      </w:pPr>
      <w:r w:rsidRPr="00E4646D">
        <w:rPr>
          <w:rFonts w:ascii="Times New Roman" w:eastAsia="宋体" w:hAnsi="Times New Roman" w:cs="Times New Roman" w:hint="eastAsia"/>
          <w:spacing w:val="8"/>
          <w:kern w:val="0"/>
          <w:sz w:val="24"/>
          <w:szCs w:val="24"/>
        </w:rPr>
        <w:t>下垫面</w:t>
      </w:r>
      <w:r w:rsidRPr="00E4646D">
        <w:rPr>
          <w:rFonts w:ascii="Times New Roman" w:eastAsia="宋体" w:hAnsi="Times New Roman" w:cs="Times New Roman"/>
          <w:spacing w:val="8"/>
          <w:kern w:val="0"/>
          <w:sz w:val="24"/>
          <w:szCs w:val="24"/>
        </w:rPr>
        <w:t xml:space="preserve"> underlying surface</w:t>
      </w:r>
    </w:p>
    <w:p w14:paraId="0AAB4FBC" w14:textId="77777777" w:rsidR="00225B68" w:rsidRPr="00E4646D" w:rsidRDefault="00225B68" w:rsidP="00E4646D">
      <w:pPr>
        <w:adjustRightInd w:val="0"/>
        <w:snapToGrid w:val="0"/>
        <w:spacing w:line="360" w:lineRule="auto"/>
        <w:ind w:firstLineChars="200" w:firstLine="512"/>
        <w:rPr>
          <w:rFonts w:ascii="Times New Roman" w:eastAsia="宋体" w:hAnsi="Times New Roman"/>
          <w:spacing w:val="8"/>
          <w:kern w:val="0"/>
          <w:sz w:val="24"/>
          <w:szCs w:val="24"/>
        </w:rPr>
      </w:pPr>
      <w:r w:rsidRPr="00E4646D">
        <w:rPr>
          <w:rFonts w:ascii="Times New Roman" w:eastAsia="宋体" w:hAnsi="Times New Roman" w:hint="eastAsia"/>
          <w:spacing w:val="8"/>
          <w:kern w:val="0"/>
          <w:sz w:val="24"/>
          <w:szCs w:val="24"/>
        </w:rPr>
        <w:t>降雨受水面的</w:t>
      </w:r>
      <w:r w:rsidRPr="00E4646D">
        <w:rPr>
          <w:rFonts w:ascii="Times New Roman" w:eastAsia="宋体" w:hAnsi="Times New Roman" w:hint="eastAsia"/>
          <w:sz w:val="24"/>
          <w:szCs w:val="24"/>
        </w:rPr>
        <w:t>总称</w:t>
      </w:r>
      <w:r w:rsidRPr="00E4646D">
        <w:rPr>
          <w:rFonts w:ascii="Times New Roman" w:eastAsia="宋体" w:hAnsi="Times New Roman" w:hint="eastAsia"/>
          <w:spacing w:val="8"/>
          <w:kern w:val="0"/>
          <w:sz w:val="24"/>
          <w:szCs w:val="24"/>
        </w:rPr>
        <w:t>，包括屋面、地面、绿地、水面等。</w:t>
      </w:r>
    </w:p>
    <w:p w14:paraId="74D970DB" w14:textId="58BD2BA0" w:rsidR="004A5164" w:rsidRPr="00E4646D" w:rsidRDefault="00392DB7" w:rsidP="0056723A">
      <w:pPr>
        <w:numPr>
          <w:ilvl w:val="2"/>
          <w:numId w:val="24"/>
        </w:numPr>
        <w:adjustRightInd w:val="0"/>
        <w:snapToGrid w:val="0"/>
        <w:spacing w:line="360" w:lineRule="auto"/>
        <w:ind w:left="0" w:firstLine="0"/>
        <w:rPr>
          <w:rFonts w:ascii="Times New Roman" w:eastAsia="宋体" w:hAnsi="Times New Roman" w:cs="Times New Roman"/>
          <w:spacing w:val="8"/>
          <w:kern w:val="0"/>
          <w:sz w:val="24"/>
          <w:szCs w:val="24"/>
        </w:rPr>
      </w:pPr>
      <w:r w:rsidRPr="00E4646D">
        <w:rPr>
          <w:rFonts w:ascii="Times New Roman" w:eastAsia="宋体" w:hAnsi="Times New Roman" w:cs="Times New Roman"/>
          <w:spacing w:val="8"/>
          <w:kern w:val="0"/>
          <w:sz w:val="24"/>
          <w:szCs w:val="24"/>
        </w:rPr>
        <w:t>源头减排</w:t>
      </w:r>
      <w:r w:rsidRPr="00E4646D">
        <w:rPr>
          <w:rFonts w:ascii="Times New Roman" w:eastAsia="宋体" w:hAnsi="Times New Roman" w:cs="Times New Roman"/>
          <w:spacing w:val="8"/>
          <w:kern w:val="0"/>
          <w:sz w:val="24"/>
          <w:szCs w:val="24"/>
        </w:rPr>
        <w:t xml:space="preserve"> source control</w:t>
      </w:r>
    </w:p>
    <w:p w14:paraId="54CB7B51" w14:textId="77777777" w:rsidR="004A5164" w:rsidRPr="00E4646D" w:rsidRDefault="00392DB7" w:rsidP="00E4646D">
      <w:pPr>
        <w:adjustRightInd w:val="0"/>
        <w:snapToGrid w:val="0"/>
        <w:spacing w:line="360" w:lineRule="auto"/>
        <w:ind w:firstLineChars="200" w:firstLine="480"/>
        <w:rPr>
          <w:rFonts w:ascii="Times New Roman" w:eastAsia="宋体" w:hAnsi="Times New Roman"/>
          <w:sz w:val="24"/>
          <w:szCs w:val="24"/>
        </w:rPr>
      </w:pPr>
      <w:r w:rsidRPr="00E4646D">
        <w:rPr>
          <w:rFonts w:ascii="Times New Roman" w:eastAsia="宋体" w:hAnsi="Times New Roman"/>
          <w:sz w:val="24"/>
          <w:szCs w:val="24"/>
        </w:rPr>
        <w:t>雨水降落下垫面形成径流，在排入市政排水管渠系统之前，通过渗透、净化和滞蓄等措施，控制雨水径流产生、减排雨水径流污染、收集利用雨水和削减峰值流量。</w:t>
      </w:r>
    </w:p>
    <w:p w14:paraId="3C42B341" w14:textId="0963E7B8" w:rsidR="004A5164" w:rsidRPr="00E4646D" w:rsidRDefault="00392DB7" w:rsidP="0056723A">
      <w:pPr>
        <w:numPr>
          <w:ilvl w:val="2"/>
          <w:numId w:val="24"/>
        </w:numPr>
        <w:adjustRightInd w:val="0"/>
        <w:snapToGrid w:val="0"/>
        <w:spacing w:line="360" w:lineRule="auto"/>
        <w:ind w:left="0" w:firstLine="0"/>
        <w:rPr>
          <w:rFonts w:ascii="Times New Roman" w:eastAsia="宋体" w:hAnsi="Times New Roman" w:cs="Times New Roman"/>
          <w:spacing w:val="8"/>
          <w:kern w:val="0"/>
          <w:sz w:val="24"/>
          <w:szCs w:val="24"/>
        </w:rPr>
      </w:pPr>
      <w:r w:rsidRPr="00E4646D">
        <w:rPr>
          <w:rFonts w:ascii="Times New Roman" w:eastAsia="宋体" w:hAnsi="Times New Roman" w:cs="Times New Roman"/>
          <w:spacing w:val="8"/>
          <w:kern w:val="0"/>
          <w:sz w:val="24"/>
          <w:szCs w:val="24"/>
        </w:rPr>
        <w:t>过程控制</w:t>
      </w:r>
      <w:r w:rsidRPr="00E4646D">
        <w:rPr>
          <w:rFonts w:ascii="Times New Roman" w:eastAsia="宋体" w:hAnsi="Times New Roman" w:cs="Times New Roman"/>
          <w:spacing w:val="8"/>
          <w:kern w:val="0"/>
          <w:sz w:val="24"/>
          <w:szCs w:val="24"/>
        </w:rPr>
        <w:t xml:space="preserve"> process control </w:t>
      </w:r>
    </w:p>
    <w:p w14:paraId="65E394DC" w14:textId="3A63604D" w:rsidR="004A5164" w:rsidRPr="00E4646D" w:rsidRDefault="00392DB7" w:rsidP="00E4646D">
      <w:pPr>
        <w:adjustRightInd w:val="0"/>
        <w:snapToGrid w:val="0"/>
        <w:spacing w:line="360" w:lineRule="auto"/>
        <w:ind w:firstLineChars="200" w:firstLine="480"/>
        <w:rPr>
          <w:rFonts w:ascii="Times New Roman" w:eastAsia="宋体" w:hAnsi="Times New Roman" w:cs="Times New Roman"/>
          <w:sz w:val="24"/>
          <w:szCs w:val="24"/>
        </w:rPr>
      </w:pPr>
      <w:r w:rsidRPr="00E4646D">
        <w:rPr>
          <w:rFonts w:ascii="Times New Roman" w:eastAsia="宋体" w:hAnsi="Times New Roman" w:cs="Times New Roman"/>
          <w:sz w:val="24"/>
          <w:szCs w:val="24"/>
        </w:rPr>
        <w:t>通过雨污水管网、泵站、调蓄池等市政</w:t>
      </w:r>
      <w:r w:rsidR="00814D71" w:rsidRPr="00E4646D">
        <w:rPr>
          <w:rFonts w:ascii="Times New Roman" w:eastAsia="宋体" w:hAnsi="Times New Roman" w:cs="Times New Roman" w:hint="eastAsia"/>
          <w:sz w:val="24"/>
          <w:szCs w:val="24"/>
        </w:rPr>
        <w:t>排水</w:t>
      </w:r>
      <w:r w:rsidRPr="00E4646D">
        <w:rPr>
          <w:rFonts w:ascii="Times New Roman" w:eastAsia="宋体" w:hAnsi="Times New Roman" w:cs="Times New Roman"/>
          <w:sz w:val="24"/>
          <w:szCs w:val="24"/>
        </w:rPr>
        <w:t>设施的建设和改造，</w:t>
      </w:r>
      <w:r w:rsidR="00461F26" w:rsidRPr="00E4646D">
        <w:rPr>
          <w:rFonts w:ascii="Times New Roman" w:eastAsia="宋体" w:hAnsi="Times New Roman" w:cs="Times New Roman" w:hint="eastAsia"/>
          <w:sz w:val="24"/>
          <w:szCs w:val="24"/>
        </w:rPr>
        <w:t>结合实时</w:t>
      </w:r>
      <w:r w:rsidR="00461F26" w:rsidRPr="00E4646D">
        <w:rPr>
          <w:rFonts w:ascii="Times New Roman" w:eastAsia="宋体" w:hAnsi="Times New Roman" w:cs="Times New Roman"/>
          <w:sz w:val="24"/>
          <w:szCs w:val="24"/>
        </w:rPr>
        <w:t>模拟预测</w:t>
      </w:r>
      <w:r w:rsidR="00461F26" w:rsidRPr="00E4646D">
        <w:rPr>
          <w:rFonts w:ascii="Times New Roman" w:eastAsia="宋体" w:hAnsi="Times New Roman" w:cs="Times New Roman" w:hint="eastAsia"/>
          <w:sz w:val="24"/>
          <w:szCs w:val="24"/>
        </w:rPr>
        <w:t>，优化</w:t>
      </w:r>
      <w:r w:rsidR="00461F26" w:rsidRPr="00E4646D">
        <w:rPr>
          <w:rFonts w:ascii="Times New Roman" w:eastAsia="宋体" w:hAnsi="Times New Roman" w:cs="Times New Roman"/>
          <w:sz w:val="24"/>
          <w:szCs w:val="24"/>
        </w:rPr>
        <w:t>闸阀、孔口、堰门、处理单元设施</w:t>
      </w:r>
      <w:r w:rsidR="00582782" w:rsidRPr="00E4646D">
        <w:rPr>
          <w:rFonts w:ascii="Times New Roman" w:eastAsia="宋体" w:hAnsi="Times New Roman" w:cs="Times New Roman" w:hint="eastAsia"/>
          <w:sz w:val="24"/>
          <w:szCs w:val="24"/>
        </w:rPr>
        <w:t>和</w:t>
      </w:r>
      <w:r w:rsidR="00461F26" w:rsidRPr="00E4646D">
        <w:rPr>
          <w:rFonts w:ascii="Times New Roman" w:eastAsia="宋体" w:hAnsi="Times New Roman" w:cs="Times New Roman"/>
          <w:sz w:val="24"/>
          <w:szCs w:val="24"/>
        </w:rPr>
        <w:t>设备</w:t>
      </w:r>
      <w:r w:rsidR="00461F26" w:rsidRPr="00E4646D">
        <w:rPr>
          <w:rFonts w:ascii="Times New Roman" w:eastAsia="宋体" w:hAnsi="Times New Roman" w:cs="Times New Roman" w:hint="eastAsia"/>
          <w:sz w:val="24"/>
          <w:szCs w:val="24"/>
        </w:rPr>
        <w:t>的调度</w:t>
      </w:r>
      <w:r w:rsidR="00461F26" w:rsidRPr="00E4646D">
        <w:rPr>
          <w:rFonts w:ascii="Times New Roman" w:eastAsia="宋体" w:hAnsi="Times New Roman" w:cs="Times New Roman"/>
          <w:sz w:val="24"/>
          <w:szCs w:val="24"/>
        </w:rPr>
        <w:t>控制，</w:t>
      </w:r>
      <w:r w:rsidR="00461F26" w:rsidRPr="00E4646D">
        <w:rPr>
          <w:rFonts w:ascii="Times New Roman" w:eastAsia="宋体" w:hAnsi="Times New Roman" w:cs="Times New Roman" w:hint="eastAsia"/>
          <w:sz w:val="24"/>
          <w:szCs w:val="24"/>
        </w:rPr>
        <w:t>实现通过削峰、错峰、减少</w:t>
      </w:r>
      <w:r w:rsidR="00461F26" w:rsidRPr="00E4646D">
        <w:rPr>
          <w:rFonts w:ascii="Times New Roman" w:eastAsia="宋体" w:hAnsi="Times New Roman" w:cs="Times New Roman"/>
          <w:sz w:val="24"/>
          <w:szCs w:val="24"/>
        </w:rPr>
        <w:t>溢流污染</w:t>
      </w:r>
      <w:r w:rsidR="00461F26" w:rsidRPr="00E4646D">
        <w:rPr>
          <w:rFonts w:ascii="Times New Roman" w:eastAsia="宋体" w:hAnsi="Times New Roman" w:cs="Times New Roman" w:hint="eastAsia"/>
          <w:sz w:val="24"/>
          <w:szCs w:val="24"/>
        </w:rPr>
        <w:t>频次，</w:t>
      </w:r>
      <w:r w:rsidR="00461F26" w:rsidRPr="00E4646D">
        <w:rPr>
          <w:rFonts w:ascii="Times New Roman" w:eastAsia="宋体" w:hAnsi="Times New Roman" w:cs="Times New Roman"/>
          <w:sz w:val="24"/>
          <w:szCs w:val="24"/>
        </w:rPr>
        <w:t>发挥管网</w:t>
      </w:r>
      <w:r w:rsidR="006406DD" w:rsidRPr="00E4646D">
        <w:rPr>
          <w:rFonts w:ascii="Times New Roman" w:eastAsia="宋体" w:hAnsi="Times New Roman" w:cs="Times New Roman" w:hint="eastAsia"/>
          <w:sz w:val="24"/>
          <w:szCs w:val="24"/>
        </w:rPr>
        <w:t>、</w:t>
      </w:r>
      <w:r w:rsidR="00461F26" w:rsidRPr="00E4646D">
        <w:rPr>
          <w:rFonts w:ascii="Times New Roman" w:eastAsia="宋体" w:hAnsi="Times New Roman" w:cs="Times New Roman"/>
          <w:sz w:val="24"/>
          <w:szCs w:val="24"/>
        </w:rPr>
        <w:t>调蓄池</w:t>
      </w:r>
      <w:r w:rsidR="006406DD" w:rsidRPr="00E4646D">
        <w:rPr>
          <w:rFonts w:ascii="Times New Roman" w:eastAsia="宋体" w:hAnsi="Times New Roman" w:cs="Times New Roman" w:hint="eastAsia"/>
          <w:sz w:val="24"/>
          <w:szCs w:val="24"/>
        </w:rPr>
        <w:t>、</w:t>
      </w:r>
      <w:r w:rsidR="00461F26" w:rsidRPr="00E4646D">
        <w:rPr>
          <w:rFonts w:ascii="Times New Roman" w:eastAsia="宋体" w:hAnsi="Times New Roman" w:cs="Times New Roman"/>
          <w:sz w:val="24"/>
          <w:szCs w:val="24"/>
        </w:rPr>
        <w:t>泵站</w:t>
      </w:r>
      <w:r w:rsidR="006406DD" w:rsidRPr="00E4646D">
        <w:rPr>
          <w:rFonts w:ascii="Times New Roman" w:eastAsia="宋体" w:hAnsi="Times New Roman" w:cs="Times New Roman" w:hint="eastAsia"/>
          <w:sz w:val="24"/>
          <w:szCs w:val="24"/>
        </w:rPr>
        <w:t>和</w:t>
      </w:r>
      <w:r w:rsidR="00461F26" w:rsidRPr="00E4646D">
        <w:rPr>
          <w:rFonts w:ascii="Times New Roman" w:eastAsia="宋体" w:hAnsi="Times New Roman" w:cs="Times New Roman"/>
          <w:sz w:val="24"/>
          <w:szCs w:val="24"/>
        </w:rPr>
        <w:t>污水厂</w:t>
      </w:r>
      <w:r w:rsidR="00461F26" w:rsidRPr="00E4646D">
        <w:rPr>
          <w:rFonts w:ascii="Times New Roman" w:eastAsia="宋体" w:hAnsi="Times New Roman" w:cs="Times New Roman" w:hint="eastAsia"/>
          <w:sz w:val="24"/>
          <w:szCs w:val="24"/>
        </w:rPr>
        <w:t>等排水设施</w:t>
      </w:r>
      <w:r w:rsidR="00461F26" w:rsidRPr="00E4646D">
        <w:rPr>
          <w:rFonts w:ascii="Times New Roman" w:eastAsia="宋体" w:hAnsi="Times New Roman" w:cs="Times New Roman"/>
          <w:sz w:val="24"/>
          <w:szCs w:val="24"/>
        </w:rPr>
        <w:t>的</w:t>
      </w:r>
      <w:r w:rsidR="00461F26" w:rsidRPr="00E4646D">
        <w:rPr>
          <w:rFonts w:ascii="Times New Roman" w:eastAsia="宋体" w:hAnsi="Times New Roman" w:cs="Times New Roman" w:hint="eastAsia"/>
          <w:sz w:val="24"/>
          <w:szCs w:val="24"/>
        </w:rPr>
        <w:t>最大调蓄</w:t>
      </w:r>
      <w:r w:rsidR="00461F26" w:rsidRPr="00E4646D">
        <w:rPr>
          <w:rFonts w:ascii="Times New Roman" w:eastAsia="宋体" w:hAnsi="Times New Roman" w:cs="Times New Roman"/>
          <w:sz w:val="24"/>
          <w:szCs w:val="24"/>
        </w:rPr>
        <w:t>和处理功能</w:t>
      </w:r>
      <w:r w:rsidR="00461F26" w:rsidRPr="00E4646D">
        <w:rPr>
          <w:rFonts w:ascii="Times New Roman" w:eastAsia="宋体" w:hAnsi="Times New Roman" w:cs="Times New Roman" w:hint="eastAsia"/>
          <w:sz w:val="24"/>
          <w:szCs w:val="24"/>
        </w:rPr>
        <w:t>，最终</w:t>
      </w:r>
      <w:r w:rsidRPr="00E4646D">
        <w:rPr>
          <w:rFonts w:ascii="Times New Roman" w:eastAsia="宋体" w:hAnsi="Times New Roman" w:cs="Times New Roman"/>
          <w:sz w:val="24"/>
          <w:szCs w:val="24"/>
        </w:rPr>
        <w:t>达到相应的内涝防治和污染控制目标。</w:t>
      </w:r>
    </w:p>
    <w:p w14:paraId="3ADEA7F3" w14:textId="6C3F724A" w:rsidR="004A5164" w:rsidRPr="00E4646D" w:rsidRDefault="00392DB7" w:rsidP="0056723A">
      <w:pPr>
        <w:numPr>
          <w:ilvl w:val="2"/>
          <w:numId w:val="24"/>
        </w:numPr>
        <w:adjustRightInd w:val="0"/>
        <w:snapToGrid w:val="0"/>
        <w:spacing w:line="360" w:lineRule="auto"/>
        <w:ind w:left="0" w:firstLine="0"/>
        <w:rPr>
          <w:rFonts w:ascii="Times New Roman" w:eastAsia="宋体" w:hAnsi="Times New Roman" w:cs="Times New Roman"/>
          <w:spacing w:val="8"/>
          <w:kern w:val="0"/>
          <w:sz w:val="24"/>
          <w:szCs w:val="24"/>
        </w:rPr>
      </w:pPr>
      <w:r w:rsidRPr="00E4646D">
        <w:rPr>
          <w:rFonts w:ascii="Times New Roman" w:eastAsia="宋体" w:hAnsi="Times New Roman" w:cs="Times New Roman"/>
          <w:spacing w:val="8"/>
          <w:kern w:val="0"/>
          <w:sz w:val="24"/>
          <w:szCs w:val="24"/>
        </w:rPr>
        <w:t>系统治理</w:t>
      </w:r>
      <w:r w:rsidRPr="00E4646D">
        <w:rPr>
          <w:rFonts w:ascii="Times New Roman" w:eastAsia="宋体" w:hAnsi="Times New Roman" w:cs="Times New Roman"/>
          <w:spacing w:val="8"/>
          <w:kern w:val="0"/>
          <w:sz w:val="24"/>
          <w:szCs w:val="24"/>
        </w:rPr>
        <w:t xml:space="preserve"> systematic treatment </w:t>
      </w:r>
    </w:p>
    <w:p w14:paraId="0ADDD9EA" w14:textId="0EC04755" w:rsidR="004A5164" w:rsidRPr="00E4646D" w:rsidRDefault="00392DB7" w:rsidP="00E4646D">
      <w:pPr>
        <w:adjustRightInd w:val="0"/>
        <w:snapToGrid w:val="0"/>
        <w:spacing w:line="360" w:lineRule="auto"/>
        <w:ind w:firstLineChars="200" w:firstLine="480"/>
        <w:rPr>
          <w:rFonts w:ascii="Times New Roman" w:eastAsia="宋体" w:hAnsi="Times New Roman" w:cs="Times New Roman"/>
          <w:sz w:val="24"/>
          <w:szCs w:val="24"/>
        </w:rPr>
      </w:pPr>
      <w:r w:rsidRPr="00E4646D">
        <w:rPr>
          <w:rFonts w:ascii="Times New Roman" w:eastAsia="宋体" w:hAnsi="Times New Roman" w:cs="Times New Roman"/>
          <w:sz w:val="24"/>
          <w:szCs w:val="24"/>
        </w:rPr>
        <w:t>通过河道整治、生态驳岸</w:t>
      </w:r>
      <w:r w:rsidR="003B593E" w:rsidRPr="00E4646D">
        <w:rPr>
          <w:rFonts w:ascii="Times New Roman" w:eastAsia="宋体" w:hAnsi="Times New Roman" w:cs="Times New Roman" w:hint="eastAsia"/>
          <w:sz w:val="24"/>
          <w:szCs w:val="24"/>
        </w:rPr>
        <w:t>等山、水、林、田、湖、草生态系统的能力，以</w:t>
      </w:r>
      <w:r w:rsidRPr="00E4646D">
        <w:rPr>
          <w:rFonts w:ascii="Times New Roman" w:eastAsia="宋体" w:hAnsi="Times New Roman" w:cs="Times New Roman"/>
          <w:sz w:val="24"/>
          <w:szCs w:val="24"/>
        </w:rPr>
        <w:t>及生态补水</w:t>
      </w:r>
      <w:r w:rsidR="003B593E" w:rsidRPr="00E4646D">
        <w:rPr>
          <w:rFonts w:ascii="Times New Roman" w:eastAsia="宋体" w:hAnsi="Times New Roman" w:cs="Times New Roman" w:hint="eastAsia"/>
          <w:sz w:val="24"/>
          <w:szCs w:val="24"/>
        </w:rPr>
        <w:t>等生态措施</w:t>
      </w:r>
      <w:r w:rsidRPr="00E4646D">
        <w:rPr>
          <w:rFonts w:ascii="Times New Roman" w:eastAsia="宋体" w:hAnsi="Times New Roman" w:cs="Times New Roman"/>
          <w:sz w:val="24"/>
          <w:szCs w:val="24"/>
        </w:rPr>
        <w:t>，联合源头减排和过程控制措施，系统实现海绵城市建设目标。</w:t>
      </w:r>
    </w:p>
    <w:p w14:paraId="3F4BE8D0" w14:textId="59106091" w:rsidR="00F532C5" w:rsidRPr="00E4646D" w:rsidRDefault="00F532C5" w:rsidP="0056723A">
      <w:pPr>
        <w:numPr>
          <w:ilvl w:val="2"/>
          <w:numId w:val="24"/>
        </w:numPr>
        <w:adjustRightInd w:val="0"/>
        <w:snapToGrid w:val="0"/>
        <w:spacing w:line="360" w:lineRule="auto"/>
        <w:ind w:left="0" w:firstLine="0"/>
        <w:rPr>
          <w:rFonts w:ascii="Times New Roman" w:eastAsia="宋体" w:hAnsi="Times New Roman" w:cs="Times New Roman"/>
          <w:sz w:val="24"/>
          <w:szCs w:val="24"/>
        </w:rPr>
      </w:pPr>
      <w:r w:rsidRPr="00E4646D">
        <w:rPr>
          <w:rFonts w:ascii="Times New Roman" w:eastAsia="宋体" w:hAnsi="Times New Roman" w:cs="Times New Roman"/>
          <w:sz w:val="24"/>
          <w:szCs w:val="24"/>
        </w:rPr>
        <w:t>绿色设施</w:t>
      </w:r>
      <w:r w:rsidRPr="00E4646D">
        <w:rPr>
          <w:rFonts w:ascii="Times New Roman" w:eastAsia="宋体" w:hAnsi="Times New Roman" w:cs="Times New Roman"/>
          <w:sz w:val="24"/>
          <w:szCs w:val="24"/>
        </w:rPr>
        <w:t xml:space="preserve"> </w:t>
      </w:r>
      <w:r w:rsidRPr="00E4646D">
        <w:rPr>
          <w:rFonts w:ascii="Times New Roman" w:eastAsia="宋体" w:hAnsi="Times New Roman" w:cs="Times New Roman"/>
          <w:spacing w:val="8"/>
          <w:kern w:val="0"/>
          <w:sz w:val="24"/>
          <w:szCs w:val="24"/>
        </w:rPr>
        <w:t>green</w:t>
      </w:r>
      <w:r w:rsidRPr="00E4646D">
        <w:rPr>
          <w:rFonts w:ascii="Times New Roman" w:eastAsia="宋体" w:hAnsi="Times New Roman" w:cs="Times New Roman"/>
          <w:sz w:val="24"/>
          <w:szCs w:val="24"/>
        </w:rPr>
        <w:t xml:space="preserve"> infrastructure</w:t>
      </w:r>
    </w:p>
    <w:p w14:paraId="653722FB" w14:textId="6D36A46C" w:rsidR="00F532C5" w:rsidRPr="00E4646D" w:rsidRDefault="00F532C5" w:rsidP="00E4646D">
      <w:pPr>
        <w:adjustRightInd w:val="0"/>
        <w:snapToGrid w:val="0"/>
        <w:spacing w:line="360" w:lineRule="auto"/>
        <w:ind w:firstLineChars="200" w:firstLine="480"/>
        <w:rPr>
          <w:rFonts w:ascii="Times New Roman" w:eastAsia="宋体" w:hAnsi="Times New Roman" w:cs="Times New Roman"/>
          <w:sz w:val="24"/>
          <w:szCs w:val="24"/>
        </w:rPr>
      </w:pPr>
      <w:r w:rsidRPr="00E4646D">
        <w:rPr>
          <w:rFonts w:ascii="Times New Roman" w:eastAsia="宋体" w:hAnsi="Times New Roman" w:cs="Times New Roman"/>
          <w:sz w:val="24"/>
          <w:szCs w:val="24"/>
        </w:rPr>
        <w:t> </w:t>
      </w:r>
      <w:r w:rsidRPr="00E4646D">
        <w:rPr>
          <w:rFonts w:ascii="Times New Roman" w:eastAsia="宋体" w:hAnsi="Times New Roman" w:cs="Times New Roman"/>
          <w:sz w:val="24"/>
          <w:szCs w:val="24"/>
        </w:rPr>
        <w:t>采用自然或人工模拟自然生态系统控制城市降雨径流的设施。</w:t>
      </w:r>
    </w:p>
    <w:p w14:paraId="3A1B1224" w14:textId="645572DD" w:rsidR="00F532C5" w:rsidRPr="00E4646D" w:rsidRDefault="00F532C5" w:rsidP="0056723A">
      <w:pPr>
        <w:numPr>
          <w:ilvl w:val="2"/>
          <w:numId w:val="24"/>
        </w:numPr>
        <w:adjustRightInd w:val="0"/>
        <w:snapToGrid w:val="0"/>
        <w:spacing w:line="360" w:lineRule="auto"/>
        <w:ind w:left="0" w:firstLine="0"/>
        <w:rPr>
          <w:rFonts w:ascii="Times New Roman" w:eastAsia="宋体" w:hAnsi="Times New Roman" w:cs="Times New Roman"/>
          <w:sz w:val="24"/>
          <w:szCs w:val="24"/>
        </w:rPr>
      </w:pPr>
      <w:r w:rsidRPr="00E4646D">
        <w:rPr>
          <w:rFonts w:ascii="Times New Roman" w:eastAsia="宋体" w:hAnsi="Times New Roman" w:cs="Times New Roman"/>
          <w:spacing w:val="8"/>
          <w:kern w:val="0"/>
          <w:sz w:val="24"/>
          <w:szCs w:val="24"/>
        </w:rPr>
        <w:t>灰色设施</w:t>
      </w:r>
      <w:r w:rsidRPr="00E4646D">
        <w:rPr>
          <w:rFonts w:ascii="Times New Roman" w:eastAsia="宋体" w:hAnsi="Times New Roman" w:cs="Times New Roman"/>
          <w:sz w:val="24"/>
          <w:szCs w:val="24"/>
        </w:rPr>
        <w:t xml:space="preserve"> gray infrastructure</w:t>
      </w:r>
    </w:p>
    <w:p w14:paraId="36EC7CF4" w14:textId="3AA58115" w:rsidR="00F532C5" w:rsidRPr="00E4646D" w:rsidRDefault="00F532C5" w:rsidP="00E4646D">
      <w:pPr>
        <w:adjustRightInd w:val="0"/>
        <w:snapToGrid w:val="0"/>
        <w:spacing w:line="360" w:lineRule="auto"/>
        <w:ind w:firstLineChars="200" w:firstLine="480"/>
        <w:rPr>
          <w:rFonts w:ascii="Times New Roman" w:eastAsia="宋体" w:hAnsi="Times New Roman" w:cs="Times New Roman"/>
          <w:sz w:val="24"/>
          <w:szCs w:val="24"/>
        </w:rPr>
      </w:pPr>
      <w:r w:rsidRPr="00E4646D">
        <w:rPr>
          <w:rFonts w:ascii="Times New Roman" w:eastAsia="宋体" w:hAnsi="Times New Roman" w:cs="Times New Roman"/>
          <w:sz w:val="24"/>
          <w:szCs w:val="24"/>
        </w:rPr>
        <w:t>传统的较高能耗的工程化排水设施。</w:t>
      </w:r>
    </w:p>
    <w:p w14:paraId="242CB851" w14:textId="3D248078" w:rsidR="00187B69" w:rsidRPr="00E4646D" w:rsidRDefault="00004CE9" w:rsidP="0056723A">
      <w:pPr>
        <w:numPr>
          <w:ilvl w:val="2"/>
          <w:numId w:val="24"/>
        </w:numPr>
        <w:adjustRightInd w:val="0"/>
        <w:snapToGrid w:val="0"/>
        <w:spacing w:line="360" w:lineRule="auto"/>
        <w:ind w:left="0" w:firstLine="0"/>
        <w:rPr>
          <w:rFonts w:ascii="Times New Roman" w:eastAsia="宋体" w:hAnsi="Times New Roman" w:cs="Times New Roman"/>
          <w:sz w:val="24"/>
          <w:szCs w:val="24"/>
        </w:rPr>
      </w:pPr>
      <w:r w:rsidRPr="00E4646D">
        <w:rPr>
          <w:rFonts w:ascii="Times New Roman" w:eastAsia="宋体" w:hAnsi="Times New Roman" w:cs="Times New Roman" w:hint="eastAsia"/>
          <w:sz w:val="24"/>
          <w:szCs w:val="24"/>
        </w:rPr>
        <w:t>渗、滞、蓄、净、用、排</w:t>
      </w:r>
      <w:r w:rsidRPr="00E4646D">
        <w:rPr>
          <w:rFonts w:ascii="Times New Roman" w:eastAsia="宋体" w:hAnsi="Times New Roman" w:cs="Times New Roman" w:hint="eastAsia"/>
          <w:sz w:val="24"/>
          <w:szCs w:val="24"/>
        </w:rPr>
        <w:t xml:space="preserve"> </w:t>
      </w:r>
      <w:r w:rsidRPr="00E4646D">
        <w:rPr>
          <w:rFonts w:ascii="Times New Roman" w:eastAsia="宋体" w:hAnsi="Times New Roman" w:cs="Times New Roman"/>
          <w:sz w:val="24"/>
          <w:szCs w:val="24"/>
        </w:rPr>
        <w:t>infiltration</w:t>
      </w:r>
      <w:r w:rsidRPr="00E4646D">
        <w:rPr>
          <w:rFonts w:ascii="Times New Roman" w:eastAsia="宋体" w:hAnsi="Times New Roman" w:cs="Times New Roman" w:hint="eastAsia"/>
          <w:sz w:val="24"/>
          <w:szCs w:val="24"/>
        </w:rPr>
        <w:t>,</w:t>
      </w:r>
      <w:r w:rsidR="000B3E1F" w:rsidRPr="00E4646D">
        <w:rPr>
          <w:rFonts w:ascii="Times New Roman" w:eastAsia="宋体" w:hAnsi="Times New Roman" w:cs="Times New Roman" w:hint="eastAsia"/>
          <w:sz w:val="24"/>
          <w:szCs w:val="24"/>
        </w:rPr>
        <w:t xml:space="preserve"> </w:t>
      </w:r>
      <w:r w:rsidRPr="00E4646D">
        <w:rPr>
          <w:rFonts w:ascii="Times New Roman" w:eastAsia="宋体" w:hAnsi="Times New Roman" w:cs="Times New Roman"/>
          <w:sz w:val="24"/>
          <w:szCs w:val="24"/>
        </w:rPr>
        <w:t>detention</w:t>
      </w:r>
      <w:r w:rsidRPr="00E4646D">
        <w:rPr>
          <w:rFonts w:ascii="Times New Roman" w:eastAsia="宋体" w:hAnsi="Times New Roman" w:cs="Times New Roman" w:hint="eastAsia"/>
          <w:sz w:val="24"/>
          <w:szCs w:val="24"/>
        </w:rPr>
        <w:t>,</w:t>
      </w:r>
      <w:r w:rsidR="000B3E1F" w:rsidRPr="00E4646D">
        <w:rPr>
          <w:rFonts w:ascii="Times New Roman" w:eastAsia="宋体" w:hAnsi="Times New Roman" w:cs="Times New Roman" w:hint="eastAsia"/>
          <w:sz w:val="24"/>
          <w:szCs w:val="24"/>
        </w:rPr>
        <w:t xml:space="preserve"> </w:t>
      </w:r>
      <w:r w:rsidRPr="00E4646D">
        <w:rPr>
          <w:rFonts w:ascii="Times New Roman" w:eastAsia="宋体" w:hAnsi="Times New Roman" w:cs="Times New Roman"/>
          <w:sz w:val="24"/>
          <w:szCs w:val="24"/>
        </w:rPr>
        <w:t>retention</w:t>
      </w:r>
      <w:r w:rsidRPr="00E4646D">
        <w:rPr>
          <w:rFonts w:ascii="Times New Roman" w:eastAsia="宋体" w:hAnsi="Times New Roman" w:cs="Times New Roman" w:hint="eastAsia"/>
          <w:sz w:val="24"/>
          <w:szCs w:val="24"/>
        </w:rPr>
        <w:t>,</w:t>
      </w:r>
      <w:r w:rsidR="000B3E1F" w:rsidRPr="00E4646D">
        <w:rPr>
          <w:rFonts w:ascii="Times New Roman" w:eastAsia="宋体" w:hAnsi="Times New Roman" w:cs="Times New Roman" w:hint="eastAsia"/>
          <w:sz w:val="24"/>
          <w:szCs w:val="24"/>
        </w:rPr>
        <w:t xml:space="preserve"> </w:t>
      </w:r>
      <w:r w:rsidRPr="00E4646D">
        <w:rPr>
          <w:rFonts w:ascii="Times New Roman" w:eastAsia="宋体" w:hAnsi="Times New Roman" w:cs="Times New Roman"/>
          <w:sz w:val="24"/>
          <w:szCs w:val="24"/>
        </w:rPr>
        <w:t>storage</w:t>
      </w:r>
      <w:r w:rsidRPr="00E4646D">
        <w:rPr>
          <w:rFonts w:ascii="Times New Roman" w:eastAsia="宋体" w:hAnsi="Times New Roman" w:cs="Times New Roman" w:hint="eastAsia"/>
          <w:sz w:val="24"/>
          <w:szCs w:val="24"/>
        </w:rPr>
        <w:t xml:space="preserve">, </w:t>
      </w:r>
      <w:r w:rsidRPr="00E4646D">
        <w:rPr>
          <w:rFonts w:ascii="Times New Roman" w:eastAsia="宋体" w:hAnsi="Times New Roman" w:cs="Times New Roman"/>
          <w:sz w:val="24"/>
          <w:szCs w:val="24"/>
        </w:rPr>
        <w:t>treatment</w:t>
      </w:r>
      <w:r w:rsidRPr="00E4646D">
        <w:rPr>
          <w:rFonts w:ascii="Times New Roman" w:eastAsia="宋体" w:hAnsi="Times New Roman" w:cs="Times New Roman" w:hint="eastAsia"/>
          <w:sz w:val="24"/>
          <w:szCs w:val="24"/>
        </w:rPr>
        <w:t xml:space="preserve">, </w:t>
      </w:r>
      <w:r w:rsidRPr="00E4646D">
        <w:rPr>
          <w:rFonts w:ascii="Times New Roman" w:eastAsia="宋体" w:hAnsi="Times New Roman" w:cs="Times New Roman"/>
          <w:sz w:val="24"/>
          <w:szCs w:val="24"/>
        </w:rPr>
        <w:lastRenderedPageBreak/>
        <w:t>utilization</w:t>
      </w:r>
      <w:r w:rsidRPr="00E4646D">
        <w:rPr>
          <w:rFonts w:ascii="Times New Roman" w:eastAsia="宋体" w:hAnsi="Times New Roman" w:cs="Times New Roman" w:hint="eastAsia"/>
          <w:sz w:val="24"/>
          <w:szCs w:val="24"/>
        </w:rPr>
        <w:t>,</w:t>
      </w:r>
      <w:r w:rsidR="000B3E1F" w:rsidRPr="00E4646D">
        <w:rPr>
          <w:rFonts w:ascii="Times New Roman" w:eastAsia="宋体" w:hAnsi="Times New Roman" w:cs="Times New Roman" w:hint="eastAsia"/>
          <w:sz w:val="24"/>
          <w:szCs w:val="24"/>
        </w:rPr>
        <w:t xml:space="preserve"> </w:t>
      </w:r>
      <w:r w:rsidRPr="00E4646D">
        <w:rPr>
          <w:rFonts w:ascii="Times New Roman" w:eastAsia="宋体" w:hAnsi="Times New Roman" w:cs="Times New Roman"/>
          <w:sz w:val="24"/>
          <w:szCs w:val="24"/>
        </w:rPr>
        <w:t>discharge</w:t>
      </w:r>
    </w:p>
    <w:p w14:paraId="1FD78DA9" w14:textId="38F43C8B" w:rsidR="00004CE9" w:rsidRPr="00E4646D" w:rsidRDefault="00004CE9" w:rsidP="00E4646D">
      <w:pPr>
        <w:adjustRightInd w:val="0"/>
        <w:snapToGrid w:val="0"/>
        <w:spacing w:line="360" w:lineRule="auto"/>
        <w:ind w:firstLineChars="200" w:firstLine="480"/>
        <w:rPr>
          <w:rFonts w:ascii="Times New Roman" w:eastAsia="宋体" w:hAnsi="Times New Roman" w:cs="Times New Roman"/>
          <w:sz w:val="24"/>
          <w:szCs w:val="24"/>
        </w:rPr>
      </w:pPr>
      <w:r w:rsidRPr="00E4646D">
        <w:rPr>
          <w:rFonts w:ascii="Times New Roman" w:eastAsia="宋体" w:hAnsi="Times New Roman" w:cs="Times New Roman" w:hint="eastAsia"/>
          <w:sz w:val="24"/>
          <w:szCs w:val="24"/>
        </w:rPr>
        <w:t>海绵城市建设设施的功能分类，单项海绵</w:t>
      </w:r>
      <w:r w:rsidR="00DA4042" w:rsidRPr="00E4646D">
        <w:rPr>
          <w:rFonts w:ascii="Times New Roman" w:eastAsia="宋体" w:hAnsi="Times New Roman" w:cs="Times New Roman" w:hint="eastAsia"/>
          <w:sz w:val="24"/>
          <w:szCs w:val="24"/>
        </w:rPr>
        <w:t>城市建设</w:t>
      </w:r>
      <w:r w:rsidRPr="00E4646D">
        <w:rPr>
          <w:rFonts w:ascii="Times New Roman" w:eastAsia="宋体" w:hAnsi="Times New Roman" w:cs="Times New Roman" w:hint="eastAsia"/>
          <w:sz w:val="24"/>
          <w:szCs w:val="24"/>
        </w:rPr>
        <w:t>设施往往具</w:t>
      </w:r>
      <w:r w:rsidRPr="00E4646D">
        <w:rPr>
          <w:rFonts w:ascii="Times New Roman" w:eastAsia="宋体" w:hAnsi="Times New Roman" w:cs="Times New Roman"/>
          <w:sz w:val="24"/>
          <w:szCs w:val="24"/>
        </w:rPr>
        <w:t>有多种功能</w:t>
      </w:r>
      <w:r w:rsidR="003B593E" w:rsidRPr="00E4646D">
        <w:rPr>
          <w:rFonts w:ascii="Times New Roman" w:eastAsia="宋体" w:hAnsi="Times New Roman" w:cs="Times New Roman" w:hint="eastAsia"/>
          <w:sz w:val="24"/>
          <w:szCs w:val="24"/>
        </w:rPr>
        <w:t>，</w:t>
      </w:r>
      <w:r w:rsidRPr="00E4646D">
        <w:rPr>
          <w:rFonts w:ascii="Times New Roman" w:eastAsia="宋体" w:hAnsi="Times New Roman" w:cs="Times New Roman" w:hint="eastAsia"/>
          <w:sz w:val="24"/>
          <w:szCs w:val="24"/>
        </w:rPr>
        <w:t>设计参数应根据</w:t>
      </w:r>
      <w:r w:rsidR="003B593E" w:rsidRPr="00E4646D">
        <w:rPr>
          <w:rFonts w:ascii="Times New Roman" w:eastAsia="宋体" w:hAnsi="Times New Roman" w:cs="Times New Roman" w:hint="eastAsia"/>
          <w:sz w:val="24"/>
          <w:szCs w:val="24"/>
        </w:rPr>
        <w:t>主要</w:t>
      </w:r>
      <w:r w:rsidRPr="00E4646D">
        <w:rPr>
          <w:rFonts w:ascii="Times New Roman" w:eastAsia="宋体" w:hAnsi="Times New Roman" w:cs="Times New Roman" w:hint="eastAsia"/>
          <w:sz w:val="24"/>
          <w:szCs w:val="24"/>
        </w:rPr>
        <w:t>功能选取。</w:t>
      </w:r>
      <w:r w:rsidRPr="00E4646D">
        <w:rPr>
          <w:rFonts w:ascii="Times New Roman" w:eastAsia="宋体" w:hAnsi="Times New Roman" w:cs="Times New Roman"/>
          <w:sz w:val="24"/>
          <w:szCs w:val="24"/>
        </w:rPr>
        <w:t>渗</w:t>
      </w:r>
      <w:r w:rsidRPr="00E4646D">
        <w:rPr>
          <w:rFonts w:ascii="Times New Roman" w:eastAsia="宋体" w:hAnsi="Times New Roman" w:cs="Times New Roman" w:hint="eastAsia"/>
          <w:sz w:val="24"/>
          <w:szCs w:val="24"/>
        </w:rPr>
        <w:t>：</w:t>
      </w:r>
      <w:r w:rsidRPr="00E4646D">
        <w:rPr>
          <w:rFonts w:ascii="Times New Roman" w:eastAsia="宋体" w:hAnsi="Times New Roman" w:cs="Times New Roman"/>
          <w:sz w:val="24"/>
          <w:szCs w:val="24"/>
        </w:rPr>
        <w:t>使雨水下渗到土壤表层以下，补充地下水</w:t>
      </w:r>
      <w:r w:rsidRPr="00E4646D">
        <w:rPr>
          <w:rFonts w:ascii="Times New Roman" w:eastAsia="宋体" w:hAnsi="Times New Roman" w:cs="Times New Roman" w:hint="eastAsia"/>
          <w:sz w:val="24"/>
          <w:szCs w:val="24"/>
        </w:rPr>
        <w:t>；</w:t>
      </w:r>
      <w:r w:rsidRPr="00E4646D">
        <w:rPr>
          <w:rFonts w:ascii="Times New Roman" w:eastAsia="宋体" w:hAnsi="Times New Roman" w:cs="Times New Roman"/>
          <w:sz w:val="24"/>
          <w:szCs w:val="24"/>
        </w:rPr>
        <w:t>滞</w:t>
      </w:r>
      <w:r w:rsidRPr="00E4646D">
        <w:rPr>
          <w:rFonts w:ascii="Times New Roman" w:eastAsia="宋体" w:hAnsi="Times New Roman" w:cs="Times New Roman" w:hint="eastAsia"/>
          <w:sz w:val="24"/>
          <w:szCs w:val="24"/>
        </w:rPr>
        <w:t>：削减</w:t>
      </w:r>
      <w:r w:rsidR="00DA4042" w:rsidRPr="00E4646D">
        <w:rPr>
          <w:rFonts w:ascii="Times New Roman" w:eastAsia="宋体" w:hAnsi="Times New Roman" w:cs="Times New Roman" w:hint="eastAsia"/>
          <w:sz w:val="24"/>
          <w:szCs w:val="24"/>
        </w:rPr>
        <w:t>雨水径流</w:t>
      </w:r>
      <w:r w:rsidRPr="00E4646D">
        <w:rPr>
          <w:rFonts w:ascii="Times New Roman" w:eastAsia="宋体" w:hAnsi="Times New Roman" w:cs="Times New Roman" w:hint="eastAsia"/>
          <w:sz w:val="24"/>
          <w:szCs w:val="24"/>
        </w:rPr>
        <w:t>峰值流量、</w:t>
      </w:r>
      <w:r w:rsidR="00DA4042" w:rsidRPr="00E4646D">
        <w:rPr>
          <w:rFonts w:ascii="Times New Roman" w:eastAsia="宋体" w:hAnsi="Times New Roman" w:cs="Times New Roman" w:hint="eastAsia"/>
          <w:sz w:val="24"/>
          <w:szCs w:val="24"/>
        </w:rPr>
        <w:t>实现</w:t>
      </w:r>
      <w:r w:rsidRPr="00E4646D">
        <w:rPr>
          <w:rFonts w:ascii="Times New Roman" w:eastAsia="宋体" w:hAnsi="Times New Roman" w:cs="Times New Roman" w:hint="eastAsia"/>
          <w:sz w:val="24"/>
          <w:szCs w:val="24"/>
        </w:rPr>
        <w:t>错峰排放；</w:t>
      </w:r>
      <w:r w:rsidRPr="00E4646D">
        <w:rPr>
          <w:rFonts w:ascii="Times New Roman" w:eastAsia="宋体" w:hAnsi="Times New Roman" w:cs="Times New Roman"/>
          <w:sz w:val="24"/>
          <w:szCs w:val="24"/>
        </w:rPr>
        <w:t>蓄</w:t>
      </w:r>
      <w:r w:rsidRPr="00E4646D">
        <w:rPr>
          <w:rFonts w:ascii="Times New Roman" w:eastAsia="宋体" w:hAnsi="Times New Roman" w:cs="Times New Roman" w:hint="eastAsia"/>
          <w:sz w:val="24"/>
          <w:szCs w:val="24"/>
        </w:rPr>
        <w:t>：</w:t>
      </w:r>
      <w:r w:rsidRPr="00E4646D">
        <w:rPr>
          <w:rFonts w:ascii="Times New Roman" w:eastAsia="宋体" w:hAnsi="Times New Roman" w:cs="Times New Roman"/>
          <w:sz w:val="24"/>
          <w:szCs w:val="24"/>
        </w:rPr>
        <w:t>调节、储存雨水径流</w:t>
      </w:r>
      <w:r w:rsidRPr="00E4646D">
        <w:rPr>
          <w:rFonts w:ascii="Times New Roman" w:eastAsia="宋体" w:hAnsi="Times New Roman" w:cs="Times New Roman" w:hint="eastAsia"/>
          <w:sz w:val="24"/>
          <w:szCs w:val="24"/>
        </w:rPr>
        <w:t>；</w:t>
      </w:r>
      <w:r w:rsidRPr="00E4646D">
        <w:rPr>
          <w:rFonts w:ascii="Times New Roman" w:eastAsia="宋体" w:hAnsi="Times New Roman" w:cs="Times New Roman"/>
          <w:sz w:val="24"/>
          <w:szCs w:val="24"/>
        </w:rPr>
        <w:t>净</w:t>
      </w:r>
      <w:r w:rsidRPr="00E4646D">
        <w:rPr>
          <w:rFonts w:ascii="Times New Roman" w:eastAsia="宋体" w:hAnsi="Times New Roman" w:cs="Times New Roman" w:hint="eastAsia"/>
          <w:sz w:val="24"/>
          <w:szCs w:val="24"/>
        </w:rPr>
        <w:t>：</w:t>
      </w:r>
      <w:r w:rsidRPr="00E4646D">
        <w:rPr>
          <w:rFonts w:ascii="Times New Roman" w:eastAsia="宋体" w:hAnsi="Times New Roman" w:cs="Times New Roman"/>
          <w:sz w:val="24"/>
          <w:szCs w:val="24"/>
        </w:rPr>
        <w:t>减少雨水径流污染</w:t>
      </w:r>
      <w:r w:rsidRPr="00E4646D">
        <w:rPr>
          <w:rFonts w:ascii="Times New Roman" w:eastAsia="宋体" w:hAnsi="Times New Roman" w:cs="Times New Roman" w:hint="eastAsia"/>
          <w:sz w:val="24"/>
          <w:szCs w:val="24"/>
        </w:rPr>
        <w:t>，</w:t>
      </w:r>
      <w:r w:rsidRPr="00E4646D">
        <w:rPr>
          <w:rFonts w:ascii="Times New Roman" w:eastAsia="宋体" w:hAnsi="Times New Roman" w:cs="Times New Roman"/>
          <w:sz w:val="24"/>
          <w:szCs w:val="24"/>
        </w:rPr>
        <w:t>改善城市水环境质量</w:t>
      </w:r>
      <w:r w:rsidRPr="00E4646D">
        <w:rPr>
          <w:rFonts w:ascii="Times New Roman" w:eastAsia="宋体" w:hAnsi="Times New Roman" w:cs="Times New Roman" w:hint="eastAsia"/>
          <w:sz w:val="24"/>
          <w:szCs w:val="24"/>
        </w:rPr>
        <w:t>；</w:t>
      </w:r>
      <w:r w:rsidRPr="00E4646D">
        <w:rPr>
          <w:rFonts w:ascii="Times New Roman" w:eastAsia="宋体" w:hAnsi="Times New Roman" w:cs="Times New Roman"/>
          <w:sz w:val="24"/>
          <w:szCs w:val="24"/>
        </w:rPr>
        <w:t>用</w:t>
      </w:r>
      <w:r w:rsidRPr="00E4646D">
        <w:rPr>
          <w:rFonts w:ascii="Times New Roman" w:eastAsia="宋体" w:hAnsi="Times New Roman" w:cs="Times New Roman" w:hint="eastAsia"/>
          <w:sz w:val="24"/>
          <w:szCs w:val="24"/>
        </w:rPr>
        <w:t>：</w:t>
      </w:r>
      <w:r w:rsidRPr="00E4646D">
        <w:rPr>
          <w:rFonts w:ascii="Times New Roman" w:eastAsia="宋体" w:hAnsi="Times New Roman" w:cs="Times New Roman"/>
          <w:sz w:val="24"/>
          <w:szCs w:val="24"/>
        </w:rPr>
        <w:t>雨水资源化</w:t>
      </w:r>
      <w:r w:rsidR="00DA4042" w:rsidRPr="00E4646D">
        <w:rPr>
          <w:rFonts w:ascii="Times New Roman" w:eastAsia="宋体" w:hAnsi="Times New Roman" w:cs="Times New Roman" w:hint="eastAsia"/>
          <w:sz w:val="24"/>
          <w:szCs w:val="24"/>
        </w:rPr>
        <w:t>利用、</w:t>
      </w:r>
      <w:r w:rsidRPr="00E4646D">
        <w:rPr>
          <w:rFonts w:ascii="Times New Roman" w:eastAsia="宋体" w:hAnsi="Times New Roman" w:cs="Times New Roman"/>
          <w:sz w:val="24"/>
          <w:szCs w:val="24"/>
        </w:rPr>
        <w:t>提高用水效率</w:t>
      </w:r>
      <w:r w:rsidRPr="00E4646D">
        <w:rPr>
          <w:rFonts w:ascii="Times New Roman" w:eastAsia="宋体" w:hAnsi="Times New Roman" w:cs="Times New Roman" w:hint="eastAsia"/>
          <w:sz w:val="24"/>
          <w:szCs w:val="24"/>
        </w:rPr>
        <w:t>；</w:t>
      </w:r>
      <w:r w:rsidRPr="00E4646D">
        <w:rPr>
          <w:rFonts w:ascii="Times New Roman" w:eastAsia="宋体" w:hAnsi="Times New Roman" w:cs="Times New Roman"/>
          <w:sz w:val="24"/>
          <w:szCs w:val="24"/>
        </w:rPr>
        <w:t>排</w:t>
      </w:r>
      <w:r w:rsidRPr="00E4646D">
        <w:rPr>
          <w:rFonts w:ascii="Times New Roman" w:eastAsia="宋体" w:hAnsi="Times New Roman" w:cs="Times New Roman" w:hint="eastAsia"/>
          <w:sz w:val="24"/>
          <w:szCs w:val="24"/>
        </w:rPr>
        <w:t>：</w:t>
      </w:r>
      <w:r w:rsidRPr="00E4646D">
        <w:rPr>
          <w:rFonts w:ascii="Times New Roman" w:eastAsia="宋体" w:hAnsi="Times New Roman" w:cs="Times New Roman"/>
          <w:sz w:val="24"/>
          <w:szCs w:val="24"/>
        </w:rPr>
        <w:t>雨水径流收集、转输、排放。</w:t>
      </w:r>
    </w:p>
    <w:p w14:paraId="4D29625F" w14:textId="3C6162EC" w:rsidR="004A5164" w:rsidRPr="00E4646D" w:rsidRDefault="00392DB7" w:rsidP="0056723A">
      <w:pPr>
        <w:numPr>
          <w:ilvl w:val="2"/>
          <w:numId w:val="24"/>
        </w:numPr>
        <w:adjustRightInd w:val="0"/>
        <w:snapToGrid w:val="0"/>
        <w:spacing w:line="360" w:lineRule="auto"/>
        <w:ind w:left="0" w:firstLine="0"/>
        <w:rPr>
          <w:rFonts w:ascii="Times New Roman" w:eastAsia="宋体" w:hAnsi="Times New Roman" w:cs="Times New Roman"/>
          <w:spacing w:val="8"/>
          <w:kern w:val="0"/>
          <w:sz w:val="24"/>
          <w:szCs w:val="24"/>
        </w:rPr>
      </w:pPr>
      <w:r w:rsidRPr="00E4646D">
        <w:rPr>
          <w:rFonts w:ascii="Times New Roman" w:eastAsia="宋体" w:hAnsi="Times New Roman" w:cs="Times New Roman"/>
          <w:spacing w:val="8"/>
          <w:kern w:val="0"/>
          <w:sz w:val="24"/>
          <w:szCs w:val="24"/>
        </w:rPr>
        <w:t>年径流总量控制率</w:t>
      </w:r>
      <w:r w:rsidRPr="00E4646D">
        <w:rPr>
          <w:rFonts w:ascii="Times New Roman" w:eastAsia="宋体" w:hAnsi="Times New Roman" w:cs="Times New Roman"/>
          <w:spacing w:val="8"/>
          <w:kern w:val="0"/>
          <w:sz w:val="24"/>
          <w:szCs w:val="24"/>
        </w:rPr>
        <w:t xml:space="preserve"> </w:t>
      </w:r>
      <w:r w:rsidRPr="00E4646D">
        <w:rPr>
          <w:rFonts w:ascii="Times New Roman" w:eastAsia="宋体" w:hAnsi="Times New Roman" w:cs="Times New Roman"/>
          <w:sz w:val="24"/>
          <w:szCs w:val="24"/>
        </w:rPr>
        <w:t>volume</w:t>
      </w:r>
      <w:r w:rsidRPr="00E4646D">
        <w:rPr>
          <w:rFonts w:ascii="Times New Roman" w:eastAsia="宋体" w:hAnsi="Times New Roman" w:cs="Times New Roman"/>
          <w:spacing w:val="8"/>
          <w:kern w:val="0"/>
          <w:sz w:val="24"/>
          <w:szCs w:val="24"/>
        </w:rPr>
        <w:t xml:space="preserve"> capture ratio of annual rainfall</w:t>
      </w:r>
    </w:p>
    <w:p w14:paraId="47AFADF4" w14:textId="77777777" w:rsidR="004A5164" w:rsidRPr="00E4646D" w:rsidRDefault="00392DB7" w:rsidP="00E4646D">
      <w:pPr>
        <w:adjustRightInd w:val="0"/>
        <w:snapToGrid w:val="0"/>
        <w:spacing w:line="360" w:lineRule="auto"/>
        <w:ind w:firstLineChars="200" w:firstLine="480"/>
        <w:rPr>
          <w:rFonts w:ascii="Times New Roman" w:eastAsia="宋体" w:hAnsi="Times New Roman"/>
          <w:sz w:val="24"/>
          <w:szCs w:val="24"/>
        </w:rPr>
      </w:pPr>
      <w:r w:rsidRPr="00E4646D">
        <w:rPr>
          <w:rFonts w:ascii="Times New Roman" w:eastAsia="宋体" w:hAnsi="Times New Roman"/>
          <w:sz w:val="24"/>
          <w:szCs w:val="24"/>
        </w:rPr>
        <w:t>通过自然与人工强化的渗透、滞蓄、净化等方式控制城市建设下垫面的降雨径流，得到控制的年均降雨量与年均降雨总量的比值。</w:t>
      </w:r>
    </w:p>
    <w:p w14:paraId="60513909" w14:textId="77777777" w:rsidR="004A5164" w:rsidRPr="00E4646D" w:rsidRDefault="00392DB7" w:rsidP="0056723A">
      <w:pPr>
        <w:numPr>
          <w:ilvl w:val="2"/>
          <w:numId w:val="24"/>
        </w:numPr>
        <w:adjustRightInd w:val="0"/>
        <w:snapToGrid w:val="0"/>
        <w:spacing w:line="360" w:lineRule="auto"/>
        <w:ind w:left="0" w:firstLine="0"/>
        <w:rPr>
          <w:rFonts w:ascii="Times New Roman" w:eastAsia="宋体" w:hAnsi="Times New Roman" w:cs="Times New Roman"/>
          <w:spacing w:val="8"/>
          <w:kern w:val="0"/>
          <w:sz w:val="24"/>
          <w:szCs w:val="24"/>
        </w:rPr>
      </w:pPr>
      <w:r w:rsidRPr="00E4646D">
        <w:rPr>
          <w:rFonts w:ascii="Times New Roman" w:eastAsia="宋体" w:hAnsi="Times New Roman" w:cs="Times New Roman"/>
          <w:spacing w:val="8"/>
          <w:kern w:val="0"/>
          <w:sz w:val="24"/>
          <w:szCs w:val="24"/>
        </w:rPr>
        <w:t>年径流污染控制率</w:t>
      </w:r>
      <w:r w:rsidRPr="00E4646D">
        <w:rPr>
          <w:rFonts w:ascii="Times New Roman" w:eastAsia="宋体" w:hAnsi="Times New Roman" w:cs="Times New Roman"/>
          <w:spacing w:val="8"/>
          <w:kern w:val="0"/>
          <w:sz w:val="24"/>
          <w:szCs w:val="24"/>
        </w:rPr>
        <w:t xml:space="preserve"> annual urban diffuse pollution control ratio</w:t>
      </w:r>
    </w:p>
    <w:p w14:paraId="2705F6DF" w14:textId="3A32BB2B" w:rsidR="004A5164" w:rsidRPr="00E4646D" w:rsidRDefault="00392DB7" w:rsidP="00E4646D">
      <w:pPr>
        <w:adjustRightInd w:val="0"/>
        <w:snapToGrid w:val="0"/>
        <w:spacing w:line="360" w:lineRule="auto"/>
        <w:ind w:firstLineChars="200" w:firstLine="480"/>
        <w:rPr>
          <w:rFonts w:ascii="Times New Roman" w:eastAsia="宋体" w:hAnsi="Times New Roman"/>
          <w:sz w:val="24"/>
          <w:szCs w:val="24"/>
        </w:rPr>
      </w:pPr>
      <w:r w:rsidRPr="00E4646D">
        <w:rPr>
          <w:rFonts w:ascii="Times New Roman" w:eastAsia="宋体" w:hAnsi="Times New Roman"/>
          <w:sz w:val="24"/>
          <w:szCs w:val="24"/>
        </w:rPr>
        <w:t>在多年平均降雨条件下，雨水径流经过</w:t>
      </w:r>
      <w:r w:rsidR="00D67F16" w:rsidRPr="00E4646D">
        <w:rPr>
          <w:rFonts w:ascii="Times New Roman" w:eastAsia="宋体" w:hAnsi="Times New Roman"/>
          <w:sz w:val="24"/>
          <w:szCs w:val="24"/>
        </w:rPr>
        <w:t>海绵城市建设设施</w:t>
      </w:r>
      <w:r w:rsidRPr="00E4646D">
        <w:rPr>
          <w:rFonts w:ascii="Times New Roman" w:eastAsia="宋体" w:hAnsi="Times New Roman"/>
          <w:sz w:val="24"/>
          <w:szCs w:val="24"/>
        </w:rPr>
        <w:t>的物理、化学和生物等作用，规划或设计范围内累计全年削减的径流污染物总量占全年雨水径流污染物总量的百分比。</w:t>
      </w:r>
    </w:p>
    <w:p w14:paraId="50730B93" w14:textId="37085B79" w:rsidR="004A5164" w:rsidRPr="00E4646D" w:rsidRDefault="00392DB7" w:rsidP="0056723A">
      <w:pPr>
        <w:numPr>
          <w:ilvl w:val="2"/>
          <w:numId w:val="24"/>
        </w:numPr>
        <w:adjustRightInd w:val="0"/>
        <w:snapToGrid w:val="0"/>
        <w:spacing w:line="360" w:lineRule="auto"/>
        <w:ind w:left="0" w:firstLine="0"/>
        <w:rPr>
          <w:rFonts w:ascii="Times New Roman" w:eastAsia="宋体" w:hAnsi="Times New Roman" w:cs="Times New Roman"/>
          <w:spacing w:val="8"/>
          <w:kern w:val="0"/>
          <w:sz w:val="24"/>
          <w:szCs w:val="24"/>
        </w:rPr>
      </w:pPr>
      <w:r w:rsidRPr="00E4646D">
        <w:rPr>
          <w:rFonts w:ascii="Times New Roman" w:eastAsia="宋体" w:hAnsi="Times New Roman" w:cs="Times New Roman"/>
          <w:spacing w:val="8"/>
          <w:kern w:val="0"/>
          <w:sz w:val="24"/>
          <w:szCs w:val="24"/>
        </w:rPr>
        <w:t>设计降雨量</w:t>
      </w:r>
      <w:r w:rsidRPr="00E4646D">
        <w:rPr>
          <w:rFonts w:ascii="Times New Roman" w:eastAsia="宋体" w:hAnsi="Times New Roman" w:cs="Times New Roman"/>
          <w:spacing w:val="8"/>
          <w:kern w:val="0"/>
          <w:sz w:val="24"/>
          <w:szCs w:val="24"/>
        </w:rPr>
        <w:t xml:space="preserve"> design rainfall depth</w:t>
      </w:r>
    </w:p>
    <w:p w14:paraId="688FE6E8" w14:textId="576087BF" w:rsidR="004A5164" w:rsidRPr="00E4646D" w:rsidRDefault="00392DB7" w:rsidP="00E4646D">
      <w:pPr>
        <w:adjustRightInd w:val="0"/>
        <w:snapToGrid w:val="0"/>
        <w:spacing w:line="360" w:lineRule="auto"/>
        <w:ind w:firstLineChars="200" w:firstLine="480"/>
        <w:rPr>
          <w:rFonts w:ascii="Times New Roman" w:eastAsia="宋体" w:hAnsi="Times New Roman" w:cs="Times New Roman"/>
          <w:sz w:val="24"/>
          <w:szCs w:val="24"/>
        </w:rPr>
      </w:pPr>
      <w:r w:rsidRPr="00E4646D">
        <w:rPr>
          <w:rFonts w:ascii="Times New Roman" w:eastAsia="宋体" w:hAnsi="Times New Roman" w:cs="Times New Roman"/>
          <w:sz w:val="24"/>
          <w:szCs w:val="24"/>
        </w:rPr>
        <w:t>为实现一定的年径流总量控制目标，用于确定海绵城市建设设施设计规模的降雨量控制值，一般通过当地多年日降雨资料统计数据获取，通常用日降雨量表示。</w:t>
      </w:r>
    </w:p>
    <w:p w14:paraId="25707323" w14:textId="69F9A64A" w:rsidR="00C8032B" w:rsidRPr="00E4646D" w:rsidRDefault="00C8032B" w:rsidP="0056723A">
      <w:pPr>
        <w:numPr>
          <w:ilvl w:val="2"/>
          <w:numId w:val="24"/>
        </w:numPr>
        <w:adjustRightInd w:val="0"/>
        <w:snapToGrid w:val="0"/>
        <w:spacing w:line="360" w:lineRule="auto"/>
        <w:ind w:left="0" w:firstLine="0"/>
        <w:rPr>
          <w:rFonts w:ascii="Times New Roman" w:eastAsia="宋体" w:hAnsi="Times New Roman" w:cs="Times New Roman"/>
          <w:spacing w:val="8"/>
          <w:kern w:val="0"/>
          <w:sz w:val="24"/>
          <w:szCs w:val="24"/>
        </w:rPr>
      </w:pPr>
      <w:r w:rsidRPr="00E4646D">
        <w:rPr>
          <w:rFonts w:ascii="Times New Roman" w:eastAsia="宋体" w:hAnsi="Times New Roman" w:cs="Times New Roman"/>
          <w:spacing w:val="8"/>
          <w:kern w:val="0"/>
          <w:sz w:val="24"/>
          <w:szCs w:val="24"/>
        </w:rPr>
        <w:t>区域</w:t>
      </w:r>
      <w:r w:rsidR="003B593E" w:rsidRPr="00E4646D">
        <w:rPr>
          <w:rFonts w:ascii="Times New Roman" w:eastAsia="宋体" w:hAnsi="Times New Roman" w:cs="Times New Roman" w:hint="eastAsia"/>
          <w:spacing w:val="8"/>
          <w:kern w:val="0"/>
          <w:sz w:val="24"/>
          <w:szCs w:val="24"/>
        </w:rPr>
        <w:t>、</w:t>
      </w:r>
      <w:r w:rsidRPr="00E4646D">
        <w:rPr>
          <w:rFonts w:ascii="Times New Roman" w:eastAsia="宋体" w:hAnsi="Times New Roman" w:cs="Times New Roman"/>
          <w:spacing w:val="8"/>
          <w:kern w:val="0"/>
          <w:sz w:val="24"/>
          <w:szCs w:val="24"/>
        </w:rPr>
        <w:t>流域</w:t>
      </w:r>
      <w:r w:rsidRPr="00E4646D">
        <w:rPr>
          <w:rFonts w:ascii="Times New Roman" w:eastAsia="宋体" w:hAnsi="Times New Roman" w:cs="Times New Roman"/>
          <w:spacing w:val="8"/>
          <w:kern w:val="0"/>
          <w:sz w:val="24"/>
          <w:szCs w:val="24"/>
        </w:rPr>
        <w:t xml:space="preserve"> </w:t>
      </w:r>
      <w:r w:rsidR="00C9774D" w:rsidRPr="00E4646D">
        <w:rPr>
          <w:rFonts w:ascii="Times New Roman" w:eastAsia="宋体" w:hAnsi="Times New Roman" w:cs="Times New Roman"/>
          <w:spacing w:val="8"/>
          <w:kern w:val="0"/>
          <w:sz w:val="24"/>
          <w:szCs w:val="24"/>
        </w:rPr>
        <w:t>local</w:t>
      </w:r>
      <w:r w:rsidR="003B593E" w:rsidRPr="00E4646D">
        <w:rPr>
          <w:rFonts w:ascii="Times New Roman" w:eastAsia="宋体" w:hAnsi="Times New Roman" w:cs="Times New Roman" w:hint="eastAsia"/>
          <w:spacing w:val="8"/>
          <w:kern w:val="0"/>
          <w:sz w:val="24"/>
          <w:szCs w:val="24"/>
        </w:rPr>
        <w:t xml:space="preserve">, </w:t>
      </w:r>
      <w:r w:rsidR="00C9774D" w:rsidRPr="00E4646D">
        <w:rPr>
          <w:rFonts w:ascii="Times New Roman" w:eastAsia="宋体" w:hAnsi="Times New Roman" w:cs="Times New Roman"/>
          <w:spacing w:val="8"/>
          <w:kern w:val="0"/>
          <w:sz w:val="24"/>
          <w:szCs w:val="24"/>
        </w:rPr>
        <w:t>ba</w:t>
      </w:r>
      <w:r w:rsidRPr="00E4646D">
        <w:rPr>
          <w:rFonts w:ascii="Times New Roman" w:eastAsia="宋体" w:hAnsi="Times New Roman" w:cs="Times New Roman"/>
          <w:spacing w:val="8"/>
          <w:kern w:val="0"/>
          <w:sz w:val="24"/>
          <w:szCs w:val="24"/>
        </w:rPr>
        <w:t>sin</w:t>
      </w:r>
    </w:p>
    <w:p w14:paraId="65FDC554" w14:textId="2DBC99D1" w:rsidR="00C8032B" w:rsidRPr="00E4646D" w:rsidRDefault="003B593E" w:rsidP="00E4646D">
      <w:pPr>
        <w:adjustRightInd w:val="0"/>
        <w:snapToGrid w:val="0"/>
        <w:spacing w:line="360" w:lineRule="auto"/>
        <w:ind w:firstLineChars="200" w:firstLine="512"/>
        <w:rPr>
          <w:rFonts w:ascii="Times New Roman" w:eastAsia="宋体" w:hAnsi="Times New Roman" w:cs="Times New Roman"/>
          <w:spacing w:val="8"/>
          <w:kern w:val="0"/>
          <w:sz w:val="24"/>
          <w:szCs w:val="24"/>
        </w:rPr>
      </w:pPr>
      <w:r w:rsidRPr="00E4646D">
        <w:rPr>
          <w:rFonts w:ascii="Times New Roman" w:eastAsia="宋体" w:hAnsi="Times New Roman" w:cs="Times New Roman" w:hint="eastAsia"/>
          <w:spacing w:val="8"/>
          <w:kern w:val="0"/>
          <w:sz w:val="24"/>
          <w:szCs w:val="24"/>
        </w:rPr>
        <w:t>区域指</w:t>
      </w:r>
      <w:r w:rsidR="00C8032B" w:rsidRPr="00E4646D">
        <w:rPr>
          <w:rFonts w:ascii="Times New Roman" w:eastAsia="宋体" w:hAnsi="Times New Roman" w:cs="Times New Roman"/>
          <w:spacing w:val="8"/>
          <w:kern w:val="0"/>
          <w:sz w:val="24"/>
          <w:szCs w:val="24"/>
        </w:rPr>
        <w:t>城市所在的山水林田湖草自然生态系统网络空间区域</w:t>
      </w:r>
      <w:r w:rsidRPr="00E4646D">
        <w:rPr>
          <w:rFonts w:ascii="Times New Roman" w:eastAsia="宋体" w:hAnsi="Times New Roman" w:cs="Times New Roman" w:hint="eastAsia"/>
          <w:spacing w:val="8"/>
          <w:kern w:val="0"/>
          <w:sz w:val="24"/>
          <w:szCs w:val="24"/>
        </w:rPr>
        <w:t>；流域指</w:t>
      </w:r>
      <w:r w:rsidR="00C8032B" w:rsidRPr="00E4646D">
        <w:rPr>
          <w:rFonts w:ascii="Times New Roman" w:eastAsia="宋体" w:hAnsi="Times New Roman" w:cs="Times New Roman"/>
          <w:spacing w:val="8"/>
          <w:kern w:val="0"/>
          <w:sz w:val="24"/>
          <w:szCs w:val="24"/>
        </w:rPr>
        <w:t>与城市有直接上下游降雨径流汇水或者因降雨径流水位变化引发的河道水体流动关系的连续自然流域空间范围。</w:t>
      </w:r>
    </w:p>
    <w:p w14:paraId="24E223A3" w14:textId="77777777" w:rsidR="00C8032B" w:rsidRPr="00E4646D" w:rsidRDefault="00C8032B" w:rsidP="0056723A">
      <w:pPr>
        <w:numPr>
          <w:ilvl w:val="2"/>
          <w:numId w:val="24"/>
        </w:numPr>
        <w:adjustRightInd w:val="0"/>
        <w:snapToGrid w:val="0"/>
        <w:spacing w:line="360" w:lineRule="auto"/>
        <w:ind w:left="0" w:firstLine="0"/>
        <w:rPr>
          <w:rFonts w:ascii="Times New Roman" w:eastAsia="宋体" w:hAnsi="Times New Roman" w:cs="Times New Roman"/>
          <w:spacing w:val="8"/>
          <w:kern w:val="0"/>
          <w:sz w:val="24"/>
          <w:szCs w:val="24"/>
        </w:rPr>
      </w:pPr>
      <w:r w:rsidRPr="00E4646D">
        <w:rPr>
          <w:rFonts w:ascii="Times New Roman" w:eastAsia="宋体" w:hAnsi="Times New Roman" w:cs="Times New Roman"/>
          <w:spacing w:val="8"/>
          <w:kern w:val="0"/>
          <w:sz w:val="24"/>
          <w:szCs w:val="24"/>
        </w:rPr>
        <w:t>片区</w:t>
      </w:r>
      <w:r w:rsidRPr="00E4646D">
        <w:rPr>
          <w:rFonts w:ascii="Times New Roman" w:eastAsia="宋体" w:hAnsi="Times New Roman" w:cs="Times New Roman"/>
          <w:spacing w:val="8"/>
          <w:kern w:val="0"/>
          <w:sz w:val="24"/>
          <w:szCs w:val="24"/>
        </w:rPr>
        <w:t xml:space="preserve"> urban runoff research area</w:t>
      </w:r>
    </w:p>
    <w:p w14:paraId="127DE269" w14:textId="47434600" w:rsidR="00C8032B" w:rsidRPr="00E4646D" w:rsidRDefault="00C8032B" w:rsidP="00E4646D">
      <w:pPr>
        <w:adjustRightInd w:val="0"/>
        <w:snapToGrid w:val="0"/>
        <w:spacing w:line="360" w:lineRule="auto"/>
        <w:ind w:firstLineChars="200" w:firstLine="480"/>
        <w:rPr>
          <w:rFonts w:ascii="Times New Roman" w:eastAsia="宋体" w:hAnsi="Times New Roman" w:cs="Times New Roman"/>
          <w:sz w:val="24"/>
          <w:szCs w:val="24"/>
        </w:rPr>
      </w:pPr>
      <w:r w:rsidRPr="00E4646D">
        <w:rPr>
          <w:rFonts w:ascii="Times New Roman" w:eastAsia="宋体" w:hAnsi="Times New Roman" w:cs="Times New Roman"/>
          <w:sz w:val="24"/>
          <w:szCs w:val="24"/>
        </w:rPr>
        <w:t>在城市范围内由一个或多个排水分区组成的具有</w:t>
      </w:r>
      <w:r w:rsidR="00536970" w:rsidRPr="00E4646D">
        <w:rPr>
          <w:rFonts w:ascii="Times New Roman" w:eastAsia="宋体" w:hAnsi="Times New Roman" w:cs="Times New Roman"/>
          <w:sz w:val="24"/>
          <w:szCs w:val="24"/>
        </w:rPr>
        <w:t>降雨</w:t>
      </w:r>
      <w:r w:rsidRPr="00E4646D">
        <w:rPr>
          <w:rFonts w:ascii="Times New Roman" w:eastAsia="宋体" w:hAnsi="Times New Roman" w:cs="Times New Roman"/>
          <w:sz w:val="24"/>
          <w:szCs w:val="24"/>
        </w:rPr>
        <w:t>径流流动关系的空间范围，包含多个控制性详细规划的管控单元甚至一个或多个分区规划空间。</w:t>
      </w:r>
    </w:p>
    <w:p w14:paraId="021633D4" w14:textId="38DDD9C7" w:rsidR="004A5164" w:rsidRPr="00E4646D" w:rsidRDefault="00392DB7" w:rsidP="0056723A">
      <w:pPr>
        <w:numPr>
          <w:ilvl w:val="2"/>
          <w:numId w:val="24"/>
        </w:numPr>
        <w:adjustRightInd w:val="0"/>
        <w:snapToGrid w:val="0"/>
        <w:spacing w:line="360" w:lineRule="auto"/>
        <w:ind w:left="0" w:firstLine="0"/>
        <w:rPr>
          <w:rFonts w:ascii="Times New Roman" w:eastAsia="宋体" w:hAnsi="Times New Roman" w:cs="Times New Roman"/>
          <w:spacing w:val="8"/>
          <w:kern w:val="0"/>
          <w:sz w:val="24"/>
          <w:szCs w:val="24"/>
        </w:rPr>
      </w:pPr>
      <w:r w:rsidRPr="00E4646D">
        <w:rPr>
          <w:rFonts w:ascii="Times New Roman" w:eastAsia="宋体" w:hAnsi="Times New Roman" w:cs="Times New Roman"/>
          <w:spacing w:val="8"/>
          <w:kern w:val="0"/>
          <w:sz w:val="24"/>
          <w:szCs w:val="24"/>
        </w:rPr>
        <w:t>排水分区</w:t>
      </w:r>
      <w:r w:rsidRPr="00E4646D">
        <w:rPr>
          <w:rFonts w:ascii="Times New Roman" w:eastAsia="宋体" w:hAnsi="Times New Roman" w:cs="Times New Roman"/>
          <w:spacing w:val="8"/>
          <w:kern w:val="0"/>
          <w:sz w:val="24"/>
          <w:szCs w:val="24"/>
        </w:rPr>
        <w:t xml:space="preserve"> catchment</w:t>
      </w:r>
    </w:p>
    <w:p w14:paraId="28CEEF02" w14:textId="07119316" w:rsidR="004A5164" w:rsidRPr="00E4646D" w:rsidRDefault="0000127B" w:rsidP="00E4646D">
      <w:pPr>
        <w:adjustRightInd w:val="0"/>
        <w:snapToGrid w:val="0"/>
        <w:spacing w:line="360" w:lineRule="auto"/>
        <w:ind w:firstLineChars="200" w:firstLine="480"/>
        <w:rPr>
          <w:rFonts w:ascii="Times New Roman" w:eastAsia="宋体" w:hAnsi="Times New Roman" w:cs="Times New Roman"/>
          <w:sz w:val="24"/>
          <w:szCs w:val="24"/>
        </w:rPr>
      </w:pPr>
      <w:r w:rsidRPr="00E4646D">
        <w:rPr>
          <w:rFonts w:ascii="Times New Roman" w:eastAsia="宋体" w:hAnsi="Times New Roman" w:cs="Times New Roman"/>
          <w:sz w:val="24"/>
          <w:szCs w:val="24"/>
        </w:rPr>
        <w:t>以地形地貌或排水管渠界定的地面径流雨水的集水或汇水范围。</w:t>
      </w:r>
    </w:p>
    <w:p w14:paraId="037A43DD" w14:textId="77777777" w:rsidR="004A5164" w:rsidRPr="00E4646D" w:rsidRDefault="00392DB7" w:rsidP="0056723A">
      <w:pPr>
        <w:numPr>
          <w:ilvl w:val="2"/>
          <w:numId w:val="24"/>
        </w:numPr>
        <w:adjustRightInd w:val="0"/>
        <w:snapToGrid w:val="0"/>
        <w:spacing w:line="360" w:lineRule="auto"/>
        <w:ind w:left="0" w:firstLine="0"/>
        <w:rPr>
          <w:rFonts w:ascii="Times New Roman" w:eastAsia="宋体" w:hAnsi="Times New Roman" w:cs="Times New Roman"/>
          <w:spacing w:val="8"/>
          <w:kern w:val="0"/>
          <w:sz w:val="24"/>
          <w:szCs w:val="24"/>
        </w:rPr>
      </w:pPr>
      <w:r w:rsidRPr="00E4646D">
        <w:rPr>
          <w:rFonts w:ascii="Times New Roman" w:eastAsia="宋体" w:hAnsi="Times New Roman" w:cs="Times New Roman"/>
          <w:spacing w:val="8"/>
          <w:kern w:val="0"/>
          <w:sz w:val="24"/>
          <w:szCs w:val="24"/>
        </w:rPr>
        <w:t>海绵空间</w:t>
      </w:r>
      <w:r w:rsidRPr="00E4646D">
        <w:rPr>
          <w:rFonts w:ascii="Times New Roman" w:eastAsia="宋体" w:hAnsi="Times New Roman" w:cs="Times New Roman"/>
          <w:spacing w:val="8"/>
          <w:kern w:val="0"/>
          <w:sz w:val="24"/>
          <w:szCs w:val="24"/>
        </w:rPr>
        <w:t xml:space="preserve"> sponge space</w:t>
      </w:r>
    </w:p>
    <w:p w14:paraId="048A34C1" w14:textId="7E27647A" w:rsidR="004A5164" w:rsidRPr="00E4646D" w:rsidRDefault="00392DB7" w:rsidP="00E4646D">
      <w:pPr>
        <w:adjustRightInd w:val="0"/>
        <w:snapToGrid w:val="0"/>
        <w:spacing w:line="360" w:lineRule="auto"/>
        <w:ind w:firstLineChars="200" w:firstLine="480"/>
        <w:rPr>
          <w:rFonts w:ascii="Times New Roman" w:eastAsia="宋体" w:hAnsi="Times New Roman" w:cs="Times New Roman"/>
          <w:sz w:val="24"/>
          <w:szCs w:val="24"/>
        </w:rPr>
      </w:pPr>
      <w:r w:rsidRPr="00E4646D">
        <w:rPr>
          <w:rFonts w:ascii="Times New Roman" w:eastAsia="宋体" w:hAnsi="Times New Roman" w:cs="Times New Roman"/>
          <w:sz w:val="24"/>
          <w:szCs w:val="24"/>
        </w:rPr>
        <w:t>利用自然力量排水，具有蓄滞、传输、净化雨水功能的蓝绿</w:t>
      </w:r>
      <w:r w:rsidR="00461F26" w:rsidRPr="00E4646D">
        <w:rPr>
          <w:rFonts w:ascii="Times New Roman" w:eastAsia="宋体" w:hAnsi="Times New Roman" w:cs="Times New Roman" w:hint="eastAsia"/>
          <w:sz w:val="24"/>
          <w:szCs w:val="24"/>
        </w:rPr>
        <w:t>灰</w:t>
      </w:r>
      <w:r w:rsidRPr="00E4646D">
        <w:rPr>
          <w:rFonts w:ascii="Times New Roman" w:eastAsia="宋体" w:hAnsi="Times New Roman" w:cs="Times New Roman"/>
          <w:sz w:val="24"/>
          <w:szCs w:val="24"/>
        </w:rPr>
        <w:t>等空间</w:t>
      </w:r>
      <w:r w:rsidR="00FE2A6E" w:rsidRPr="00E4646D">
        <w:rPr>
          <w:rFonts w:ascii="Times New Roman" w:eastAsia="宋体" w:hAnsi="Times New Roman" w:cs="Times New Roman"/>
          <w:sz w:val="24"/>
          <w:szCs w:val="24"/>
        </w:rPr>
        <w:t>的统称</w:t>
      </w:r>
      <w:r w:rsidRPr="00E4646D">
        <w:rPr>
          <w:rFonts w:ascii="Times New Roman" w:eastAsia="宋体" w:hAnsi="Times New Roman" w:cs="Times New Roman"/>
          <w:sz w:val="24"/>
          <w:szCs w:val="24"/>
        </w:rPr>
        <w:t>。</w:t>
      </w:r>
    </w:p>
    <w:p w14:paraId="3D128D91" w14:textId="42E552EB" w:rsidR="00CE76D1" w:rsidRPr="00E4646D" w:rsidRDefault="00B76B37" w:rsidP="0056723A">
      <w:pPr>
        <w:numPr>
          <w:ilvl w:val="2"/>
          <w:numId w:val="24"/>
        </w:numPr>
        <w:adjustRightInd w:val="0"/>
        <w:snapToGrid w:val="0"/>
        <w:spacing w:line="360" w:lineRule="auto"/>
        <w:ind w:left="0" w:firstLine="0"/>
        <w:rPr>
          <w:rFonts w:ascii="Times New Roman" w:eastAsia="宋体" w:hAnsi="Times New Roman" w:cs="Times New Roman"/>
          <w:spacing w:val="8"/>
          <w:kern w:val="0"/>
          <w:sz w:val="24"/>
          <w:szCs w:val="24"/>
        </w:rPr>
      </w:pPr>
      <w:r w:rsidRPr="00E4646D">
        <w:rPr>
          <w:rFonts w:ascii="Times New Roman" w:eastAsia="宋体" w:hAnsi="Times New Roman" w:cs="Times New Roman"/>
          <w:spacing w:val="8"/>
          <w:kern w:val="0"/>
          <w:sz w:val="24"/>
          <w:szCs w:val="24"/>
        </w:rPr>
        <w:t>绿化</w:t>
      </w:r>
      <w:r w:rsidR="00CE76D1" w:rsidRPr="00E4646D">
        <w:rPr>
          <w:rFonts w:ascii="Times New Roman" w:eastAsia="宋体" w:hAnsi="Times New Roman" w:cs="Times New Roman"/>
          <w:spacing w:val="8"/>
          <w:kern w:val="0"/>
          <w:sz w:val="24"/>
          <w:szCs w:val="24"/>
        </w:rPr>
        <w:t>屋顶</w:t>
      </w:r>
      <w:r w:rsidR="00BB120F" w:rsidRPr="00E4646D">
        <w:rPr>
          <w:rFonts w:ascii="Times New Roman" w:eastAsia="宋体" w:hAnsi="Times New Roman" w:cs="Times New Roman"/>
          <w:spacing w:val="8"/>
          <w:kern w:val="0"/>
          <w:sz w:val="24"/>
          <w:szCs w:val="24"/>
        </w:rPr>
        <w:t xml:space="preserve"> green roof</w:t>
      </w:r>
    </w:p>
    <w:p w14:paraId="2CEB18E9" w14:textId="177A5970" w:rsidR="00BB120F" w:rsidRPr="00E4646D" w:rsidRDefault="00BB120F" w:rsidP="00E4646D">
      <w:pPr>
        <w:adjustRightInd w:val="0"/>
        <w:snapToGrid w:val="0"/>
        <w:spacing w:line="360" w:lineRule="auto"/>
        <w:ind w:firstLineChars="200" w:firstLine="512"/>
        <w:rPr>
          <w:rFonts w:ascii="Times New Roman" w:eastAsia="宋体" w:hAnsi="Times New Roman" w:cs="Times New Roman"/>
          <w:spacing w:val="8"/>
          <w:kern w:val="0"/>
          <w:sz w:val="24"/>
          <w:szCs w:val="24"/>
        </w:rPr>
      </w:pPr>
      <w:r w:rsidRPr="00E4646D">
        <w:rPr>
          <w:rFonts w:ascii="Times New Roman" w:eastAsia="宋体" w:hAnsi="Times New Roman" w:cs="Times New Roman"/>
          <w:spacing w:val="8"/>
          <w:kern w:val="0"/>
          <w:sz w:val="24"/>
          <w:szCs w:val="24"/>
        </w:rPr>
        <w:t>在高出地面以上，</w:t>
      </w:r>
      <w:r w:rsidR="009605DF" w:rsidRPr="00E4646D">
        <w:rPr>
          <w:rFonts w:ascii="Times New Roman" w:eastAsia="宋体" w:hAnsi="Times New Roman" w:cs="Times New Roman"/>
          <w:spacing w:val="8"/>
          <w:kern w:val="0"/>
          <w:sz w:val="24"/>
          <w:szCs w:val="24"/>
        </w:rPr>
        <w:t>周边</w:t>
      </w:r>
      <w:r w:rsidRPr="00E4646D">
        <w:rPr>
          <w:rFonts w:ascii="Times New Roman" w:eastAsia="宋体" w:hAnsi="Times New Roman" w:cs="Times New Roman"/>
          <w:spacing w:val="8"/>
          <w:kern w:val="0"/>
          <w:sz w:val="24"/>
          <w:szCs w:val="24"/>
        </w:rPr>
        <w:t>与自然土层不相连接的各类建筑物、构筑物的</w:t>
      </w:r>
      <w:r w:rsidRPr="00E4646D">
        <w:rPr>
          <w:rFonts w:ascii="Times New Roman" w:eastAsia="宋体" w:hAnsi="Times New Roman" w:cs="Times New Roman"/>
          <w:spacing w:val="8"/>
          <w:kern w:val="0"/>
          <w:sz w:val="24"/>
          <w:szCs w:val="24"/>
        </w:rPr>
        <w:lastRenderedPageBreak/>
        <w:t>顶部以及天台、露台上由</w:t>
      </w:r>
      <w:r w:rsidR="00461F26" w:rsidRPr="00E4646D">
        <w:rPr>
          <w:rFonts w:ascii="Times New Roman" w:eastAsia="宋体" w:hAnsi="Times New Roman" w:cs="Times New Roman" w:hint="eastAsia"/>
          <w:spacing w:val="8"/>
          <w:kern w:val="0"/>
          <w:sz w:val="24"/>
          <w:szCs w:val="24"/>
        </w:rPr>
        <w:t>植被层、</w:t>
      </w:r>
      <w:r w:rsidRPr="00E4646D">
        <w:rPr>
          <w:rFonts w:ascii="Times New Roman" w:eastAsia="宋体" w:hAnsi="Times New Roman" w:cs="Times New Roman"/>
          <w:spacing w:val="8"/>
          <w:kern w:val="0"/>
          <w:sz w:val="24"/>
          <w:szCs w:val="24"/>
        </w:rPr>
        <w:t>覆土层和疏水设施构建的</w:t>
      </w:r>
      <w:r w:rsidR="009605DF" w:rsidRPr="00E4646D">
        <w:rPr>
          <w:rFonts w:ascii="Times New Roman" w:eastAsia="宋体" w:hAnsi="Times New Roman" w:cs="Times New Roman"/>
          <w:spacing w:val="8"/>
          <w:kern w:val="0"/>
          <w:sz w:val="24"/>
          <w:szCs w:val="24"/>
        </w:rPr>
        <w:t>屋顶</w:t>
      </w:r>
      <w:r w:rsidRPr="00E4646D">
        <w:rPr>
          <w:rFonts w:ascii="Times New Roman" w:eastAsia="宋体" w:hAnsi="Times New Roman" w:cs="Times New Roman"/>
          <w:spacing w:val="8"/>
          <w:kern w:val="0"/>
          <w:sz w:val="24"/>
          <w:szCs w:val="24"/>
        </w:rPr>
        <w:t>。</w:t>
      </w:r>
    </w:p>
    <w:p w14:paraId="5EF075F6" w14:textId="0110F725" w:rsidR="00CE76D1" w:rsidRPr="00E4646D" w:rsidRDefault="00CE76D1" w:rsidP="0056723A">
      <w:pPr>
        <w:numPr>
          <w:ilvl w:val="2"/>
          <w:numId w:val="24"/>
        </w:numPr>
        <w:adjustRightInd w:val="0"/>
        <w:snapToGrid w:val="0"/>
        <w:spacing w:line="360" w:lineRule="auto"/>
        <w:ind w:left="0" w:firstLine="0"/>
        <w:rPr>
          <w:rFonts w:ascii="Times New Roman" w:eastAsia="宋体" w:hAnsi="Times New Roman" w:cs="Times New Roman"/>
          <w:spacing w:val="8"/>
          <w:kern w:val="0"/>
          <w:sz w:val="24"/>
          <w:szCs w:val="24"/>
        </w:rPr>
      </w:pPr>
      <w:r w:rsidRPr="00E4646D">
        <w:rPr>
          <w:rFonts w:ascii="Times New Roman" w:eastAsia="宋体" w:hAnsi="Times New Roman" w:cs="Times New Roman"/>
          <w:spacing w:val="8"/>
          <w:kern w:val="0"/>
          <w:sz w:val="24"/>
          <w:szCs w:val="24"/>
        </w:rPr>
        <w:t>透水路面</w:t>
      </w:r>
      <w:r w:rsidR="00BB120F" w:rsidRPr="00E4646D">
        <w:rPr>
          <w:rFonts w:ascii="Times New Roman" w:eastAsia="宋体" w:hAnsi="Times New Roman" w:cs="Times New Roman"/>
          <w:spacing w:val="8"/>
          <w:kern w:val="0"/>
          <w:sz w:val="24"/>
          <w:szCs w:val="24"/>
        </w:rPr>
        <w:t xml:space="preserve"> pervious pavement</w:t>
      </w:r>
    </w:p>
    <w:p w14:paraId="7793CE17" w14:textId="5614C4A7" w:rsidR="00BB120F" w:rsidRPr="00E4646D" w:rsidRDefault="00BB120F" w:rsidP="00E4646D">
      <w:pPr>
        <w:adjustRightInd w:val="0"/>
        <w:snapToGrid w:val="0"/>
        <w:spacing w:line="360" w:lineRule="auto"/>
        <w:ind w:firstLineChars="200" w:firstLine="512"/>
        <w:rPr>
          <w:rFonts w:ascii="Times New Roman" w:eastAsia="宋体" w:hAnsi="Times New Roman" w:cs="Times New Roman"/>
          <w:spacing w:val="8"/>
          <w:kern w:val="0"/>
          <w:sz w:val="24"/>
          <w:szCs w:val="24"/>
        </w:rPr>
      </w:pPr>
      <w:r w:rsidRPr="00E4646D">
        <w:rPr>
          <w:rFonts w:ascii="Times New Roman" w:eastAsia="宋体" w:hAnsi="Times New Roman" w:cs="Times New Roman"/>
          <w:spacing w:val="8"/>
          <w:kern w:val="0"/>
          <w:sz w:val="24"/>
          <w:szCs w:val="24"/>
        </w:rPr>
        <w:t>可渗透、</w:t>
      </w:r>
      <w:r w:rsidRPr="00E4646D">
        <w:rPr>
          <w:rFonts w:ascii="Times New Roman" w:eastAsia="宋体" w:hAnsi="Times New Roman" w:cs="Times New Roman"/>
          <w:sz w:val="24"/>
          <w:szCs w:val="24"/>
        </w:rPr>
        <w:t>滞留</w:t>
      </w:r>
      <w:r w:rsidRPr="00E4646D">
        <w:rPr>
          <w:rFonts w:ascii="Times New Roman" w:eastAsia="宋体" w:hAnsi="Times New Roman" w:cs="Times New Roman"/>
          <w:spacing w:val="8"/>
          <w:kern w:val="0"/>
          <w:sz w:val="24"/>
          <w:szCs w:val="24"/>
        </w:rPr>
        <w:t>和渗排雨水并满足一定要求的地面铺装结构。</w:t>
      </w:r>
    </w:p>
    <w:p w14:paraId="4A087529" w14:textId="77777777" w:rsidR="00CE76D1" w:rsidRPr="00E4646D" w:rsidRDefault="00CE76D1" w:rsidP="0056723A">
      <w:pPr>
        <w:numPr>
          <w:ilvl w:val="2"/>
          <w:numId w:val="24"/>
        </w:numPr>
        <w:adjustRightInd w:val="0"/>
        <w:snapToGrid w:val="0"/>
        <w:spacing w:line="360" w:lineRule="auto"/>
        <w:ind w:left="0" w:firstLine="0"/>
        <w:rPr>
          <w:rFonts w:ascii="Times New Roman" w:eastAsia="宋体" w:hAnsi="Times New Roman" w:cs="Times New Roman"/>
          <w:spacing w:val="8"/>
          <w:kern w:val="0"/>
          <w:sz w:val="24"/>
          <w:szCs w:val="24"/>
        </w:rPr>
      </w:pPr>
      <w:r w:rsidRPr="00E4646D">
        <w:rPr>
          <w:rFonts w:ascii="Times New Roman" w:eastAsia="宋体" w:hAnsi="Times New Roman" w:cs="Times New Roman"/>
          <w:spacing w:val="8"/>
          <w:kern w:val="0"/>
          <w:sz w:val="24"/>
          <w:szCs w:val="24"/>
        </w:rPr>
        <w:t>渗管</w:t>
      </w:r>
      <w:r w:rsidRPr="00E4646D">
        <w:rPr>
          <w:rFonts w:ascii="Times New Roman" w:eastAsia="宋体" w:hAnsi="Times New Roman" w:cs="Times New Roman"/>
          <w:spacing w:val="8"/>
          <w:kern w:val="0"/>
          <w:sz w:val="24"/>
          <w:szCs w:val="24"/>
        </w:rPr>
        <w:t>/</w:t>
      </w:r>
      <w:r w:rsidRPr="00E4646D">
        <w:rPr>
          <w:rFonts w:ascii="Times New Roman" w:eastAsia="宋体" w:hAnsi="Times New Roman" w:cs="Times New Roman"/>
          <w:spacing w:val="8"/>
          <w:kern w:val="0"/>
          <w:sz w:val="24"/>
          <w:szCs w:val="24"/>
        </w:rPr>
        <w:t>渠</w:t>
      </w:r>
      <w:r w:rsidRPr="00E4646D">
        <w:rPr>
          <w:rFonts w:ascii="Times New Roman" w:eastAsia="宋体" w:hAnsi="Times New Roman" w:cs="Times New Roman"/>
          <w:spacing w:val="8"/>
          <w:kern w:val="0"/>
          <w:sz w:val="24"/>
          <w:szCs w:val="24"/>
        </w:rPr>
        <w:t>infiltration pipe/trench</w:t>
      </w:r>
    </w:p>
    <w:p w14:paraId="4183958A" w14:textId="77777777" w:rsidR="00CE76D1" w:rsidRPr="00E4646D" w:rsidRDefault="00CE76D1" w:rsidP="00E4646D">
      <w:pPr>
        <w:adjustRightInd w:val="0"/>
        <w:snapToGrid w:val="0"/>
        <w:spacing w:line="360" w:lineRule="auto"/>
        <w:ind w:firstLineChars="200" w:firstLine="512"/>
        <w:rPr>
          <w:rFonts w:ascii="Times New Roman" w:eastAsia="宋体" w:hAnsi="Times New Roman" w:cs="Times New Roman"/>
          <w:spacing w:val="8"/>
          <w:kern w:val="0"/>
          <w:sz w:val="24"/>
          <w:szCs w:val="24"/>
        </w:rPr>
      </w:pPr>
      <w:r w:rsidRPr="00E4646D">
        <w:rPr>
          <w:rFonts w:ascii="Times New Roman" w:eastAsia="宋体" w:hAnsi="Times New Roman" w:cs="Times New Roman"/>
          <w:spacing w:val="8"/>
          <w:kern w:val="0"/>
          <w:sz w:val="24"/>
          <w:szCs w:val="24"/>
        </w:rPr>
        <w:t>具有渗透和转输功能的雨水管或渠。</w:t>
      </w:r>
    </w:p>
    <w:p w14:paraId="7EA6B68F" w14:textId="77777777" w:rsidR="004A5164" w:rsidRPr="00E4646D" w:rsidRDefault="00392DB7" w:rsidP="0056723A">
      <w:pPr>
        <w:numPr>
          <w:ilvl w:val="2"/>
          <w:numId w:val="24"/>
        </w:numPr>
        <w:adjustRightInd w:val="0"/>
        <w:snapToGrid w:val="0"/>
        <w:spacing w:line="360" w:lineRule="auto"/>
        <w:ind w:left="0" w:firstLine="0"/>
        <w:rPr>
          <w:rFonts w:ascii="Times New Roman" w:eastAsia="宋体" w:hAnsi="Times New Roman" w:cs="Times New Roman"/>
          <w:spacing w:val="8"/>
          <w:kern w:val="0"/>
          <w:sz w:val="24"/>
          <w:szCs w:val="24"/>
        </w:rPr>
      </w:pPr>
      <w:bookmarkStart w:id="9" w:name="_Toc15298775"/>
      <w:r w:rsidRPr="00E4646D">
        <w:rPr>
          <w:rFonts w:ascii="Times New Roman" w:eastAsia="宋体" w:hAnsi="Times New Roman" w:cs="Times New Roman"/>
          <w:spacing w:val="8"/>
          <w:kern w:val="0"/>
          <w:sz w:val="24"/>
          <w:szCs w:val="24"/>
        </w:rPr>
        <w:t>生物滞留设施</w:t>
      </w:r>
      <w:r w:rsidRPr="00E4646D">
        <w:rPr>
          <w:rFonts w:ascii="Times New Roman" w:eastAsia="宋体" w:hAnsi="Times New Roman" w:cs="Times New Roman"/>
          <w:spacing w:val="8"/>
          <w:kern w:val="0"/>
          <w:sz w:val="24"/>
          <w:szCs w:val="24"/>
        </w:rPr>
        <w:t xml:space="preserve">bioretention </w:t>
      </w:r>
      <w:bookmarkEnd w:id="9"/>
      <w:r w:rsidRPr="00E4646D">
        <w:rPr>
          <w:rFonts w:ascii="Times New Roman" w:eastAsia="宋体" w:hAnsi="Times New Roman" w:cs="Times New Roman"/>
          <w:spacing w:val="8"/>
          <w:kern w:val="0"/>
          <w:sz w:val="24"/>
          <w:szCs w:val="24"/>
        </w:rPr>
        <w:t>facility</w:t>
      </w:r>
    </w:p>
    <w:p w14:paraId="5CB68C00" w14:textId="7423BC46" w:rsidR="004A5164" w:rsidRPr="00E4646D" w:rsidRDefault="00392DB7" w:rsidP="00E4646D">
      <w:pPr>
        <w:adjustRightInd w:val="0"/>
        <w:snapToGrid w:val="0"/>
        <w:spacing w:line="360" w:lineRule="auto"/>
        <w:ind w:firstLineChars="200" w:firstLine="480"/>
        <w:rPr>
          <w:rFonts w:ascii="Times New Roman" w:eastAsia="宋体" w:hAnsi="Times New Roman" w:cs="Times New Roman"/>
          <w:sz w:val="24"/>
          <w:szCs w:val="24"/>
        </w:rPr>
      </w:pPr>
      <w:r w:rsidRPr="00E4646D">
        <w:rPr>
          <w:rFonts w:ascii="Times New Roman" w:eastAsia="宋体" w:hAnsi="Times New Roman" w:cs="Times New Roman"/>
          <w:sz w:val="24"/>
          <w:szCs w:val="24"/>
        </w:rPr>
        <w:t>通过植物、土壤和微生物系统滞留、渗滤、净化雨水</w:t>
      </w:r>
      <w:r w:rsidR="009605DF" w:rsidRPr="00E4646D">
        <w:rPr>
          <w:rFonts w:ascii="Times New Roman" w:eastAsia="宋体" w:hAnsi="Times New Roman" w:cs="Times New Roman"/>
          <w:sz w:val="24"/>
          <w:szCs w:val="24"/>
        </w:rPr>
        <w:t>径流</w:t>
      </w:r>
      <w:r w:rsidRPr="00E4646D">
        <w:rPr>
          <w:rFonts w:ascii="Times New Roman" w:eastAsia="宋体" w:hAnsi="Times New Roman" w:cs="Times New Roman"/>
          <w:sz w:val="24"/>
          <w:szCs w:val="24"/>
        </w:rPr>
        <w:t>的设施</w:t>
      </w:r>
      <w:r w:rsidR="009605DF" w:rsidRPr="00E4646D">
        <w:rPr>
          <w:rFonts w:ascii="Times New Roman" w:eastAsia="宋体" w:hAnsi="Times New Roman" w:cs="Times New Roman"/>
          <w:sz w:val="24"/>
          <w:szCs w:val="24"/>
        </w:rPr>
        <w:t>。</w:t>
      </w:r>
    </w:p>
    <w:p w14:paraId="7F39A6A7" w14:textId="37591C31" w:rsidR="00CE76D1" w:rsidRPr="00E4646D" w:rsidRDefault="00CE76D1" w:rsidP="0056723A">
      <w:pPr>
        <w:numPr>
          <w:ilvl w:val="2"/>
          <w:numId w:val="24"/>
        </w:numPr>
        <w:adjustRightInd w:val="0"/>
        <w:snapToGrid w:val="0"/>
        <w:spacing w:line="360" w:lineRule="auto"/>
        <w:ind w:left="0" w:firstLine="0"/>
        <w:rPr>
          <w:rFonts w:ascii="Times New Roman" w:eastAsia="宋体" w:hAnsi="Times New Roman" w:cs="Times New Roman"/>
          <w:b/>
          <w:bCs/>
          <w:spacing w:val="2"/>
          <w:sz w:val="24"/>
          <w:szCs w:val="24"/>
        </w:rPr>
      </w:pPr>
      <w:r w:rsidRPr="00E4646D">
        <w:rPr>
          <w:rFonts w:ascii="Times New Roman" w:eastAsia="宋体" w:hAnsi="Times New Roman" w:cs="Times New Roman"/>
          <w:sz w:val="24"/>
          <w:szCs w:val="24"/>
        </w:rPr>
        <w:t>渗透塘</w:t>
      </w:r>
      <w:r w:rsidRPr="00E4646D">
        <w:rPr>
          <w:rFonts w:ascii="Times New Roman" w:eastAsia="宋体" w:hAnsi="Times New Roman" w:cs="Times New Roman"/>
          <w:sz w:val="24"/>
          <w:szCs w:val="24"/>
        </w:rPr>
        <w:t xml:space="preserve">  </w:t>
      </w:r>
      <w:r w:rsidRPr="00E4646D">
        <w:rPr>
          <w:rFonts w:ascii="Times New Roman" w:eastAsia="宋体" w:hAnsi="Times New Roman" w:cs="Times New Roman"/>
          <w:spacing w:val="8"/>
          <w:kern w:val="0"/>
          <w:sz w:val="24"/>
          <w:szCs w:val="24"/>
        </w:rPr>
        <w:t>infiltration pool</w:t>
      </w:r>
    </w:p>
    <w:p w14:paraId="61BB4CED" w14:textId="6F088351" w:rsidR="00CE76D1" w:rsidRPr="00E4646D" w:rsidRDefault="00CE76D1" w:rsidP="00E4646D">
      <w:pPr>
        <w:adjustRightInd w:val="0"/>
        <w:snapToGrid w:val="0"/>
        <w:spacing w:line="360" w:lineRule="auto"/>
        <w:ind w:firstLineChars="200" w:firstLine="488"/>
        <w:rPr>
          <w:rFonts w:ascii="Times New Roman" w:eastAsia="宋体" w:hAnsi="Times New Roman" w:cs="Times New Roman"/>
          <w:spacing w:val="2"/>
          <w:sz w:val="24"/>
          <w:szCs w:val="24"/>
        </w:rPr>
      </w:pPr>
      <w:r w:rsidRPr="00E4646D">
        <w:rPr>
          <w:rFonts w:ascii="Times New Roman" w:eastAsia="宋体" w:hAnsi="Times New Roman" w:cs="Times New Roman"/>
          <w:spacing w:val="2"/>
          <w:sz w:val="24"/>
          <w:szCs w:val="24"/>
        </w:rPr>
        <w:t>指雨水</w:t>
      </w:r>
      <w:r w:rsidRPr="00E4646D">
        <w:rPr>
          <w:rFonts w:ascii="Times New Roman" w:eastAsia="宋体" w:hAnsi="Times New Roman" w:cs="Times New Roman"/>
          <w:sz w:val="24"/>
          <w:szCs w:val="24"/>
        </w:rPr>
        <w:t>通过</w:t>
      </w:r>
      <w:r w:rsidRPr="00E4646D">
        <w:rPr>
          <w:rFonts w:ascii="Times New Roman" w:eastAsia="宋体" w:hAnsi="Times New Roman" w:cs="Times New Roman"/>
          <w:spacing w:val="2"/>
          <w:sz w:val="24"/>
          <w:szCs w:val="24"/>
        </w:rPr>
        <w:t>侧壁和池底进行入渗的滞蓄水塘。</w:t>
      </w:r>
    </w:p>
    <w:p w14:paraId="63CEDA6C" w14:textId="77777777" w:rsidR="00CE76D1" w:rsidRPr="00E4646D" w:rsidRDefault="00CE76D1" w:rsidP="0056723A">
      <w:pPr>
        <w:numPr>
          <w:ilvl w:val="2"/>
          <w:numId w:val="24"/>
        </w:numPr>
        <w:adjustRightInd w:val="0"/>
        <w:snapToGrid w:val="0"/>
        <w:spacing w:line="360" w:lineRule="auto"/>
        <w:ind w:left="0" w:firstLine="0"/>
        <w:rPr>
          <w:rFonts w:ascii="Times New Roman" w:eastAsia="宋体" w:hAnsi="Times New Roman" w:cs="Times New Roman"/>
          <w:spacing w:val="8"/>
          <w:kern w:val="0"/>
          <w:sz w:val="24"/>
          <w:szCs w:val="24"/>
        </w:rPr>
      </w:pPr>
      <w:r w:rsidRPr="00E4646D">
        <w:rPr>
          <w:rFonts w:ascii="Times New Roman" w:eastAsia="宋体" w:hAnsi="Times New Roman" w:cs="Times New Roman"/>
          <w:sz w:val="24"/>
          <w:szCs w:val="24"/>
        </w:rPr>
        <w:t>湿塘</w:t>
      </w:r>
      <w:r w:rsidRPr="00E4646D">
        <w:rPr>
          <w:rFonts w:ascii="Times New Roman" w:eastAsia="宋体" w:hAnsi="Times New Roman" w:cs="Times New Roman"/>
          <w:sz w:val="24"/>
          <w:szCs w:val="24"/>
        </w:rPr>
        <w:t xml:space="preserve"> </w:t>
      </w:r>
      <w:r w:rsidRPr="00E4646D">
        <w:rPr>
          <w:rFonts w:ascii="Times New Roman" w:eastAsia="宋体" w:hAnsi="Times New Roman" w:cs="Times New Roman"/>
          <w:spacing w:val="8"/>
          <w:kern w:val="0"/>
          <w:sz w:val="24"/>
          <w:szCs w:val="24"/>
        </w:rPr>
        <w:t xml:space="preserve"> wet </w:t>
      </w:r>
      <w:r w:rsidRPr="00E4646D">
        <w:rPr>
          <w:rFonts w:ascii="Times New Roman" w:eastAsia="宋体" w:hAnsi="Times New Roman" w:cs="Times New Roman"/>
          <w:sz w:val="24"/>
          <w:szCs w:val="24"/>
        </w:rPr>
        <w:t>pool</w:t>
      </w:r>
    </w:p>
    <w:p w14:paraId="119E505B" w14:textId="77777777" w:rsidR="00CE76D1" w:rsidRPr="00E4646D" w:rsidRDefault="00CE76D1" w:rsidP="00E4646D">
      <w:pPr>
        <w:adjustRightInd w:val="0"/>
        <w:snapToGrid w:val="0"/>
        <w:spacing w:line="360" w:lineRule="auto"/>
        <w:ind w:firstLineChars="200" w:firstLine="480"/>
        <w:rPr>
          <w:rFonts w:ascii="Times New Roman" w:eastAsia="宋体" w:hAnsi="Times New Roman" w:cs="Times New Roman"/>
          <w:sz w:val="24"/>
          <w:szCs w:val="24"/>
        </w:rPr>
      </w:pPr>
      <w:r w:rsidRPr="00E4646D">
        <w:rPr>
          <w:rFonts w:ascii="Times New Roman" w:eastAsia="宋体" w:hAnsi="Times New Roman" w:cs="Times New Roman"/>
          <w:sz w:val="24"/>
          <w:szCs w:val="24"/>
        </w:rPr>
        <w:t>具有雨水调蓄和净化功能的景观水体。</w:t>
      </w:r>
    </w:p>
    <w:p w14:paraId="50F55825" w14:textId="77777777" w:rsidR="00CE76D1" w:rsidRPr="00E4646D" w:rsidRDefault="00CE76D1" w:rsidP="0056723A">
      <w:pPr>
        <w:numPr>
          <w:ilvl w:val="2"/>
          <w:numId w:val="24"/>
        </w:numPr>
        <w:adjustRightInd w:val="0"/>
        <w:snapToGrid w:val="0"/>
        <w:spacing w:line="360" w:lineRule="auto"/>
        <w:ind w:left="0" w:firstLine="0"/>
        <w:rPr>
          <w:rFonts w:ascii="Times New Roman" w:eastAsia="宋体" w:hAnsi="Times New Roman" w:cs="Times New Roman"/>
          <w:spacing w:val="8"/>
          <w:kern w:val="0"/>
          <w:sz w:val="24"/>
          <w:szCs w:val="24"/>
        </w:rPr>
      </w:pPr>
      <w:r w:rsidRPr="00E4646D">
        <w:rPr>
          <w:rFonts w:ascii="Times New Roman" w:eastAsia="宋体" w:hAnsi="Times New Roman" w:cs="Times New Roman"/>
          <w:spacing w:val="8"/>
          <w:kern w:val="0"/>
          <w:sz w:val="24"/>
          <w:szCs w:val="24"/>
        </w:rPr>
        <w:t>下凹式绿地</w:t>
      </w:r>
      <w:r w:rsidRPr="00E4646D">
        <w:rPr>
          <w:rFonts w:ascii="Times New Roman" w:eastAsia="宋体" w:hAnsi="Times New Roman" w:cs="Times New Roman"/>
          <w:spacing w:val="8"/>
          <w:kern w:val="0"/>
          <w:sz w:val="24"/>
          <w:szCs w:val="24"/>
        </w:rPr>
        <w:t>sunken greenbelt, depressed greenbelt</w:t>
      </w:r>
    </w:p>
    <w:p w14:paraId="6F436632" w14:textId="30B5E995" w:rsidR="00CE76D1" w:rsidRPr="00E4646D" w:rsidRDefault="00CE76D1" w:rsidP="00E4646D">
      <w:pPr>
        <w:adjustRightInd w:val="0"/>
        <w:snapToGrid w:val="0"/>
        <w:spacing w:line="360" w:lineRule="auto"/>
        <w:ind w:firstLineChars="200" w:firstLine="480"/>
        <w:rPr>
          <w:rFonts w:ascii="Times New Roman" w:eastAsia="宋体" w:hAnsi="Times New Roman" w:cs="Times New Roman"/>
          <w:sz w:val="24"/>
          <w:szCs w:val="24"/>
        </w:rPr>
      </w:pPr>
      <w:r w:rsidRPr="00E4646D">
        <w:rPr>
          <w:rFonts w:ascii="Times New Roman" w:eastAsia="宋体" w:hAnsi="Times New Roman" w:cs="Times New Roman"/>
          <w:sz w:val="24"/>
          <w:szCs w:val="24"/>
        </w:rPr>
        <w:t>低于周边汇水地面或道路，且可用于渗透、滞蓄和净化雨水径流的绿地。</w:t>
      </w:r>
    </w:p>
    <w:p w14:paraId="5E306E95" w14:textId="29B79036" w:rsidR="004A5164" w:rsidRPr="00E4646D" w:rsidRDefault="00392DB7" w:rsidP="0056723A">
      <w:pPr>
        <w:numPr>
          <w:ilvl w:val="2"/>
          <w:numId w:val="24"/>
        </w:numPr>
        <w:adjustRightInd w:val="0"/>
        <w:snapToGrid w:val="0"/>
        <w:spacing w:line="360" w:lineRule="auto"/>
        <w:ind w:left="0" w:firstLine="0"/>
        <w:rPr>
          <w:rFonts w:ascii="Times New Roman" w:eastAsia="宋体" w:hAnsi="Times New Roman" w:cs="Times New Roman"/>
          <w:spacing w:val="8"/>
          <w:kern w:val="0"/>
          <w:sz w:val="24"/>
          <w:szCs w:val="24"/>
        </w:rPr>
      </w:pPr>
      <w:bookmarkStart w:id="10" w:name="_Toc15298779"/>
      <w:r w:rsidRPr="00E4646D">
        <w:rPr>
          <w:rFonts w:ascii="Times New Roman" w:eastAsia="宋体" w:hAnsi="Times New Roman" w:cs="Times New Roman"/>
          <w:spacing w:val="8"/>
          <w:kern w:val="0"/>
          <w:sz w:val="24"/>
          <w:szCs w:val="24"/>
        </w:rPr>
        <w:t>植草沟</w:t>
      </w:r>
      <w:r w:rsidRPr="00E4646D">
        <w:rPr>
          <w:rFonts w:ascii="Times New Roman" w:eastAsia="宋体" w:hAnsi="Times New Roman" w:cs="Times New Roman"/>
          <w:spacing w:val="8"/>
          <w:kern w:val="0"/>
          <w:sz w:val="24"/>
          <w:szCs w:val="24"/>
        </w:rPr>
        <w:t>grass swale</w:t>
      </w:r>
      <w:bookmarkEnd w:id="10"/>
    </w:p>
    <w:p w14:paraId="030F39DA" w14:textId="77777777" w:rsidR="004A5164" w:rsidRPr="00E4646D" w:rsidRDefault="00392DB7" w:rsidP="00E4646D">
      <w:pPr>
        <w:adjustRightInd w:val="0"/>
        <w:snapToGrid w:val="0"/>
        <w:spacing w:line="360" w:lineRule="auto"/>
        <w:ind w:firstLineChars="200" w:firstLine="480"/>
        <w:rPr>
          <w:rFonts w:ascii="Times New Roman" w:eastAsia="宋体" w:hAnsi="Times New Roman" w:cs="Times New Roman"/>
          <w:sz w:val="24"/>
          <w:szCs w:val="24"/>
        </w:rPr>
      </w:pPr>
      <w:r w:rsidRPr="00E4646D">
        <w:rPr>
          <w:rFonts w:ascii="Times New Roman" w:eastAsia="宋体" w:hAnsi="Times New Roman" w:cs="Times New Roman"/>
          <w:sz w:val="24"/>
          <w:szCs w:val="24"/>
        </w:rPr>
        <w:t>用来收集、输送、削减和净化雨水径流的表面覆盖植被的明渠。</w:t>
      </w:r>
    </w:p>
    <w:p w14:paraId="419A4C77" w14:textId="619744D8" w:rsidR="00CE76D1" w:rsidRPr="00E4646D" w:rsidRDefault="009B2029" w:rsidP="0056723A">
      <w:pPr>
        <w:numPr>
          <w:ilvl w:val="2"/>
          <w:numId w:val="24"/>
        </w:numPr>
        <w:adjustRightInd w:val="0"/>
        <w:snapToGrid w:val="0"/>
        <w:spacing w:line="360" w:lineRule="auto"/>
        <w:ind w:left="0" w:firstLine="0"/>
        <w:rPr>
          <w:rFonts w:ascii="Times New Roman" w:eastAsia="宋体" w:hAnsi="Times New Roman" w:cs="Times New Roman"/>
          <w:sz w:val="24"/>
          <w:szCs w:val="24"/>
        </w:rPr>
      </w:pPr>
      <w:r w:rsidRPr="00E4646D">
        <w:rPr>
          <w:rFonts w:ascii="Times New Roman" w:eastAsia="宋体" w:hAnsi="Times New Roman" w:cs="Times New Roman"/>
          <w:sz w:val="24"/>
          <w:szCs w:val="24"/>
        </w:rPr>
        <w:t>雨水</w:t>
      </w:r>
      <w:r w:rsidR="00CE76D1" w:rsidRPr="00E4646D">
        <w:rPr>
          <w:rFonts w:ascii="Times New Roman" w:eastAsia="宋体" w:hAnsi="Times New Roman" w:cs="Times New Roman"/>
          <w:spacing w:val="8"/>
          <w:kern w:val="0"/>
          <w:sz w:val="24"/>
          <w:szCs w:val="24"/>
        </w:rPr>
        <w:t>湿地</w:t>
      </w:r>
      <w:r w:rsidR="00BB120F" w:rsidRPr="00E4646D">
        <w:rPr>
          <w:rFonts w:ascii="Times New Roman" w:eastAsia="宋体" w:hAnsi="Times New Roman" w:cs="Times New Roman"/>
          <w:sz w:val="24"/>
          <w:szCs w:val="24"/>
        </w:rPr>
        <w:t xml:space="preserve"> </w:t>
      </w:r>
      <w:r w:rsidR="00C32C38" w:rsidRPr="00E4646D">
        <w:rPr>
          <w:rFonts w:ascii="Times New Roman" w:eastAsia="宋体" w:hAnsi="Times New Roman" w:cs="Times New Roman"/>
          <w:spacing w:val="8"/>
          <w:kern w:val="0"/>
          <w:sz w:val="24"/>
          <w:szCs w:val="24"/>
        </w:rPr>
        <w:t>stormwater</w:t>
      </w:r>
      <w:r w:rsidR="00C32C38" w:rsidRPr="00E4646D">
        <w:rPr>
          <w:rFonts w:ascii="Times New Roman" w:eastAsia="宋体" w:hAnsi="Times New Roman" w:cs="Times New Roman"/>
          <w:sz w:val="24"/>
          <w:szCs w:val="24"/>
        </w:rPr>
        <w:t xml:space="preserve"> wetland</w:t>
      </w:r>
    </w:p>
    <w:p w14:paraId="2F375B58" w14:textId="4846A9C9" w:rsidR="00EB0B72" w:rsidRPr="00E4646D" w:rsidRDefault="00C32C38" w:rsidP="00E4646D">
      <w:pPr>
        <w:adjustRightInd w:val="0"/>
        <w:snapToGrid w:val="0"/>
        <w:spacing w:line="360" w:lineRule="auto"/>
        <w:ind w:firstLineChars="200" w:firstLine="480"/>
        <w:rPr>
          <w:rFonts w:ascii="Times New Roman" w:eastAsia="宋体" w:hAnsi="Times New Roman" w:cs="Times New Roman"/>
          <w:sz w:val="24"/>
          <w:szCs w:val="24"/>
        </w:rPr>
      </w:pPr>
      <w:r w:rsidRPr="00E4646D">
        <w:rPr>
          <w:rFonts w:ascii="Times New Roman" w:eastAsia="宋体" w:hAnsi="Times New Roman" w:cs="Times New Roman"/>
          <w:sz w:val="24"/>
          <w:szCs w:val="24"/>
        </w:rPr>
        <w:t>利用物理、水生植物</w:t>
      </w:r>
      <w:r w:rsidR="00582782" w:rsidRPr="00E4646D">
        <w:rPr>
          <w:rFonts w:ascii="Times New Roman" w:eastAsia="宋体" w:hAnsi="Times New Roman" w:cs="Times New Roman" w:hint="eastAsia"/>
          <w:sz w:val="24"/>
          <w:szCs w:val="24"/>
        </w:rPr>
        <w:t>和</w:t>
      </w:r>
      <w:r w:rsidRPr="00E4646D">
        <w:rPr>
          <w:rFonts w:ascii="Times New Roman" w:eastAsia="宋体" w:hAnsi="Times New Roman" w:cs="Times New Roman"/>
          <w:sz w:val="24"/>
          <w:szCs w:val="24"/>
        </w:rPr>
        <w:t>微生物等作用净化雨水的湿地。</w:t>
      </w:r>
    </w:p>
    <w:p w14:paraId="0E6FAEB7" w14:textId="77777777" w:rsidR="004A5164" w:rsidRPr="00E4646D" w:rsidRDefault="00392DB7" w:rsidP="0056723A">
      <w:pPr>
        <w:numPr>
          <w:ilvl w:val="2"/>
          <w:numId w:val="24"/>
        </w:numPr>
        <w:adjustRightInd w:val="0"/>
        <w:snapToGrid w:val="0"/>
        <w:spacing w:line="360" w:lineRule="auto"/>
        <w:ind w:left="0" w:firstLine="0"/>
        <w:rPr>
          <w:rFonts w:ascii="Times New Roman" w:eastAsia="宋体" w:hAnsi="Times New Roman" w:cs="Times New Roman"/>
          <w:spacing w:val="8"/>
          <w:kern w:val="0"/>
          <w:sz w:val="24"/>
          <w:szCs w:val="24"/>
        </w:rPr>
      </w:pPr>
      <w:bookmarkStart w:id="11" w:name="_Toc15298781"/>
      <w:r w:rsidRPr="00E4646D">
        <w:rPr>
          <w:rFonts w:ascii="Times New Roman" w:eastAsia="宋体" w:hAnsi="Times New Roman" w:cs="Times New Roman"/>
          <w:spacing w:val="8"/>
          <w:kern w:val="0"/>
          <w:sz w:val="24"/>
          <w:szCs w:val="24"/>
        </w:rPr>
        <w:t>植被缓冲带</w:t>
      </w:r>
      <w:r w:rsidRPr="00E4646D">
        <w:rPr>
          <w:rFonts w:ascii="Times New Roman" w:eastAsia="宋体" w:hAnsi="Times New Roman" w:cs="Times New Roman"/>
          <w:spacing w:val="8"/>
          <w:kern w:val="0"/>
          <w:sz w:val="24"/>
          <w:szCs w:val="24"/>
        </w:rPr>
        <w:t xml:space="preserve"> </w:t>
      </w:r>
      <w:bookmarkEnd w:id="11"/>
      <w:r w:rsidRPr="00E4646D">
        <w:rPr>
          <w:rFonts w:ascii="Times New Roman" w:eastAsia="宋体" w:hAnsi="Times New Roman" w:cs="Times New Roman"/>
          <w:spacing w:val="8"/>
          <w:kern w:val="0"/>
          <w:sz w:val="24"/>
          <w:szCs w:val="24"/>
        </w:rPr>
        <w:t>vegetation belt zone</w:t>
      </w:r>
    </w:p>
    <w:p w14:paraId="6D8E66D0" w14:textId="77777777" w:rsidR="004A5164" w:rsidRPr="00E4646D" w:rsidRDefault="00392DB7" w:rsidP="00E4646D">
      <w:pPr>
        <w:adjustRightInd w:val="0"/>
        <w:snapToGrid w:val="0"/>
        <w:spacing w:line="360" w:lineRule="auto"/>
        <w:ind w:firstLineChars="200" w:firstLine="480"/>
        <w:rPr>
          <w:rFonts w:ascii="Times New Roman" w:eastAsia="宋体" w:hAnsi="Times New Roman" w:cs="Times New Roman"/>
          <w:sz w:val="24"/>
          <w:szCs w:val="24"/>
        </w:rPr>
      </w:pPr>
      <w:r w:rsidRPr="00E4646D">
        <w:rPr>
          <w:rFonts w:ascii="Times New Roman" w:eastAsia="宋体" w:hAnsi="Times New Roman" w:cs="Times New Roman"/>
          <w:sz w:val="24"/>
          <w:szCs w:val="24"/>
        </w:rPr>
        <w:t>坡度较缓的植被区，经植被拦截和土壤下渗作用减缓地表径流流速，并去除径流中的污染物。</w:t>
      </w:r>
    </w:p>
    <w:p w14:paraId="46B9FCB6" w14:textId="1D351B5D" w:rsidR="004A5164" w:rsidRPr="00E4646D" w:rsidRDefault="00392DB7" w:rsidP="0056723A">
      <w:pPr>
        <w:numPr>
          <w:ilvl w:val="2"/>
          <w:numId w:val="24"/>
        </w:numPr>
        <w:adjustRightInd w:val="0"/>
        <w:snapToGrid w:val="0"/>
        <w:spacing w:line="360" w:lineRule="auto"/>
        <w:ind w:left="0" w:firstLine="0"/>
        <w:rPr>
          <w:rFonts w:ascii="Times New Roman" w:eastAsia="宋体" w:hAnsi="Times New Roman" w:cs="Times New Roman"/>
          <w:spacing w:val="8"/>
          <w:kern w:val="0"/>
          <w:sz w:val="24"/>
          <w:szCs w:val="24"/>
        </w:rPr>
      </w:pPr>
      <w:r w:rsidRPr="00E4646D">
        <w:rPr>
          <w:rFonts w:ascii="Times New Roman" w:eastAsia="宋体" w:hAnsi="Times New Roman" w:cs="Times New Roman"/>
          <w:spacing w:val="8"/>
          <w:kern w:val="0"/>
          <w:sz w:val="24"/>
          <w:szCs w:val="24"/>
        </w:rPr>
        <w:t>生态岸线</w:t>
      </w:r>
      <w:r w:rsidR="00A207D1" w:rsidRPr="00E4646D">
        <w:rPr>
          <w:rFonts w:ascii="Times New Roman" w:hAnsi="Times New Roman" w:hint="eastAsia"/>
          <w:sz w:val="24"/>
          <w:szCs w:val="24"/>
        </w:rPr>
        <w:t xml:space="preserve"> </w:t>
      </w:r>
      <w:r w:rsidRPr="00E4646D">
        <w:rPr>
          <w:rFonts w:ascii="Times New Roman" w:eastAsia="宋体" w:hAnsi="Times New Roman" w:cs="Times New Roman"/>
          <w:spacing w:val="8"/>
          <w:kern w:val="0"/>
          <w:sz w:val="24"/>
          <w:szCs w:val="24"/>
        </w:rPr>
        <w:t>ecological bank</w:t>
      </w:r>
    </w:p>
    <w:p w14:paraId="6820AEE0" w14:textId="77777777" w:rsidR="004A5164" w:rsidRPr="00E4646D" w:rsidRDefault="00392DB7" w:rsidP="00E4646D">
      <w:pPr>
        <w:adjustRightInd w:val="0"/>
        <w:snapToGrid w:val="0"/>
        <w:spacing w:line="360" w:lineRule="auto"/>
        <w:ind w:firstLineChars="200" w:firstLine="480"/>
        <w:rPr>
          <w:rFonts w:ascii="Times New Roman" w:eastAsia="宋体" w:hAnsi="Times New Roman" w:cs="Times New Roman"/>
          <w:sz w:val="24"/>
          <w:szCs w:val="24"/>
        </w:rPr>
      </w:pPr>
      <w:r w:rsidRPr="00E4646D">
        <w:rPr>
          <w:rFonts w:ascii="Times New Roman" w:eastAsia="宋体" w:hAnsi="Times New Roman" w:cs="Times New Roman"/>
          <w:sz w:val="24"/>
          <w:szCs w:val="24"/>
        </w:rPr>
        <w:t>模仿自然岸线具有的</w:t>
      </w:r>
      <w:r w:rsidRPr="00E4646D">
        <w:rPr>
          <w:rFonts w:ascii="Times New Roman" w:eastAsia="宋体" w:hAnsi="Times New Roman" w:cs="Times New Roman"/>
          <w:sz w:val="24"/>
          <w:szCs w:val="24"/>
        </w:rPr>
        <w:t>“</w:t>
      </w:r>
      <w:r w:rsidRPr="00E4646D">
        <w:rPr>
          <w:rFonts w:ascii="Times New Roman" w:eastAsia="宋体" w:hAnsi="Times New Roman" w:cs="Times New Roman"/>
          <w:sz w:val="24"/>
          <w:szCs w:val="24"/>
        </w:rPr>
        <w:t>可渗透性</w:t>
      </w:r>
      <w:r w:rsidRPr="00E4646D">
        <w:rPr>
          <w:rFonts w:ascii="Times New Roman" w:eastAsia="宋体" w:hAnsi="Times New Roman" w:cs="Times New Roman"/>
          <w:sz w:val="24"/>
          <w:szCs w:val="24"/>
        </w:rPr>
        <w:t>”</w:t>
      </w:r>
      <w:r w:rsidRPr="00E4646D">
        <w:rPr>
          <w:rFonts w:ascii="Times New Roman" w:eastAsia="宋体" w:hAnsi="Times New Roman" w:cs="Times New Roman"/>
          <w:sz w:val="24"/>
          <w:szCs w:val="24"/>
        </w:rPr>
        <w:t>特点，采用生态材料修建、能为河湖生境的连续性提供基础条件的河湖岸坡，以及边坡稳定且能防止水流侵袭、淘刷的自然堤岸的统称。一般指河湖常水位与管理范围线之间的范围。</w:t>
      </w:r>
    </w:p>
    <w:p w14:paraId="17F492FA" w14:textId="0307E042" w:rsidR="004A5164" w:rsidRPr="00E4646D" w:rsidRDefault="00392DB7" w:rsidP="000116DE">
      <w:pPr>
        <w:numPr>
          <w:ilvl w:val="2"/>
          <w:numId w:val="24"/>
        </w:numPr>
        <w:adjustRightInd w:val="0"/>
        <w:snapToGrid w:val="0"/>
        <w:spacing w:line="360" w:lineRule="auto"/>
        <w:ind w:left="0" w:firstLine="0"/>
        <w:rPr>
          <w:rFonts w:ascii="Times New Roman" w:eastAsia="宋体" w:hAnsi="Times New Roman" w:cs="Times New Roman"/>
          <w:spacing w:val="8"/>
          <w:kern w:val="0"/>
          <w:sz w:val="24"/>
          <w:szCs w:val="24"/>
        </w:rPr>
      </w:pPr>
      <w:bookmarkStart w:id="12" w:name="_Toc15298784"/>
      <w:r w:rsidRPr="00E4646D">
        <w:rPr>
          <w:rFonts w:ascii="Times New Roman" w:eastAsia="宋体" w:hAnsi="Times New Roman" w:cs="Times New Roman"/>
          <w:spacing w:val="8"/>
          <w:kern w:val="0"/>
          <w:sz w:val="24"/>
          <w:szCs w:val="24"/>
        </w:rPr>
        <w:t>生态护岸</w:t>
      </w:r>
      <w:r w:rsidR="00A207D1" w:rsidRPr="00E4646D">
        <w:rPr>
          <w:rFonts w:ascii="Times New Roman" w:hAnsi="Times New Roman" w:hint="eastAsia"/>
          <w:sz w:val="24"/>
          <w:szCs w:val="24"/>
        </w:rPr>
        <w:t xml:space="preserve"> </w:t>
      </w:r>
      <w:r w:rsidRPr="00E4646D">
        <w:rPr>
          <w:rFonts w:ascii="Times New Roman" w:eastAsia="宋体" w:hAnsi="Times New Roman" w:cs="Times New Roman"/>
          <w:spacing w:val="8"/>
          <w:kern w:val="0"/>
          <w:sz w:val="24"/>
          <w:szCs w:val="24"/>
        </w:rPr>
        <w:t>ecological protection</w:t>
      </w:r>
      <w:bookmarkEnd w:id="12"/>
      <w:r w:rsidRPr="00E4646D">
        <w:rPr>
          <w:rFonts w:ascii="Times New Roman" w:eastAsia="宋体" w:hAnsi="Times New Roman" w:cs="Times New Roman"/>
          <w:spacing w:val="8"/>
          <w:kern w:val="0"/>
          <w:sz w:val="24"/>
          <w:szCs w:val="24"/>
        </w:rPr>
        <w:t xml:space="preserve"> of riparian</w:t>
      </w:r>
    </w:p>
    <w:p w14:paraId="3AEF5CB2" w14:textId="47588038" w:rsidR="00356667" w:rsidRDefault="00356667" w:rsidP="000116DE">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包括生态挡墙和生态护坡，指采用生态材料修建、能为河湖生境的连续性提供基础条件的河湖岸坡以及边坡稳定且能防止水流侵袭、淘刷的自然堤岸的统称。</w:t>
      </w:r>
    </w:p>
    <w:p w14:paraId="23A4268C" w14:textId="293BB292" w:rsidR="004A5164" w:rsidRDefault="004A5164" w:rsidP="000116DE">
      <w:pPr>
        <w:adjustRightInd w:val="0"/>
        <w:snapToGrid w:val="0"/>
        <w:spacing w:line="360" w:lineRule="auto"/>
        <w:ind w:firstLineChars="200" w:firstLine="480"/>
        <w:rPr>
          <w:rFonts w:ascii="Times New Roman" w:eastAsia="宋体" w:hAnsi="Times New Roman" w:cs="Times New Roman"/>
          <w:sz w:val="24"/>
          <w:szCs w:val="24"/>
        </w:rPr>
      </w:pPr>
    </w:p>
    <w:p w14:paraId="12DC9373" w14:textId="77777777" w:rsidR="00E4646D" w:rsidRDefault="00E4646D" w:rsidP="000116DE">
      <w:pPr>
        <w:adjustRightInd w:val="0"/>
        <w:snapToGrid w:val="0"/>
        <w:spacing w:line="360" w:lineRule="auto"/>
        <w:ind w:firstLineChars="200" w:firstLine="480"/>
        <w:rPr>
          <w:rFonts w:ascii="Times New Roman" w:hAnsi="Times New Roman" w:cs="Times New Roman"/>
          <w:sz w:val="24"/>
          <w:szCs w:val="24"/>
        </w:rPr>
        <w:sectPr w:rsidR="00E4646D" w:rsidSect="008A33AA">
          <w:pgSz w:w="11906" w:h="16838" w:code="9"/>
          <w:pgMar w:top="1440" w:right="1797" w:bottom="1440" w:left="1797" w:header="851" w:footer="283" w:gutter="0"/>
          <w:pgNumType w:start="2"/>
          <w:cols w:space="425"/>
          <w:docGrid w:type="lines" w:linePitch="381"/>
        </w:sectPr>
      </w:pPr>
    </w:p>
    <w:p w14:paraId="6B679F53" w14:textId="33E6D251" w:rsidR="004A5164" w:rsidRPr="00E4646D" w:rsidRDefault="00392DB7" w:rsidP="0056723A">
      <w:pPr>
        <w:pStyle w:val="1"/>
        <w:numPr>
          <w:ilvl w:val="0"/>
          <w:numId w:val="24"/>
        </w:numPr>
        <w:spacing w:beforeLines="0" w:before="340" w:afterLines="0" w:after="330" w:line="578" w:lineRule="auto"/>
        <w:ind w:left="0" w:firstLine="0"/>
        <w:rPr>
          <w:spacing w:val="0"/>
          <w:kern w:val="44"/>
          <w:sz w:val="30"/>
          <w:szCs w:val="20"/>
        </w:rPr>
      </w:pPr>
      <w:bookmarkStart w:id="13" w:name="_Toc30058525"/>
      <w:bookmarkStart w:id="14" w:name="_Toc30058526"/>
      <w:bookmarkStart w:id="15" w:name="_Toc30058527"/>
      <w:bookmarkStart w:id="16" w:name="_Toc523728566"/>
      <w:bookmarkStart w:id="17" w:name="_Toc49164195"/>
      <w:bookmarkStart w:id="18" w:name="_Toc51275377"/>
      <w:bookmarkEnd w:id="13"/>
      <w:bookmarkEnd w:id="14"/>
      <w:bookmarkEnd w:id="15"/>
      <w:r w:rsidRPr="00E4646D">
        <w:rPr>
          <w:spacing w:val="0"/>
          <w:kern w:val="44"/>
          <w:sz w:val="30"/>
          <w:szCs w:val="20"/>
        </w:rPr>
        <w:lastRenderedPageBreak/>
        <w:t>基本规定</w:t>
      </w:r>
      <w:bookmarkEnd w:id="16"/>
      <w:bookmarkEnd w:id="17"/>
      <w:bookmarkEnd w:id="18"/>
    </w:p>
    <w:p w14:paraId="391F2CAA" w14:textId="38EE6776" w:rsidR="005A1B08" w:rsidRPr="00A207D1" w:rsidRDefault="005A1B08" w:rsidP="00A207D1">
      <w:pPr>
        <w:pStyle w:val="20"/>
        <w:adjustRightInd w:val="0"/>
        <w:spacing w:line="415" w:lineRule="auto"/>
        <w:jc w:val="center"/>
        <w:rPr>
          <w:rFonts w:ascii="Times New Roman" w:eastAsia="黑体" w:hAnsi="Times New Roman" w:cs="Times New Roman"/>
          <w:bCs w:val="0"/>
          <w:sz w:val="28"/>
          <w:szCs w:val="20"/>
        </w:rPr>
      </w:pPr>
      <w:bookmarkStart w:id="19" w:name="_Toc51275378"/>
      <w:r w:rsidRPr="00A207D1">
        <w:rPr>
          <w:rFonts w:ascii="Times New Roman" w:eastAsia="黑体" w:hAnsi="Times New Roman" w:cs="Times New Roman"/>
          <w:bCs w:val="0"/>
          <w:sz w:val="28"/>
          <w:szCs w:val="20"/>
        </w:rPr>
        <w:t xml:space="preserve">3.1 </w:t>
      </w:r>
      <w:r w:rsidRPr="00A207D1">
        <w:rPr>
          <w:rFonts w:ascii="Times New Roman" w:eastAsia="黑体" w:hAnsi="Times New Roman" w:cs="Times New Roman"/>
          <w:bCs w:val="0"/>
          <w:sz w:val="28"/>
          <w:szCs w:val="20"/>
        </w:rPr>
        <w:t>总体要求</w:t>
      </w:r>
      <w:bookmarkEnd w:id="19"/>
    </w:p>
    <w:p w14:paraId="01582486" w14:textId="3CAA5C19" w:rsidR="004A5164" w:rsidRPr="00E4646D" w:rsidRDefault="00392DB7" w:rsidP="0056723A">
      <w:pPr>
        <w:numPr>
          <w:ilvl w:val="2"/>
          <w:numId w:val="71"/>
        </w:numPr>
        <w:adjustRightInd w:val="0"/>
        <w:snapToGrid w:val="0"/>
        <w:spacing w:line="360" w:lineRule="auto"/>
        <w:ind w:left="0" w:firstLine="0"/>
        <w:rPr>
          <w:rFonts w:ascii="Times New Roman" w:eastAsia="宋体" w:hAnsi="Times New Roman" w:cs="Times New Roman"/>
          <w:sz w:val="24"/>
          <w:szCs w:val="24"/>
        </w:rPr>
      </w:pPr>
      <w:r w:rsidRPr="00E4646D">
        <w:rPr>
          <w:rFonts w:ascii="Times New Roman" w:eastAsia="宋体" w:hAnsi="Times New Roman" w:cs="Times New Roman"/>
          <w:sz w:val="24"/>
          <w:szCs w:val="24"/>
        </w:rPr>
        <w:t>海绵</w:t>
      </w:r>
      <w:r w:rsidRPr="00E4646D">
        <w:rPr>
          <w:rFonts w:ascii="Times New Roman" w:eastAsia="宋体" w:hAnsi="Times New Roman" w:cs="Times New Roman"/>
          <w:spacing w:val="8"/>
          <w:kern w:val="0"/>
          <w:sz w:val="24"/>
          <w:szCs w:val="24"/>
        </w:rPr>
        <w:t>城市</w:t>
      </w:r>
      <w:r w:rsidRPr="00E4646D">
        <w:rPr>
          <w:rFonts w:ascii="Times New Roman" w:eastAsia="宋体" w:hAnsi="Times New Roman" w:cs="Times New Roman"/>
          <w:sz w:val="24"/>
          <w:szCs w:val="24"/>
        </w:rPr>
        <w:t>建设应</w:t>
      </w:r>
      <w:r w:rsidR="00E610DD" w:rsidRPr="00E4646D">
        <w:rPr>
          <w:rFonts w:ascii="Times New Roman" w:eastAsia="宋体" w:hAnsi="Times New Roman" w:cs="Times New Roman"/>
          <w:sz w:val="24"/>
          <w:szCs w:val="24"/>
        </w:rPr>
        <w:t>充分发挥</w:t>
      </w:r>
      <w:r w:rsidR="00862294" w:rsidRPr="00E4646D">
        <w:rPr>
          <w:rFonts w:ascii="Times New Roman" w:eastAsia="宋体" w:hAnsi="Times New Roman" w:cs="Times New Roman" w:hint="eastAsia"/>
          <w:sz w:val="24"/>
          <w:szCs w:val="24"/>
        </w:rPr>
        <w:t>“</w:t>
      </w:r>
      <w:r w:rsidR="00862294" w:rsidRPr="00E4646D">
        <w:rPr>
          <w:rFonts w:ascii="Times New Roman" w:eastAsia="宋体" w:hAnsi="Times New Roman" w:cs="Times New Roman"/>
          <w:sz w:val="24"/>
          <w:szCs w:val="24"/>
        </w:rPr>
        <w:t>山、水、林、田、湖、草</w:t>
      </w:r>
      <w:r w:rsidR="00862294" w:rsidRPr="00E4646D">
        <w:rPr>
          <w:rFonts w:ascii="Times New Roman" w:eastAsia="宋体" w:hAnsi="Times New Roman" w:cs="Times New Roman" w:hint="eastAsia"/>
          <w:sz w:val="24"/>
          <w:szCs w:val="24"/>
        </w:rPr>
        <w:t>”</w:t>
      </w:r>
      <w:r w:rsidR="00E610DD" w:rsidRPr="00E4646D">
        <w:rPr>
          <w:rFonts w:ascii="Times New Roman" w:eastAsia="宋体" w:hAnsi="Times New Roman" w:cs="Times New Roman"/>
          <w:sz w:val="24"/>
          <w:szCs w:val="24"/>
        </w:rPr>
        <w:t>等自然地</w:t>
      </w:r>
      <w:r w:rsidR="00830790" w:rsidRPr="00E4646D">
        <w:rPr>
          <w:rFonts w:ascii="Times New Roman" w:eastAsia="宋体" w:hAnsi="Times New Roman" w:cs="Times New Roman"/>
          <w:sz w:val="24"/>
          <w:szCs w:val="24"/>
        </w:rPr>
        <w:t>形地貌</w:t>
      </w:r>
      <w:r w:rsidR="00E610DD" w:rsidRPr="00E4646D">
        <w:rPr>
          <w:rFonts w:ascii="Times New Roman" w:eastAsia="宋体" w:hAnsi="Times New Roman" w:cs="Times New Roman"/>
          <w:sz w:val="24"/>
          <w:szCs w:val="24"/>
        </w:rPr>
        <w:t>对</w:t>
      </w:r>
      <w:r w:rsidR="00273698" w:rsidRPr="00E4646D">
        <w:rPr>
          <w:rFonts w:ascii="Times New Roman" w:eastAsia="宋体" w:hAnsi="Times New Roman" w:cs="Times New Roman"/>
          <w:sz w:val="24"/>
          <w:szCs w:val="24"/>
        </w:rPr>
        <w:t>雨水</w:t>
      </w:r>
      <w:r w:rsidR="00E610DD" w:rsidRPr="00E4646D">
        <w:rPr>
          <w:rFonts w:ascii="Times New Roman" w:eastAsia="宋体" w:hAnsi="Times New Roman" w:cs="Times New Roman"/>
          <w:sz w:val="24"/>
          <w:szCs w:val="24"/>
        </w:rPr>
        <w:t>径流的积存、渗透</w:t>
      </w:r>
      <w:r w:rsidR="00273698" w:rsidRPr="00E4646D">
        <w:rPr>
          <w:rFonts w:ascii="Times New Roman" w:eastAsia="宋体" w:hAnsi="Times New Roman" w:cs="Times New Roman"/>
          <w:sz w:val="24"/>
          <w:szCs w:val="24"/>
        </w:rPr>
        <w:t>和</w:t>
      </w:r>
      <w:r w:rsidR="00E610DD" w:rsidRPr="00E4646D">
        <w:rPr>
          <w:rFonts w:ascii="Times New Roman" w:eastAsia="宋体" w:hAnsi="Times New Roman" w:cs="Times New Roman"/>
          <w:sz w:val="24"/>
          <w:szCs w:val="24"/>
        </w:rPr>
        <w:t>净化作用，</w:t>
      </w:r>
      <w:r w:rsidRPr="00E4646D">
        <w:rPr>
          <w:rFonts w:ascii="Times New Roman" w:eastAsia="宋体" w:hAnsi="Times New Roman" w:cs="Times New Roman"/>
          <w:sz w:val="24"/>
          <w:szCs w:val="24"/>
        </w:rPr>
        <w:t>按照源头减排、过程控制、系统治理的理念因地制宜</w:t>
      </w:r>
      <w:r w:rsidR="00830790" w:rsidRPr="00E4646D">
        <w:rPr>
          <w:rFonts w:ascii="Times New Roman" w:eastAsia="宋体" w:hAnsi="Times New Roman" w:cs="Times New Roman"/>
          <w:sz w:val="24"/>
          <w:szCs w:val="24"/>
        </w:rPr>
        <w:t>利用</w:t>
      </w:r>
      <w:r w:rsidRPr="00E4646D">
        <w:rPr>
          <w:rFonts w:ascii="Times New Roman" w:eastAsia="宋体" w:hAnsi="Times New Roman" w:cs="Times New Roman"/>
          <w:sz w:val="24"/>
          <w:szCs w:val="24"/>
        </w:rPr>
        <w:t>绿色设施</w:t>
      </w:r>
      <w:r w:rsidR="003B593E" w:rsidRPr="00E4646D">
        <w:rPr>
          <w:rFonts w:ascii="Times New Roman" w:eastAsia="宋体" w:hAnsi="Times New Roman" w:cs="Times New Roman" w:hint="eastAsia"/>
          <w:sz w:val="24"/>
          <w:szCs w:val="24"/>
        </w:rPr>
        <w:t>和</w:t>
      </w:r>
      <w:r w:rsidRPr="00E4646D">
        <w:rPr>
          <w:rFonts w:ascii="Times New Roman" w:eastAsia="宋体" w:hAnsi="Times New Roman" w:cs="Times New Roman"/>
          <w:sz w:val="24"/>
          <w:szCs w:val="24"/>
        </w:rPr>
        <w:t>灰色</w:t>
      </w:r>
      <w:r w:rsidR="00830790" w:rsidRPr="00E4646D">
        <w:rPr>
          <w:rFonts w:ascii="Times New Roman" w:eastAsia="宋体" w:hAnsi="Times New Roman" w:cs="Times New Roman"/>
          <w:sz w:val="24"/>
          <w:szCs w:val="24"/>
        </w:rPr>
        <w:t>基础</w:t>
      </w:r>
      <w:r w:rsidRPr="00E4646D">
        <w:rPr>
          <w:rFonts w:ascii="Times New Roman" w:eastAsia="宋体" w:hAnsi="Times New Roman" w:cs="Times New Roman"/>
          <w:sz w:val="24"/>
          <w:szCs w:val="24"/>
        </w:rPr>
        <w:t>设施，综合采用</w:t>
      </w:r>
      <w:r w:rsidRPr="00E4646D">
        <w:rPr>
          <w:rFonts w:ascii="Times New Roman" w:eastAsia="宋体" w:hAnsi="Times New Roman" w:cs="Times New Roman"/>
          <w:sz w:val="24"/>
          <w:szCs w:val="24"/>
        </w:rPr>
        <w:t>“</w:t>
      </w:r>
      <w:r w:rsidRPr="00E4646D">
        <w:rPr>
          <w:rFonts w:ascii="Times New Roman" w:eastAsia="宋体" w:hAnsi="Times New Roman" w:cs="Times New Roman"/>
          <w:sz w:val="24"/>
          <w:szCs w:val="24"/>
        </w:rPr>
        <w:t>渗、滞、蓄、净、用、排</w:t>
      </w:r>
      <w:r w:rsidRPr="00E4646D">
        <w:rPr>
          <w:rFonts w:ascii="Times New Roman" w:eastAsia="宋体" w:hAnsi="Times New Roman" w:cs="Times New Roman"/>
          <w:sz w:val="24"/>
          <w:szCs w:val="24"/>
        </w:rPr>
        <w:t>”</w:t>
      </w:r>
      <w:r w:rsidRPr="00E4646D">
        <w:rPr>
          <w:rFonts w:ascii="Times New Roman" w:eastAsia="宋体" w:hAnsi="Times New Roman" w:cs="Times New Roman"/>
          <w:sz w:val="24"/>
          <w:szCs w:val="24"/>
        </w:rPr>
        <w:t>等技术措施</w:t>
      </w:r>
      <w:r w:rsidR="00830790" w:rsidRPr="00E4646D">
        <w:rPr>
          <w:rFonts w:ascii="Times New Roman" w:eastAsia="宋体" w:hAnsi="Times New Roman" w:cs="Times New Roman"/>
          <w:sz w:val="24"/>
          <w:szCs w:val="24"/>
        </w:rPr>
        <w:t>，达到海绵城市建设目标。</w:t>
      </w:r>
    </w:p>
    <w:p w14:paraId="3E46C19F" w14:textId="6E9BF76E" w:rsidR="004A5164" w:rsidRPr="00E4646D" w:rsidRDefault="00392DB7" w:rsidP="0056723A">
      <w:pPr>
        <w:numPr>
          <w:ilvl w:val="2"/>
          <w:numId w:val="71"/>
        </w:numPr>
        <w:adjustRightInd w:val="0"/>
        <w:snapToGrid w:val="0"/>
        <w:spacing w:line="360" w:lineRule="auto"/>
        <w:ind w:left="0" w:firstLine="0"/>
        <w:rPr>
          <w:rFonts w:ascii="Times New Roman" w:eastAsia="宋体" w:hAnsi="Times New Roman" w:cs="Times New Roman"/>
          <w:sz w:val="24"/>
          <w:szCs w:val="24"/>
        </w:rPr>
      </w:pPr>
      <w:r w:rsidRPr="00E4646D">
        <w:rPr>
          <w:rFonts w:ascii="Times New Roman" w:eastAsia="宋体" w:hAnsi="Times New Roman" w:cs="Times New Roman"/>
          <w:sz w:val="24"/>
          <w:szCs w:val="24"/>
        </w:rPr>
        <w:t>海绵城市建设</w:t>
      </w:r>
      <w:r w:rsidR="00830790" w:rsidRPr="00E4646D">
        <w:rPr>
          <w:rFonts w:ascii="Times New Roman" w:eastAsia="宋体" w:hAnsi="Times New Roman" w:cs="Times New Roman"/>
          <w:sz w:val="24"/>
          <w:szCs w:val="24"/>
        </w:rPr>
        <w:t>过程中，</w:t>
      </w:r>
      <w:r w:rsidRPr="00E4646D">
        <w:rPr>
          <w:rFonts w:ascii="Times New Roman" w:eastAsia="宋体" w:hAnsi="Times New Roman" w:cs="Times New Roman"/>
          <w:sz w:val="24"/>
          <w:szCs w:val="24"/>
        </w:rPr>
        <w:t>规划、建筑、风景园林、道路、排水、水利、环境等专业</w:t>
      </w:r>
      <w:r w:rsidR="00830790" w:rsidRPr="00E4646D">
        <w:rPr>
          <w:rFonts w:ascii="Times New Roman" w:eastAsia="宋体" w:hAnsi="Times New Roman" w:cs="Times New Roman"/>
          <w:sz w:val="24"/>
          <w:szCs w:val="24"/>
        </w:rPr>
        <w:t>应</w:t>
      </w:r>
      <w:r w:rsidRPr="00E4646D">
        <w:rPr>
          <w:rFonts w:ascii="Times New Roman" w:eastAsia="宋体" w:hAnsi="Times New Roman" w:cs="Times New Roman"/>
          <w:sz w:val="24"/>
          <w:szCs w:val="24"/>
        </w:rPr>
        <w:t>相互配合、相互协调。</w:t>
      </w:r>
    </w:p>
    <w:p w14:paraId="0B575A4D" w14:textId="70703AAF" w:rsidR="004A5164" w:rsidRPr="00E4646D" w:rsidRDefault="00830790" w:rsidP="0056723A">
      <w:pPr>
        <w:numPr>
          <w:ilvl w:val="2"/>
          <w:numId w:val="71"/>
        </w:numPr>
        <w:adjustRightInd w:val="0"/>
        <w:snapToGrid w:val="0"/>
        <w:spacing w:line="360" w:lineRule="auto"/>
        <w:ind w:left="0" w:firstLine="0"/>
        <w:rPr>
          <w:rFonts w:ascii="Times New Roman" w:eastAsia="宋体" w:hAnsi="Times New Roman" w:cs="Times New Roman"/>
          <w:sz w:val="24"/>
          <w:szCs w:val="24"/>
        </w:rPr>
      </w:pPr>
      <w:r w:rsidRPr="00E4646D">
        <w:rPr>
          <w:rFonts w:ascii="Times New Roman" w:eastAsia="宋体" w:hAnsi="Times New Roman" w:cs="Times New Roman"/>
          <w:sz w:val="24"/>
          <w:szCs w:val="24"/>
        </w:rPr>
        <w:t>城市化地区应编制海绵城市建设专项规划，</w:t>
      </w:r>
      <w:r w:rsidR="00392DB7" w:rsidRPr="00E4646D">
        <w:rPr>
          <w:rFonts w:ascii="Times New Roman" w:eastAsia="宋体" w:hAnsi="Times New Roman" w:cs="Times New Roman"/>
          <w:sz w:val="24"/>
          <w:szCs w:val="24"/>
        </w:rPr>
        <w:t>海绵城市建设专项规划</w:t>
      </w:r>
      <w:r w:rsidR="00195BE7" w:rsidRPr="00E4646D">
        <w:rPr>
          <w:rFonts w:ascii="Times New Roman" w:eastAsia="宋体" w:hAnsi="Times New Roman" w:cs="Times New Roman"/>
          <w:sz w:val="24"/>
          <w:szCs w:val="24"/>
        </w:rPr>
        <w:t>应作为</w:t>
      </w:r>
      <w:r w:rsidR="00392DB7" w:rsidRPr="00E4646D">
        <w:rPr>
          <w:rFonts w:ascii="Times New Roman" w:eastAsia="宋体" w:hAnsi="Times New Roman" w:cs="Times New Roman"/>
          <w:sz w:val="24"/>
          <w:szCs w:val="24"/>
        </w:rPr>
        <w:t>城乡建设规划体系的组成部分，</w:t>
      </w:r>
      <w:r w:rsidR="00195BE7" w:rsidRPr="00E4646D">
        <w:rPr>
          <w:rFonts w:ascii="Times New Roman" w:eastAsia="宋体" w:hAnsi="Times New Roman" w:cs="Times New Roman"/>
          <w:sz w:val="24"/>
          <w:szCs w:val="24"/>
        </w:rPr>
        <w:t>并</w:t>
      </w:r>
      <w:r w:rsidRPr="00E4646D">
        <w:rPr>
          <w:rFonts w:ascii="Times New Roman" w:eastAsia="宋体" w:hAnsi="Times New Roman" w:cs="Times New Roman"/>
          <w:sz w:val="24"/>
          <w:szCs w:val="24"/>
        </w:rPr>
        <w:t>应</w:t>
      </w:r>
      <w:r w:rsidR="00392DB7" w:rsidRPr="00E4646D">
        <w:rPr>
          <w:rFonts w:ascii="Times New Roman" w:eastAsia="宋体" w:hAnsi="Times New Roman" w:cs="Times New Roman"/>
          <w:sz w:val="24"/>
          <w:szCs w:val="24"/>
        </w:rPr>
        <w:t>统筹城市涉水相关专项规划，协调衔接用地竖向、绿地系统、道路交通、城市街区等各类专项规划。</w:t>
      </w:r>
    </w:p>
    <w:p w14:paraId="7152536E" w14:textId="1C883201" w:rsidR="004A5164" w:rsidRPr="00E4646D" w:rsidRDefault="00C32C38" w:rsidP="0056723A">
      <w:pPr>
        <w:numPr>
          <w:ilvl w:val="2"/>
          <w:numId w:val="71"/>
        </w:numPr>
        <w:adjustRightInd w:val="0"/>
        <w:snapToGrid w:val="0"/>
        <w:spacing w:line="360" w:lineRule="auto"/>
        <w:ind w:left="0" w:firstLine="0"/>
        <w:rPr>
          <w:rFonts w:ascii="Times New Roman" w:eastAsia="宋体" w:hAnsi="Times New Roman" w:cs="Times New Roman"/>
          <w:sz w:val="24"/>
          <w:szCs w:val="24"/>
        </w:rPr>
      </w:pPr>
      <w:r w:rsidRPr="00E4646D">
        <w:rPr>
          <w:rFonts w:ascii="Times New Roman" w:eastAsia="宋体" w:hAnsi="Times New Roman" w:cs="Times New Roman"/>
          <w:sz w:val="24"/>
          <w:szCs w:val="24"/>
        </w:rPr>
        <w:t>海绵城市建设专项规划应在生态文明建设指导下，科学评估提出海绵城市建设的近远期目标和指标，从区域流域、城市、片区三个尺度，提出涉水设施空间布局，纳入国土空间规划，并与相关专项规划衔接。</w:t>
      </w:r>
    </w:p>
    <w:p w14:paraId="0ACB3880" w14:textId="2FF30F87" w:rsidR="005A1B08" w:rsidRPr="00F36769" w:rsidRDefault="005A1B08" w:rsidP="0056723A">
      <w:pPr>
        <w:numPr>
          <w:ilvl w:val="2"/>
          <w:numId w:val="71"/>
        </w:numPr>
        <w:adjustRightInd w:val="0"/>
        <w:snapToGrid w:val="0"/>
        <w:spacing w:line="360" w:lineRule="auto"/>
        <w:ind w:left="0" w:firstLine="0"/>
        <w:rPr>
          <w:rFonts w:ascii="Times New Roman" w:eastAsia="宋体" w:hAnsi="Times New Roman" w:cs="Times New Roman"/>
          <w:szCs w:val="28"/>
        </w:rPr>
      </w:pPr>
      <w:r w:rsidRPr="00E4646D">
        <w:rPr>
          <w:rFonts w:ascii="Times New Roman" w:eastAsia="宋体" w:hAnsi="Times New Roman" w:cs="Times New Roman"/>
          <w:sz w:val="24"/>
          <w:szCs w:val="24"/>
        </w:rPr>
        <w:t>海绵城市建设</w:t>
      </w:r>
      <w:r w:rsidR="004C17C0" w:rsidRPr="00E4646D">
        <w:rPr>
          <w:rFonts w:ascii="Times New Roman" w:eastAsia="宋体" w:hAnsi="Times New Roman" w:cs="Times New Roman"/>
          <w:sz w:val="24"/>
          <w:szCs w:val="24"/>
        </w:rPr>
        <w:t>专项</w:t>
      </w:r>
      <w:r w:rsidRPr="00E4646D">
        <w:rPr>
          <w:rFonts w:ascii="Times New Roman" w:eastAsia="宋体" w:hAnsi="Times New Roman" w:cs="Times New Roman"/>
          <w:sz w:val="24"/>
          <w:szCs w:val="24"/>
        </w:rPr>
        <w:t>设计</w:t>
      </w:r>
      <w:r w:rsidR="00814D71" w:rsidRPr="00E4646D">
        <w:rPr>
          <w:rFonts w:ascii="Times New Roman" w:eastAsia="宋体" w:hAnsi="Times New Roman" w:cs="Times New Roman" w:hint="eastAsia"/>
          <w:sz w:val="24"/>
          <w:szCs w:val="24"/>
        </w:rPr>
        <w:t>应作为</w:t>
      </w:r>
      <w:r w:rsidRPr="00E4646D">
        <w:rPr>
          <w:rFonts w:ascii="Times New Roman" w:eastAsia="宋体" w:hAnsi="Times New Roman" w:cs="Times New Roman"/>
          <w:sz w:val="24"/>
          <w:szCs w:val="24"/>
        </w:rPr>
        <w:t>建设项目工程设计的组成部分，在海绵城市建设</w:t>
      </w:r>
      <w:r w:rsidR="00D577BF" w:rsidRPr="00E4646D">
        <w:rPr>
          <w:rFonts w:ascii="Times New Roman" w:eastAsia="宋体" w:hAnsi="Times New Roman" w:cs="Times New Roman"/>
          <w:sz w:val="24"/>
          <w:szCs w:val="24"/>
        </w:rPr>
        <w:t>专项</w:t>
      </w:r>
      <w:r w:rsidRPr="00E4646D">
        <w:rPr>
          <w:rFonts w:ascii="Times New Roman" w:eastAsia="宋体" w:hAnsi="Times New Roman" w:cs="Times New Roman"/>
          <w:sz w:val="24"/>
          <w:szCs w:val="24"/>
        </w:rPr>
        <w:t>规划指导下，应从项目立项开始融入海绵城市建设理念</w:t>
      </w:r>
      <w:r w:rsidRPr="00F36769">
        <w:rPr>
          <w:rFonts w:ascii="Times New Roman" w:eastAsia="宋体" w:hAnsi="Times New Roman" w:cs="Times New Roman"/>
          <w:szCs w:val="28"/>
        </w:rPr>
        <w:t>。</w:t>
      </w:r>
    </w:p>
    <w:p w14:paraId="64752DAD" w14:textId="75FBBE83" w:rsidR="005A1B08" w:rsidRPr="00E4646D" w:rsidRDefault="005A1B08" w:rsidP="00E4646D">
      <w:pPr>
        <w:pStyle w:val="20"/>
        <w:adjustRightInd w:val="0"/>
        <w:spacing w:line="415" w:lineRule="auto"/>
        <w:jc w:val="center"/>
        <w:rPr>
          <w:rFonts w:ascii="Times New Roman" w:eastAsia="黑体" w:hAnsi="Times New Roman" w:cs="Times New Roman"/>
          <w:bCs w:val="0"/>
          <w:sz w:val="28"/>
          <w:szCs w:val="20"/>
        </w:rPr>
      </w:pPr>
      <w:bookmarkStart w:id="20" w:name="_Toc51275379"/>
      <w:r w:rsidRPr="00E4646D">
        <w:rPr>
          <w:rFonts w:ascii="Times New Roman" w:eastAsia="黑体" w:hAnsi="Times New Roman" w:cs="Times New Roman"/>
          <w:bCs w:val="0"/>
          <w:sz w:val="28"/>
          <w:szCs w:val="20"/>
        </w:rPr>
        <w:t xml:space="preserve">3.2 </w:t>
      </w:r>
      <w:r w:rsidRPr="00E4646D">
        <w:rPr>
          <w:rFonts w:ascii="Times New Roman" w:eastAsia="黑体" w:hAnsi="Times New Roman" w:cs="Times New Roman"/>
          <w:bCs w:val="0"/>
          <w:sz w:val="28"/>
          <w:szCs w:val="20"/>
        </w:rPr>
        <w:t>目标和指标</w:t>
      </w:r>
      <w:bookmarkEnd w:id="20"/>
    </w:p>
    <w:p w14:paraId="062DC511" w14:textId="1AA78C9B" w:rsidR="004A5164" w:rsidRPr="00E4646D" w:rsidRDefault="00392DB7" w:rsidP="0056723A">
      <w:pPr>
        <w:numPr>
          <w:ilvl w:val="2"/>
          <w:numId w:val="72"/>
        </w:numPr>
        <w:adjustRightInd w:val="0"/>
        <w:snapToGrid w:val="0"/>
        <w:spacing w:line="360" w:lineRule="auto"/>
        <w:ind w:left="0" w:firstLine="0"/>
        <w:rPr>
          <w:rFonts w:ascii="Times New Roman" w:eastAsia="宋体" w:hAnsi="Times New Roman" w:cs="Times New Roman"/>
          <w:sz w:val="24"/>
          <w:szCs w:val="24"/>
        </w:rPr>
      </w:pPr>
      <w:r w:rsidRPr="00E4646D">
        <w:rPr>
          <w:rFonts w:ascii="Times New Roman" w:eastAsia="宋体" w:hAnsi="Times New Roman" w:cs="Times New Roman"/>
          <w:sz w:val="24"/>
          <w:szCs w:val="24"/>
        </w:rPr>
        <w:t>海绵城市建设目标和指标的确定应坚持</w:t>
      </w:r>
      <w:r w:rsidR="00BA2DC9" w:rsidRPr="00E4646D">
        <w:rPr>
          <w:rFonts w:ascii="Times New Roman" w:eastAsia="宋体" w:hAnsi="Times New Roman" w:cs="Times New Roman" w:hint="eastAsia"/>
          <w:sz w:val="24"/>
          <w:szCs w:val="24"/>
        </w:rPr>
        <w:t>“</w:t>
      </w:r>
      <w:r w:rsidR="00BA2DC9" w:rsidRPr="00E4646D">
        <w:rPr>
          <w:rFonts w:ascii="Times New Roman" w:eastAsia="宋体" w:hAnsi="Times New Roman" w:cs="Times New Roman"/>
          <w:sz w:val="24"/>
          <w:szCs w:val="24"/>
        </w:rPr>
        <w:t>生态优先、安全为重、因地制宜</w:t>
      </w:r>
      <w:r w:rsidR="00BA2DC9" w:rsidRPr="00E4646D">
        <w:rPr>
          <w:rFonts w:ascii="Times New Roman" w:eastAsia="宋体" w:hAnsi="Times New Roman" w:cs="Times New Roman" w:hint="eastAsia"/>
          <w:sz w:val="24"/>
          <w:szCs w:val="24"/>
        </w:rPr>
        <w:t>”</w:t>
      </w:r>
      <w:r w:rsidRPr="00E4646D">
        <w:rPr>
          <w:rFonts w:ascii="Times New Roman" w:eastAsia="宋体" w:hAnsi="Times New Roman" w:cs="Times New Roman"/>
          <w:sz w:val="24"/>
          <w:szCs w:val="24"/>
        </w:rPr>
        <w:t>原则，分析城市水生态、水环境、水安全、水资源等多重需求，并充分考虑可达性。</w:t>
      </w:r>
    </w:p>
    <w:p w14:paraId="547590CD" w14:textId="475E78BC" w:rsidR="004A5164" w:rsidRPr="00E4646D" w:rsidRDefault="00392DB7" w:rsidP="0056723A">
      <w:pPr>
        <w:numPr>
          <w:ilvl w:val="2"/>
          <w:numId w:val="72"/>
        </w:numPr>
        <w:adjustRightInd w:val="0"/>
        <w:snapToGrid w:val="0"/>
        <w:spacing w:line="360" w:lineRule="auto"/>
        <w:ind w:left="0" w:firstLine="0"/>
        <w:rPr>
          <w:rFonts w:ascii="Times New Roman" w:eastAsia="宋体" w:hAnsi="Times New Roman" w:cs="Times New Roman"/>
          <w:sz w:val="24"/>
          <w:szCs w:val="24"/>
        </w:rPr>
      </w:pPr>
      <w:r w:rsidRPr="00E4646D">
        <w:rPr>
          <w:rFonts w:ascii="Times New Roman" w:eastAsia="宋体" w:hAnsi="Times New Roman" w:cs="Times New Roman"/>
          <w:sz w:val="24"/>
          <w:szCs w:val="24"/>
        </w:rPr>
        <w:t>海绵城市建设目标应包括修复水生态、改善水环境、保障水安全、节约水资源。</w:t>
      </w:r>
    </w:p>
    <w:p w14:paraId="7FBACBC3" w14:textId="660EA2E9" w:rsidR="004A5164" w:rsidRPr="00E4646D" w:rsidRDefault="00392DB7" w:rsidP="0056723A">
      <w:pPr>
        <w:numPr>
          <w:ilvl w:val="2"/>
          <w:numId w:val="72"/>
        </w:numPr>
        <w:adjustRightInd w:val="0"/>
        <w:snapToGrid w:val="0"/>
        <w:spacing w:line="360" w:lineRule="auto"/>
        <w:ind w:left="0" w:firstLine="0"/>
        <w:rPr>
          <w:rFonts w:ascii="Times New Roman" w:eastAsia="宋体" w:hAnsi="Times New Roman" w:cs="Times New Roman"/>
          <w:sz w:val="24"/>
          <w:szCs w:val="24"/>
        </w:rPr>
      </w:pPr>
      <w:r w:rsidRPr="00E4646D">
        <w:rPr>
          <w:rFonts w:ascii="Times New Roman" w:eastAsia="宋体" w:hAnsi="Times New Roman" w:cs="Times New Roman"/>
          <w:sz w:val="24"/>
          <w:szCs w:val="24"/>
        </w:rPr>
        <w:t>海绵城市建设指标应</w:t>
      </w:r>
      <w:r w:rsidR="00DB7236" w:rsidRPr="00E4646D">
        <w:rPr>
          <w:rFonts w:ascii="Times New Roman" w:eastAsia="宋体" w:hAnsi="Times New Roman" w:cs="Times New Roman"/>
          <w:sz w:val="24"/>
          <w:szCs w:val="24"/>
        </w:rPr>
        <w:t>符合</w:t>
      </w:r>
      <w:r w:rsidRPr="00E4646D">
        <w:rPr>
          <w:rFonts w:ascii="Times New Roman" w:eastAsia="宋体" w:hAnsi="Times New Roman" w:cs="Times New Roman"/>
          <w:sz w:val="24"/>
          <w:szCs w:val="24"/>
        </w:rPr>
        <w:t>建设目标的要求，结合当地基础条件和主要问题合理</w:t>
      </w:r>
      <w:r w:rsidR="00DB7236" w:rsidRPr="00E4646D">
        <w:rPr>
          <w:rFonts w:ascii="Times New Roman" w:eastAsia="宋体" w:hAnsi="Times New Roman" w:cs="Times New Roman"/>
          <w:sz w:val="24"/>
          <w:szCs w:val="24"/>
        </w:rPr>
        <w:t>确定</w:t>
      </w:r>
      <w:r w:rsidR="00A54891" w:rsidRPr="00E4646D">
        <w:rPr>
          <w:rFonts w:ascii="Times New Roman" w:eastAsia="宋体" w:hAnsi="Times New Roman" w:cs="Times New Roman"/>
          <w:sz w:val="24"/>
          <w:szCs w:val="24"/>
        </w:rPr>
        <w:t>，并应包括</w:t>
      </w:r>
      <w:r w:rsidR="00DB7236" w:rsidRPr="00E4646D">
        <w:rPr>
          <w:rFonts w:ascii="Times New Roman" w:eastAsia="宋体" w:hAnsi="Times New Roman" w:cs="Times New Roman"/>
          <w:sz w:val="24"/>
          <w:szCs w:val="24"/>
        </w:rPr>
        <w:t>源头减排指标、过程控制指标和系统治理指标</w:t>
      </w:r>
      <w:r w:rsidRPr="00E4646D">
        <w:rPr>
          <w:rFonts w:ascii="Times New Roman" w:eastAsia="宋体" w:hAnsi="Times New Roman" w:cs="Times New Roman"/>
          <w:sz w:val="24"/>
          <w:szCs w:val="24"/>
        </w:rPr>
        <w:t>。</w:t>
      </w:r>
    </w:p>
    <w:p w14:paraId="33F20C1C" w14:textId="5A8CC3B9" w:rsidR="006465BF" w:rsidRPr="00E4646D" w:rsidRDefault="006465BF" w:rsidP="0056723A">
      <w:pPr>
        <w:numPr>
          <w:ilvl w:val="2"/>
          <w:numId w:val="72"/>
        </w:numPr>
        <w:adjustRightInd w:val="0"/>
        <w:snapToGrid w:val="0"/>
        <w:spacing w:line="360" w:lineRule="auto"/>
        <w:ind w:left="0" w:firstLine="0"/>
        <w:rPr>
          <w:rFonts w:ascii="Times New Roman" w:eastAsia="宋体" w:hAnsi="Times New Roman" w:cs="Times New Roman"/>
          <w:sz w:val="24"/>
          <w:szCs w:val="24"/>
        </w:rPr>
      </w:pPr>
      <w:r w:rsidRPr="00E4646D">
        <w:rPr>
          <w:rFonts w:ascii="Times New Roman" w:eastAsia="宋体" w:hAnsi="Times New Roman" w:cs="Times New Roman"/>
          <w:sz w:val="24"/>
          <w:szCs w:val="24"/>
        </w:rPr>
        <w:t>源头减排指标应包括年径流总量控制率、年径流污染控制率和源头径流峰</w:t>
      </w:r>
      <w:r w:rsidRPr="00E4646D">
        <w:rPr>
          <w:rFonts w:ascii="Times New Roman" w:eastAsia="宋体" w:hAnsi="Times New Roman" w:cs="Times New Roman"/>
          <w:sz w:val="24"/>
          <w:szCs w:val="24"/>
        </w:rPr>
        <w:lastRenderedPageBreak/>
        <w:t>值控制，宜包括源头雨污混接消除率、源头雨污分流改造率和硬化地面率等，并应符合下列规定：</w:t>
      </w:r>
    </w:p>
    <w:p w14:paraId="67C7514E" w14:textId="39331CC4" w:rsidR="006465BF" w:rsidRPr="00E4646D" w:rsidRDefault="006465BF" w:rsidP="000116DE">
      <w:pPr>
        <w:snapToGrid w:val="0"/>
        <w:spacing w:line="360" w:lineRule="auto"/>
        <w:ind w:firstLineChars="130" w:firstLine="313"/>
        <w:rPr>
          <w:rFonts w:ascii="Times New Roman" w:eastAsia="宋体" w:hAnsi="Times New Roman" w:cs="Times New Roman"/>
          <w:sz w:val="24"/>
          <w:szCs w:val="24"/>
        </w:rPr>
      </w:pPr>
      <w:r w:rsidRPr="001F6A07">
        <w:rPr>
          <w:rFonts w:ascii="Times New Roman" w:eastAsia="宋体" w:hAnsi="Times New Roman" w:cs="Times New Roman"/>
          <w:b/>
          <w:sz w:val="24"/>
          <w:szCs w:val="24"/>
        </w:rPr>
        <w:t>1</w:t>
      </w:r>
      <w:r w:rsidRPr="00E4646D">
        <w:rPr>
          <w:rFonts w:ascii="Times New Roman" w:eastAsia="宋体" w:hAnsi="Times New Roman" w:cs="Times New Roman"/>
          <w:sz w:val="24"/>
          <w:szCs w:val="24"/>
        </w:rPr>
        <w:t xml:space="preserve"> </w:t>
      </w:r>
      <w:r w:rsidRPr="00E4646D">
        <w:rPr>
          <w:rFonts w:ascii="Times New Roman" w:eastAsia="宋体" w:hAnsi="Times New Roman" w:cs="Times New Roman"/>
          <w:sz w:val="24"/>
          <w:szCs w:val="24"/>
        </w:rPr>
        <w:t>年径流总量控制率应</w:t>
      </w:r>
      <w:r w:rsidR="00A54891" w:rsidRPr="00E4646D">
        <w:rPr>
          <w:rFonts w:ascii="Times New Roman" w:eastAsia="宋体" w:hAnsi="Times New Roman" w:cs="Times New Roman"/>
          <w:sz w:val="24"/>
          <w:szCs w:val="24"/>
        </w:rPr>
        <w:t>综合考虑</w:t>
      </w:r>
      <w:r w:rsidRPr="00E4646D">
        <w:rPr>
          <w:rFonts w:ascii="Times New Roman" w:eastAsia="宋体" w:hAnsi="Times New Roman" w:cs="Times New Roman"/>
          <w:sz w:val="24"/>
          <w:szCs w:val="24"/>
        </w:rPr>
        <w:t>降雨</w:t>
      </w:r>
      <w:r w:rsidR="00D359AB" w:rsidRPr="00E4646D">
        <w:rPr>
          <w:rFonts w:ascii="Times New Roman" w:eastAsia="宋体" w:hAnsi="Times New Roman" w:cs="Times New Roman"/>
          <w:sz w:val="24"/>
          <w:szCs w:val="24"/>
        </w:rPr>
        <w:t>和</w:t>
      </w:r>
      <w:r w:rsidRPr="00E4646D">
        <w:rPr>
          <w:rFonts w:ascii="Times New Roman" w:eastAsia="宋体" w:hAnsi="Times New Roman" w:cs="Times New Roman"/>
          <w:sz w:val="24"/>
          <w:szCs w:val="24"/>
        </w:rPr>
        <w:t>径流特征、水资源情况、水环境情况、城市开发建设强度、经济发展水平等因素确定</w:t>
      </w:r>
      <w:bookmarkStart w:id="21" w:name="_Toc49782955"/>
      <w:r w:rsidR="008E6BA2" w:rsidRPr="00E4646D">
        <w:rPr>
          <w:rFonts w:ascii="Times New Roman" w:eastAsia="宋体" w:hAnsi="Times New Roman" w:cs="Times New Roman" w:hint="eastAsia"/>
          <w:sz w:val="24"/>
          <w:szCs w:val="24"/>
        </w:rPr>
        <w:t>，</w:t>
      </w:r>
      <w:r w:rsidR="008E6BA2" w:rsidRPr="00E4646D">
        <w:rPr>
          <w:rFonts w:ascii="Times New Roman" w:eastAsia="宋体" w:hAnsi="Times New Roman" w:cs="Times New Roman"/>
          <w:sz w:val="24"/>
          <w:szCs w:val="24"/>
        </w:rPr>
        <w:t>新建片区年径流总量控制率不应低于我国年径流总量控制率分区图（图</w:t>
      </w:r>
      <w:r w:rsidR="008E6BA2" w:rsidRPr="00E4646D">
        <w:rPr>
          <w:rFonts w:ascii="Times New Roman" w:eastAsia="宋体" w:hAnsi="Times New Roman" w:cs="Times New Roman"/>
          <w:sz w:val="24"/>
          <w:szCs w:val="24"/>
        </w:rPr>
        <w:t>3.2.4</w:t>
      </w:r>
      <w:r w:rsidR="008E6BA2" w:rsidRPr="00E4646D">
        <w:rPr>
          <w:rFonts w:ascii="Times New Roman" w:eastAsia="宋体" w:hAnsi="Times New Roman" w:cs="Times New Roman"/>
          <w:sz w:val="24"/>
          <w:szCs w:val="24"/>
        </w:rPr>
        <w:t>）所在区域规定的下限值，改建片区年径流总量控制率经经济技术比较后不宜低于我国年径流总量控制率分区图</w:t>
      </w:r>
      <w:r w:rsidR="008E6BA2" w:rsidRPr="00E4646D">
        <w:rPr>
          <w:rFonts w:ascii="Times New Roman" w:eastAsia="宋体" w:hAnsi="Times New Roman" w:cs="Times New Roman"/>
          <w:sz w:val="24"/>
          <w:szCs w:val="24"/>
        </w:rPr>
        <w:t xml:space="preserve"> </w:t>
      </w:r>
      <w:r w:rsidR="008E6BA2" w:rsidRPr="00E4646D">
        <w:rPr>
          <w:rFonts w:ascii="Times New Roman" w:eastAsia="宋体" w:hAnsi="Times New Roman" w:cs="Times New Roman"/>
          <w:sz w:val="24"/>
          <w:szCs w:val="24"/>
        </w:rPr>
        <w:t>（图</w:t>
      </w:r>
      <w:r w:rsidR="008E6BA2" w:rsidRPr="00E4646D">
        <w:rPr>
          <w:rFonts w:ascii="Times New Roman" w:eastAsia="宋体" w:hAnsi="Times New Roman" w:cs="Times New Roman"/>
          <w:sz w:val="24"/>
          <w:szCs w:val="24"/>
        </w:rPr>
        <w:t>3.2.4</w:t>
      </w:r>
      <w:r w:rsidR="008E6BA2" w:rsidRPr="00E4646D">
        <w:rPr>
          <w:rFonts w:ascii="Times New Roman" w:eastAsia="宋体" w:hAnsi="Times New Roman" w:cs="Times New Roman"/>
          <w:sz w:val="24"/>
          <w:szCs w:val="24"/>
        </w:rPr>
        <w:t>）所在区域规定的下限值</w:t>
      </w:r>
      <w:bookmarkEnd w:id="21"/>
      <w:r w:rsidRPr="00E4646D">
        <w:rPr>
          <w:rFonts w:ascii="Times New Roman" w:eastAsia="宋体" w:hAnsi="Times New Roman" w:cs="Times New Roman"/>
          <w:sz w:val="24"/>
          <w:szCs w:val="24"/>
        </w:rPr>
        <w:t>；</w:t>
      </w:r>
    </w:p>
    <w:p w14:paraId="648713F2" w14:textId="2EB5E7AE" w:rsidR="006465BF" w:rsidRPr="00E4646D" w:rsidRDefault="006465BF" w:rsidP="003E0B48">
      <w:pPr>
        <w:pStyle w:val="31"/>
        <w:snapToGrid w:val="0"/>
        <w:spacing w:before="0" w:after="0" w:line="360" w:lineRule="auto"/>
        <w:ind w:firstLine="0"/>
        <w:jc w:val="center"/>
        <w:outlineLvl w:val="9"/>
        <w:rPr>
          <w:sz w:val="24"/>
          <w:szCs w:val="24"/>
        </w:rPr>
      </w:pPr>
      <w:r w:rsidRPr="00E4646D">
        <w:rPr>
          <w:noProof/>
          <w:sz w:val="24"/>
          <w:szCs w:val="24"/>
        </w:rPr>
        <w:drawing>
          <wp:inline distT="0" distB="0" distL="0" distR="0" wp14:anchorId="41BB9F95" wp14:editId="55E5FEAE">
            <wp:extent cx="4623207" cy="3251052"/>
            <wp:effectExtent l="0" t="0" r="0" b="0"/>
            <wp:docPr id="2" name="图片 2" descr="C:\0 标准\1 GB 海绵城市专项规划与设计标准\初稿\我国年径流总量控制率分区图.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0 标准\1 GB 海绵城市专项规划与设计标准\初稿\我国年径流总量控制率分区图.bmp"/>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624378" cy="3251876"/>
                    </a:xfrm>
                    <a:prstGeom prst="rect">
                      <a:avLst/>
                    </a:prstGeom>
                    <a:noFill/>
                    <a:ln>
                      <a:noFill/>
                    </a:ln>
                  </pic:spPr>
                </pic:pic>
              </a:graphicData>
            </a:graphic>
          </wp:inline>
        </w:drawing>
      </w:r>
    </w:p>
    <w:p w14:paraId="2D15195C" w14:textId="77777777" w:rsidR="006465BF" w:rsidRPr="00E4646D" w:rsidRDefault="006465BF" w:rsidP="003E0B48">
      <w:pPr>
        <w:pStyle w:val="31"/>
        <w:snapToGrid w:val="0"/>
        <w:spacing w:before="0" w:after="0" w:line="360" w:lineRule="auto"/>
        <w:ind w:firstLine="0"/>
        <w:jc w:val="center"/>
        <w:outlineLvl w:val="9"/>
        <w:rPr>
          <w:sz w:val="24"/>
          <w:szCs w:val="24"/>
        </w:rPr>
      </w:pPr>
      <w:bookmarkStart w:id="22" w:name="_Toc49782956"/>
      <w:r w:rsidRPr="00E4646D">
        <w:rPr>
          <w:sz w:val="24"/>
          <w:szCs w:val="24"/>
        </w:rPr>
        <w:t>图</w:t>
      </w:r>
      <w:r w:rsidRPr="00E4646D">
        <w:rPr>
          <w:sz w:val="24"/>
          <w:szCs w:val="24"/>
        </w:rPr>
        <w:t xml:space="preserve">3.2.4 </w:t>
      </w:r>
      <w:r w:rsidRPr="00E4646D">
        <w:rPr>
          <w:sz w:val="24"/>
          <w:szCs w:val="24"/>
        </w:rPr>
        <w:t>我国年径流总量控制率分区图</w:t>
      </w:r>
      <w:bookmarkEnd w:id="22"/>
    </w:p>
    <w:p w14:paraId="1D7AAE39" w14:textId="1E5ACFC6" w:rsidR="006465BF" w:rsidRPr="00E4646D" w:rsidRDefault="006465BF" w:rsidP="000116DE">
      <w:pPr>
        <w:pStyle w:val="31"/>
        <w:snapToGrid w:val="0"/>
        <w:spacing w:before="0" w:after="0" w:line="360" w:lineRule="auto"/>
        <w:ind w:firstLineChars="130" w:firstLine="313"/>
        <w:jc w:val="both"/>
        <w:outlineLvl w:val="9"/>
        <w:rPr>
          <w:sz w:val="24"/>
          <w:szCs w:val="24"/>
        </w:rPr>
      </w:pPr>
      <w:r w:rsidRPr="001F6A07">
        <w:rPr>
          <w:b/>
          <w:sz w:val="24"/>
          <w:szCs w:val="24"/>
        </w:rPr>
        <w:t>2</w:t>
      </w:r>
      <w:r w:rsidRPr="00E4646D">
        <w:rPr>
          <w:b/>
          <w:bCs w:val="0"/>
          <w:sz w:val="24"/>
          <w:szCs w:val="24"/>
        </w:rPr>
        <w:t xml:space="preserve"> </w:t>
      </w:r>
      <w:bookmarkStart w:id="23" w:name="_Toc49782957"/>
      <w:r w:rsidRPr="00E4646D">
        <w:rPr>
          <w:sz w:val="24"/>
          <w:szCs w:val="24"/>
        </w:rPr>
        <w:t>年径流污染控制率宜结合水环境质量要求、径流污染特征等</w:t>
      </w:r>
      <w:r w:rsidR="008E6BA2" w:rsidRPr="00E4646D">
        <w:rPr>
          <w:rFonts w:hint="eastAsia"/>
          <w:sz w:val="24"/>
          <w:szCs w:val="24"/>
        </w:rPr>
        <w:t>因素</w:t>
      </w:r>
      <w:r w:rsidRPr="00E4646D">
        <w:rPr>
          <w:sz w:val="24"/>
          <w:szCs w:val="24"/>
        </w:rPr>
        <w:t>确定</w:t>
      </w:r>
      <w:r w:rsidR="008E6BA2" w:rsidRPr="00E4646D">
        <w:rPr>
          <w:rFonts w:hint="eastAsia"/>
          <w:sz w:val="24"/>
          <w:szCs w:val="24"/>
        </w:rPr>
        <w:t>，</w:t>
      </w:r>
      <w:r w:rsidRPr="00E4646D">
        <w:rPr>
          <w:sz w:val="24"/>
          <w:szCs w:val="24"/>
        </w:rPr>
        <w:t>新建片区年径流污染控制率不宜小于</w:t>
      </w:r>
      <w:r w:rsidRPr="00E4646D">
        <w:rPr>
          <w:sz w:val="24"/>
          <w:szCs w:val="24"/>
        </w:rPr>
        <w:t>70%</w:t>
      </w:r>
      <w:r w:rsidRPr="00E4646D">
        <w:rPr>
          <w:sz w:val="24"/>
          <w:szCs w:val="24"/>
        </w:rPr>
        <w:t>，改建片区年径流污染控制率不宜小于</w:t>
      </w:r>
      <w:r w:rsidRPr="00E4646D">
        <w:rPr>
          <w:sz w:val="24"/>
          <w:szCs w:val="24"/>
        </w:rPr>
        <w:t>40%</w:t>
      </w:r>
      <w:bookmarkEnd w:id="23"/>
      <w:r w:rsidRPr="00E4646D">
        <w:rPr>
          <w:sz w:val="24"/>
          <w:szCs w:val="24"/>
        </w:rPr>
        <w:t>；</w:t>
      </w:r>
    </w:p>
    <w:p w14:paraId="067A8558" w14:textId="73342589" w:rsidR="006465BF" w:rsidRPr="00E4646D" w:rsidRDefault="006465BF" w:rsidP="000116DE">
      <w:pPr>
        <w:snapToGrid w:val="0"/>
        <w:spacing w:line="360" w:lineRule="auto"/>
        <w:ind w:firstLineChars="130" w:firstLine="313"/>
        <w:rPr>
          <w:rFonts w:ascii="Times New Roman" w:eastAsia="宋体" w:hAnsi="Times New Roman" w:cs="Times New Roman"/>
          <w:sz w:val="24"/>
          <w:szCs w:val="24"/>
        </w:rPr>
      </w:pPr>
      <w:r w:rsidRPr="001F6A07">
        <w:rPr>
          <w:rFonts w:ascii="Times New Roman" w:eastAsia="宋体" w:hAnsi="Times New Roman" w:cs="Times New Roman"/>
          <w:b/>
          <w:sz w:val="24"/>
          <w:szCs w:val="24"/>
        </w:rPr>
        <w:t>3</w:t>
      </w:r>
      <w:r w:rsidR="003E0B48">
        <w:rPr>
          <w:rFonts w:ascii="Times New Roman" w:eastAsia="宋体" w:hAnsi="Times New Roman" w:cs="Times New Roman" w:hint="eastAsia"/>
          <w:sz w:val="24"/>
          <w:szCs w:val="24"/>
        </w:rPr>
        <w:t xml:space="preserve"> </w:t>
      </w:r>
      <w:r w:rsidRPr="00E4646D">
        <w:rPr>
          <w:rFonts w:ascii="Times New Roman" w:eastAsia="宋体" w:hAnsi="Times New Roman" w:cs="Times New Roman"/>
          <w:sz w:val="24"/>
          <w:szCs w:val="24"/>
        </w:rPr>
        <w:t>在雨水管渠及内涝防治设计重现期下，新建项目不得超过开发建设前原有径流峰值流量，改扩建项目不得超过改造前原有径流峰值流量；</w:t>
      </w:r>
    </w:p>
    <w:p w14:paraId="255A4322" w14:textId="3290E38B" w:rsidR="006465BF" w:rsidRPr="00E4646D" w:rsidRDefault="006465BF" w:rsidP="000116DE">
      <w:pPr>
        <w:snapToGrid w:val="0"/>
        <w:spacing w:line="360" w:lineRule="auto"/>
        <w:ind w:firstLineChars="130" w:firstLine="313"/>
        <w:rPr>
          <w:rFonts w:ascii="Times New Roman" w:eastAsia="宋体" w:hAnsi="Times New Roman" w:cs="Times New Roman"/>
          <w:sz w:val="24"/>
          <w:szCs w:val="24"/>
        </w:rPr>
      </w:pPr>
      <w:r w:rsidRPr="001F6A07">
        <w:rPr>
          <w:rFonts w:ascii="Times New Roman" w:eastAsia="宋体" w:hAnsi="Times New Roman" w:cs="Times New Roman"/>
          <w:b/>
          <w:sz w:val="24"/>
          <w:szCs w:val="24"/>
        </w:rPr>
        <w:t>4</w:t>
      </w:r>
      <w:r w:rsidR="003E0B48">
        <w:rPr>
          <w:rFonts w:ascii="Times New Roman" w:eastAsia="宋体" w:hAnsi="Times New Roman" w:cs="Times New Roman" w:hint="eastAsia"/>
          <w:sz w:val="24"/>
          <w:szCs w:val="24"/>
        </w:rPr>
        <w:t xml:space="preserve"> </w:t>
      </w:r>
      <w:r w:rsidRPr="000116DE">
        <w:rPr>
          <w:rFonts w:ascii="Times New Roman" w:eastAsia="宋体" w:hAnsi="Times New Roman" w:cs="Times New Roman"/>
          <w:bCs/>
          <w:sz w:val="24"/>
          <w:szCs w:val="24"/>
        </w:rPr>
        <w:t>分流制排水系统应逐</w:t>
      </w:r>
      <w:r w:rsidRPr="00E4646D">
        <w:rPr>
          <w:rFonts w:ascii="Times New Roman" w:eastAsia="宋体" w:hAnsi="Times New Roman" w:cs="Times New Roman"/>
          <w:sz w:val="24"/>
          <w:szCs w:val="24"/>
        </w:rPr>
        <w:t>步推进源头地块雨污分流改造，并逐步消除源头雨污混接，实现</w:t>
      </w:r>
      <w:r w:rsidR="00461F26" w:rsidRPr="00E4646D">
        <w:rPr>
          <w:rFonts w:ascii="Times New Roman" w:eastAsia="宋体" w:hAnsi="Times New Roman" w:cs="Times New Roman" w:hint="eastAsia"/>
          <w:sz w:val="24"/>
          <w:szCs w:val="24"/>
        </w:rPr>
        <w:t>“雨</w:t>
      </w:r>
      <w:r w:rsidR="00461F26" w:rsidRPr="00E4646D">
        <w:rPr>
          <w:rFonts w:ascii="Times New Roman" w:eastAsia="宋体" w:hAnsi="Times New Roman" w:cs="Times New Roman"/>
          <w:sz w:val="24"/>
          <w:szCs w:val="24"/>
        </w:rPr>
        <w:t>污分流</w:t>
      </w:r>
      <w:r w:rsidR="00461F26" w:rsidRPr="00E4646D">
        <w:rPr>
          <w:rFonts w:ascii="Times New Roman" w:eastAsia="宋体" w:hAnsi="Times New Roman" w:cs="Times New Roman" w:hint="eastAsia"/>
          <w:sz w:val="24"/>
          <w:szCs w:val="24"/>
        </w:rPr>
        <w:t>”</w:t>
      </w:r>
      <w:r w:rsidRPr="00E4646D">
        <w:rPr>
          <w:rFonts w:ascii="Times New Roman" w:eastAsia="宋体" w:hAnsi="Times New Roman" w:cs="Times New Roman"/>
          <w:sz w:val="24"/>
          <w:szCs w:val="24"/>
        </w:rPr>
        <w:t>；</w:t>
      </w:r>
    </w:p>
    <w:p w14:paraId="12CE31BE" w14:textId="7B761F30" w:rsidR="006465BF" w:rsidRPr="00E4646D" w:rsidRDefault="006465BF" w:rsidP="000116DE">
      <w:pPr>
        <w:snapToGrid w:val="0"/>
        <w:spacing w:line="360" w:lineRule="auto"/>
        <w:ind w:firstLineChars="130" w:firstLine="313"/>
        <w:rPr>
          <w:rFonts w:ascii="Times New Roman" w:eastAsia="宋体" w:hAnsi="Times New Roman" w:cs="Times New Roman"/>
          <w:sz w:val="24"/>
          <w:szCs w:val="24"/>
        </w:rPr>
      </w:pPr>
      <w:r w:rsidRPr="001F6A07">
        <w:rPr>
          <w:rFonts w:ascii="Times New Roman" w:eastAsia="宋体" w:hAnsi="Times New Roman" w:cs="Times New Roman"/>
          <w:b/>
          <w:sz w:val="24"/>
          <w:szCs w:val="24"/>
        </w:rPr>
        <w:t>5</w:t>
      </w:r>
      <w:r w:rsidR="003E0B48">
        <w:rPr>
          <w:rFonts w:ascii="Times New Roman" w:eastAsia="宋体" w:hAnsi="Times New Roman" w:cs="Times New Roman" w:hint="eastAsia"/>
          <w:sz w:val="24"/>
          <w:szCs w:val="24"/>
        </w:rPr>
        <w:t xml:space="preserve"> </w:t>
      </w:r>
      <w:r w:rsidRPr="000116DE">
        <w:rPr>
          <w:rFonts w:ascii="Times New Roman" w:eastAsia="宋体" w:hAnsi="Times New Roman" w:cs="Times New Roman"/>
          <w:bCs/>
          <w:sz w:val="24"/>
          <w:szCs w:val="24"/>
        </w:rPr>
        <w:t>地块类</w:t>
      </w:r>
      <w:r w:rsidRPr="00E4646D">
        <w:rPr>
          <w:rFonts w:ascii="Times New Roman" w:eastAsia="宋体" w:hAnsi="Times New Roman" w:cs="Times New Roman"/>
          <w:sz w:val="24"/>
          <w:szCs w:val="24"/>
        </w:rPr>
        <w:t>新建项目硬化地面率应符合规划要求，改建或扩建项目硬化地面率不应高于开发建设前。</w:t>
      </w:r>
    </w:p>
    <w:p w14:paraId="224CB992" w14:textId="6FB0CE00" w:rsidR="006465BF" w:rsidRPr="00E4646D" w:rsidRDefault="006465BF" w:rsidP="0056723A">
      <w:pPr>
        <w:numPr>
          <w:ilvl w:val="2"/>
          <w:numId w:val="72"/>
        </w:numPr>
        <w:adjustRightInd w:val="0"/>
        <w:snapToGrid w:val="0"/>
        <w:spacing w:line="360" w:lineRule="auto"/>
        <w:ind w:left="0" w:firstLine="0"/>
        <w:rPr>
          <w:rFonts w:ascii="Times New Roman" w:eastAsia="宋体" w:hAnsi="Times New Roman" w:cs="Times New Roman"/>
          <w:sz w:val="24"/>
          <w:szCs w:val="24"/>
        </w:rPr>
      </w:pPr>
      <w:r w:rsidRPr="00E4646D">
        <w:rPr>
          <w:rFonts w:ascii="Times New Roman" w:eastAsia="宋体" w:hAnsi="Times New Roman" w:cs="Times New Roman"/>
          <w:sz w:val="24"/>
          <w:szCs w:val="24"/>
        </w:rPr>
        <w:t>过程控制指标应包括雨水管渠设计重现期标准、合流制年溢流污染控制率、</w:t>
      </w:r>
      <w:r w:rsidRPr="00E4646D">
        <w:rPr>
          <w:rFonts w:ascii="Times New Roman" w:eastAsia="宋体" w:hAnsi="Times New Roman" w:cs="Times New Roman"/>
          <w:sz w:val="24"/>
          <w:szCs w:val="24"/>
        </w:rPr>
        <w:lastRenderedPageBreak/>
        <w:t>污水管网覆盖率和污水集中收集率等，并应符合下列规定：</w:t>
      </w:r>
    </w:p>
    <w:p w14:paraId="7477E217" w14:textId="3245634D" w:rsidR="006465BF" w:rsidRPr="003E0B48" w:rsidRDefault="006465BF" w:rsidP="000116DE">
      <w:pPr>
        <w:snapToGrid w:val="0"/>
        <w:spacing w:line="360" w:lineRule="auto"/>
        <w:ind w:firstLineChars="130" w:firstLine="313"/>
        <w:rPr>
          <w:rFonts w:ascii="Times New Roman" w:eastAsia="宋体" w:hAnsi="Times New Roman" w:cs="Times New Roman"/>
          <w:sz w:val="24"/>
          <w:szCs w:val="24"/>
        </w:rPr>
      </w:pPr>
      <w:r w:rsidRPr="001F6A07">
        <w:rPr>
          <w:rFonts w:ascii="Times New Roman" w:eastAsia="宋体" w:hAnsi="Times New Roman" w:cs="Times New Roman"/>
          <w:b/>
          <w:sz w:val="24"/>
          <w:szCs w:val="24"/>
        </w:rPr>
        <w:t>1</w:t>
      </w:r>
      <w:r w:rsidRPr="003E0B48">
        <w:rPr>
          <w:rFonts w:ascii="Times New Roman" w:eastAsia="宋体" w:hAnsi="Times New Roman" w:cs="Times New Roman"/>
          <w:bCs/>
          <w:sz w:val="24"/>
          <w:szCs w:val="24"/>
        </w:rPr>
        <w:t xml:space="preserve"> </w:t>
      </w:r>
      <w:r w:rsidRPr="003E0B48">
        <w:rPr>
          <w:rFonts w:ascii="Times New Roman" w:eastAsia="宋体" w:hAnsi="Times New Roman" w:cs="Times New Roman"/>
          <w:sz w:val="24"/>
          <w:szCs w:val="24"/>
        </w:rPr>
        <w:t>雨水管渠设计重现期标准</w:t>
      </w:r>
      <w:r w:rsidR="000650FA" w:rsidRPr="003E0B48">
        <w:rPr>
          <w:rFonts w:ascii="Times New Roman" w:eastAsia="宋体" w:hAnsi="Times New Roman" w:cs="Times New Roman"/>
          <w:sz w:val="24"/>
          <w:szCs w:val="24"/>
        </w:rPr>
        <w:t>应根据汇水地区性质、城镇类型、地形特点和气候特征等因素参照</w:t>
      </w:r>
      <w:r w:rsidRPr="003E0B48">
        <w:rPr>
          <w:rFonts w:ascii="Times New Roman" w:eastAsia="宋体" w:hAnsi="Times New Roman" w:cs="Times New Roman"/>
          <w:sz w:val="24"/>
          <w:szCs w:val="24"/>
        </w:rPr>
        <w:t>现行国家标准《室外排水设计标准》</w:t>
      </w:r>
      <w:r w:rsidRPr="003E0B48">
        <w:rPr>
          <w:rFonts w:ascii="Times New Roman" w:eastAsia="宋体" w:hAnsi="Times New Roman" w:cs="Times New Roman"/>
          <w:sz w:val="24"/>
          <w:szCs w:val="24"/>
        </w:rPr>
        <w:t>GB 50014</w:t>
      </w:r>
      <w:r w:rsidRPr="003E0B48">
        <w:rPr>
          <w:rFonts w:ascii="Times New Roman" w:eastAsia="宋体" w:hAnsi="Times New Roman" w:cs="Times New Roman"/>
          <w:sz w:val="24"/>
          <w:szCs w:val="24"/>
        </w:rPr>
        <w:t>的有关规定</w:t>
      </w:r>
      <w:r w:rsidR="000650FA" w:rsidRPr="003E0B48">
        <w:rPr>
          <w:rFonts w:ascii="Times New Roman" w:eastAsia="宋体" w:hAnsi="Times New Roman" w:cs="Times New Roman"/>
          <w:sz w:val="24"/>
          <w:szCs w:val="24"/>
        </w:rPr>
        <w:t>取值</w:t>
      </w:r>
      <w:r w:rsidRPr="003E0B48">
        <w:rPr>
          <w:rFonts w:ascii="Times New Roman" w:eastAsia="宋体" w:hAnsi="Times New Roman" w:cs="Times New Roman"/>
          <w:sz w:val="24"/>
          <w:szCs w:val="24"/>
        </w:rPr>
        <w:t>；</w:t>
      </w:r>
    </w:p>
    <w:p w14:paraId="36297435" w14:textId="36E4DE21" w:rsidR="006465BF" w:rsidRPr="003E0B48" w:rsidRDefault="006465BF" w:rsidP="000116DE">
      <w:pPr>
        <w:pStyle w:val="31"/>
        <w:snapToGrid w:val="0"/>
        <w:spacing w:before="0" w:after="0" w:line="360" w:lineRule="auto"/>
        <w:ind w:firstLineChars="130" w:firstLine="313"/>
        <w:jc w:val="both"/>
        <w:outlineLvl w:val="9"/>
        <w:rPr>
          <w:sz w:val="24"/>
          <w:szCs w:val="24"/>
        </w:rPr>
      </w:pPr>
      <w:r w:rsidRPr="001F6A07">
        <w:rPr>
          <w:b/>
          <w:sz w:val="24"/>
          <w:szCs w:val="24"/>
        </w:rPr>
        <w:t>2</w:t>
      </w:r>
      <w:r w:rsidR="000116DE">
        <w:rPr>
          <w:sz w:val="24"/>
          <w:szCs w:val="24"/>
        </w:rPr>
        <w:t xml:space="preserve"> </w:t>
      </w:r>
      <w:r w:rsidRPr="003E0B48">
        <w:rPr>
          <w:sz w:val="24"/>
          <w:szCs w:val="24"/>
        </w:rPr>
        <w:t>合流制年溢流控制率或溢流频次应结合当地实际因地制宜确定，可参照现行国家标准《室外排水设计标准》</w:t>
      </w:r>
      <w:r w:rsidRPr="003E0B48">
        <w:rPr>
          <w:sz w:val="24"/>
          <w:szCs w:val="24"/>
        </w:rPr>
        <w:t>GB 50014</w:t>
      </w:r>
      <w:r w:rsidRPr="003E0B48">
        <w:rPr>
          <w:sz w:val="24"/>
          <w:szCs w:val="24"/>
        </w:rPr>
        <w:t>和</w:t>
      </w:r>
      <w:r w:rsidR="007812C9" w:rsidRPr="003E0B48">
        <w:rPr>
          <w:sz w:val="24"/>
          <w:szCs w:val="24"/>
        </w:rPr>
        <w:t>《</w:t>
      </w:r>
      <w:r w:rsidRPr="003E0B48">
        <w:rPr>
          <w:sz w:val="24"/>
          <w:szCs w:val="24"/>
        </w:rPr>
        <w:t>海绵城市建设评价标准》</w:t>
      </w:r>
      <w:r w:rsidRPr="003E0B48">
        <w:rPr>
          <w:sz w:val="24"/>
          <w:szCs w:val="24"/>
        </w:rPr>
        <w:t>GB</w:t>
      </w:r>
      <w:r w:rsidR="00461F26" w:rsidRPr="003E0B48">
        <w:rPr>
          <w:rFonts w:hint="eastAsia"/>
          <w:sz w:val="24"/>
          <w:szCs w:val="24"/>
        </w:rPr>
        <w:t>/T</w:t>
      </w:r>
      <w:r w:rsidRPr="003E0B48">
        <w:rPr>
          <w:sz w:val="24"/>
          <w:szCs w:val="24"/>
        </w:rPr>
        <w:t xml:space="preserve"> 51345</w:t>
      </w:r>
      <w:r w:rsidRPr="003E0B48">
        <w:rPr>
          <w:sz w:val="24"/>
          <w:szCs w:val="24"/>
        </w:rPr>
        <w:t>的有关规定执行；</w:t>
      </w:r>
    </w:p>
    <w:p w14:paraId="6F5BE5CD" w14:textId="70F8DE27" w:rsidR="006465BF" w:rsidRPr="003E0B48" w:rsidRDefault="006465BF" w:rsidP="000116DE">
      <w:pPr>
        <w:pStyle w:val="31"/>
        <w:snapToGrid w:val="0"/>
        <w:spacing w:before="0" w:after="0" w:line="360" w:lineRule="auto"/>
        <w:ind w:firstLineChars="130" w:firstLine="313"/>
        <w:jc w:val="both"/>
        <w:outlineLvl w:val="9"/>
        <w:rPr>
          <w:sz w:val="24"/>
          <w:szCs w:val="24"/>
        </w:rPr>
      </w:pPr>
      <w:r w:rsidRPr="001F6A07">
        <w:rPr>
          <w:b/>
          <w:sz w:val="24"/>
          <w:szCs w:val="24"/>
        </w:rPr>
        <w:t>3</w:t>
      </w:r>
      <w:r w:rsidR="002627DE" w:rsidRPr="003E0B48">
        <w:rPr>
          <w:rFonts w:hint="eastAsia"/>
          <w:bCs w:val="0"/>
          <w:sz w:val="24"/>
          <w:szCs w:val="24"/>
        </w:rPr>
        <w:t xml:space="preserve"> </w:t>
      </w:r>
      <w:r w:rsidRPr="003E0B48">
        <w:rPr>
          <w:sz w:val="24"/>
          <w:szCs w:val="24"/>
        </w:rPr>
        <w:t>应结合城中村改造、</w:t>
      </w:r>
      <w:r w:rsidR="00461F26" w:rsidRPr="003E0B48">
        <w:rPr>
          <w:rFonts w:hint="eastAsia"/>
          <w:sz w:val="24"/>
          <w:szCs w:val="24"/>
        </w:rPr>
        <w:t>老旧小区</w:t>
      </w:r>
      <w:r w:rsidR="00461F26" w:rsidRPr="003E0B48">
        <w:rPr>
          <w:sz w:val="24"/>
          <w:szCs w:val="24"/>
        </w:rPr>
        <w:t>改造、</w:t>
      </w:r>
      <w:r w:rsidRPr="003E0B48">
        <w:rPr>
          <w:sz w:val="24"/>
          <w:szCs w:val="24"/>
        </w:rPr>
        <w:t>农村生活污水治理、管网更新改造等工程提高污水管网覆盖率和污水集中收集率</w:t>
      </w:r>
      <w:r w:rsidR="002627DE" w:rsidRPr="003E0B48">
        <w:rPr>
          <w:rFonts w:hint="eastAsia"/>
          <w:sz w:val="24"/>
          <w:szCs w:val="24"/>
        </w:rPr>
        <w:t>；</w:t>
      </w:r>
    </w:p>
    <w:p w14:paraId="67487551" w14:textId="0E59A47C" w:rsidR="002627DE" w:rsidRPr="00E4646D" w:rsidRDefault="002627DE" w:rsidP="000116DE">
      <w:pPr>
        <w:pStyle w:val="31"/>
        <w:snapToGrid w:val="0"/>
        <w:spacing w:before="0" w:after="0" w:line="360" w:lineRule="auto"/>
        <w:ind w:firstLineChars="130" w:firstLine="313"/>
        <w:jc w:val="both"/>
        <w:outlineLvl w:val="9"/>
        <w:rPr>
          <w:sz w:val="24"/>
          <w:szCs w:val="24"/>
        </w:rPr>
      </w:pPr>
      <w:r w:rsidRPr="001F6A07">
        <w:rPr>
          <w:rFonts w:hint="eastAsia"/>
          <w:b/>
          <w:bCs w:val="0"/>
          <w:sz w:val="24"/>
          <w:szCs w:val="24"/>
        </w:rPr>
        <w:t>4</w:t>
      </w:r>
      <w:r w:rsidR="008E6BA2" w:rsidRPr="003E0B48">
        <w:rPr>
          <w:sz w:val="24"/>
          <w:szCs w:val="24"/>
        </w:rPr>
        <w:t xml:space="preserve"> </w:t>
      </w:r>
      <w:r w:rsidRPr="003E0B48">
        <w:rPr>
          <w:rFonts w:hint="eastAsia"/>
          <w:sz w:val="24"/>
          <w:szCs w:val="24"/>
        </w:rPr>
        <w:t>应优先考虑通过区域</w:t>
      </w:r>
      <w:r w:rsidR="008E6BA2" w:rsidRPr="003E0B48">
        <w:rPr>
          <w:rFonts w:hint="eastAsia"/>
          <w:sz w:val="24"/>
          <w:szCs w:val="24"/>
        </w:rPr>
        <w:t>内</w:t>
      </w:r>
      <w:r w:rsidRPr="003E0B48">
        <w:rPr>
          <w:rFonts w:hint="eastAsia"/>
          <w:sz w:val="24"/>
          <w:szCs w:val="24"/>
        </w:rPr>
        <w:t>和区域间排水系统的合理调度实现过程控制指标，合流制区域应充分发挥雨水管渠、</w:t>
      </w:r>
      <w:r w:rsidRPr="00E4646D">
        <w:rPr>
          <w:rFonts w:hint="eastAsia"/>
          <w:sz w:val="24"/>
          <w:szCs w:val="24"/>
        </w:rPr>
        <w:t>调蓄池、雨水泵站等市政排水设施的调蓄能力，削减合流制溢流污染；分流制区域应合理组织雨水排水，削减径流峰值，降低内涝风险。</w:t>
      </w:r>
    </w:p>
    <w:p w14:paraId="1554B46E" w14:textId="6CDBD36D" w:rsidR="006465BF" w:rsidRPr="00E4646D" w:rsidRDefault="006465BF" w:rsidP="0056723A">
      <w:pPr>
        <w:numPr>
          <w:ilvl w:val="2"/>
          <w:numId w:val="72"/>
        </w:numPr>
        <w:adjustRightInd w:val="0"/>
        <w:snapToGrid w:val="0"/>
        <w:spacing w:line="360" w:lineRule="auto"/>
        <w:ind w:left="0" w:firstLine="0"/>
        <w:rPr>
          <w:rFonts w:ascii="Times New Roman" w:eastAsia="宋体" w:hAnsi="Times New Roman" w:cs="Times New Roman"/>
          <w:sz w:val="24"/>
          <w:szCs w:val="24"/>
        </w:rPr>
      </w:pPr>
      <w:r w:rsidRPr="00E4646D">
        <w:rPr>
          <w:rFonts w:ascii="Times New Roman" w:eastAsia="宋体" w:hAnsi="Times New Roman" w:cs="Times New Roman"/>
          <w:sz w:val="24"/>
          <w:szCs w:val="24"/>
        </w:rPr>
        <w:t>系统治理指标应包括内涝防治重现期设计标准、地表水环境质量标准、水面率、绿地率、水体生态岸线率、</w:t>
      </w:r>
      <w:r w:rsidR="00461F26" w:rsidRPr="00E4646D">
        <w:rPr>
          <w:rFonts w:ascii="Times New Roman" w:eastAsia="宋体" w:hAnsi="Times New Roman" w:cs="Times New Roman" w:hint="eastAsia"/>
          <w:sz w:val="24"/>
          <w:szCs w:val="24"/>
        </w:rPr>
        <w:t>污水再生利用率、</w:t>
      </w:r>
      <w:r w:rsidRPr="00E4646D">
        <w:rPr>
          <w:rFonts w:ascii="Times New Roman" w:eastAsia="宋体" w:hAnsi="Times New Roman" w:cs="Times New Roman"/>
          <w:sz w:val="24"/>
          <w:szCs w:val="24"/>
        </w:rPr>
        <w:t>雨水资源利用率或雨水资源替代率等，并宜包括地下水埋深变化等，并应符合下列规定：</w:t>
      </w:r>
    </w:p>
    <w:p w14:paraId="6D9A8DAA" w14:textId="75C4A170" w:rsidR="006465BF" w:rsidRPr="003E0B48" w:rsidRDefault="006465BF" w:rsidP="000116DE">
      <w:pPr>
        <w:snapToGrid w:val="0"/>
        <w:spacing w:line="360" w:lineRule="auto"/>
        <w:ind w:firstLineChars="130" w:firstLine="313"/>
        <w:rPr>
          <w:rFonts w:ascii="Times New Roman" w:eastAsia="宋体" w:hAnsi="Times New Roman" w:cs="Times New Roman"/>
          <w:sz w:val="24"/>
          <w:szCs w:val="24"/>
        </w:rPr>
      </w:pPr>
      <w:r w:rsidRPr="001F6A07">
        <w:rPr>
          <w:rFonts w:ascii="Times New Roman" w:eastAsia="宋体" w:hAnsi="Times New Roman" w:cs="Times New Roman"/>
          <w:b/>
          <w:sz w:val="24"/>
          <w:szCs w:val="24"/>
        </w:rPr>
        <w:t>1</w:t>
      </w:r>
      <w:r w:rsidRPr="003E0B48">
        <w:rPr>
          <w:rFonts w:ascii="Times New Roman" w:eastAsia="宋体" w:hAnsi="Times New Roman" w:cs="Times New Roman"/>
          <w:sz w:val="24"/>
          <w:szCs w:val="24"/>
        </w:rPr>
        <w:t xml:space="preserve"> </w:t>
      </w:r>
      <w:r w:rsidRPr="003E0B48">
        <w:rPr>
          <w:rFonts w:ascii="Times New Roman" w:eastAsia="宋体" w:hAnsi="Times New Roman" w:cs="Times New Roman"/>
          <w:sz w:val="24"/>
          <w:szCs w:val="24"/>
        </w:rPr>
        <w:t>内涝防治重现期设计标准应根据城镇类型、积水影响程度和内河水位变化等因素参照现行国家标准《室外排水设计标准》</w:t>
      </w:r>
      <w:r w:rsidRPr="003E0B48">
        <w:rPr>
          <w:rFonts w:ascii="Times New Roman" w:eastAsia="宋体" w:hAnsi="Times New Roman" w:cs="Times New Roman"/>
          <w:sz w:val="24"/>
          <w:szCs w:val="24"/>
        </w:rPr>
        <w:t>GB 50014</w:t>
      </w:r>
      <w:r w:rsidRPr="003E0B48">
        <w:rPr>
          <w:rFonts w:ascii="Times New Roman" w:eastAsia="宋体" w:hAnsi="Times New Roman" w:cs="Times New Roman"/>
          <w:sz w:val="24"/>
          <w:szCs w:val="24"/>
        </w:rPr>
        <w:t>的有关规定</w:t>
      </w:r>
      <w:r w:rsidR="000650FA" w:rsidRPr="003E0B48">
        <w:rPr>
          <w:rFonts w:ascii="Times New Roman" w:eastAsia="宋体" w:hAnsi="Times New Roman" w:cs="Times New Roman"/>
          <w:sz w:val="24"/>
          <w:szCs w:val="24"/>
        </w:rPr>
        <w:t>取值</w:t>
      </w:r>
      <w:r w:rsidRPr="003E0B48">
        <w:rPr>
          <w:rFonts w:ascii="Times New Roman" w:eastAsia="宋体" w:hAnsi="Times New Roman" w:cs="Times New Roman"/>
          <w:sz w:val="24"/>
          <w:szCs w:val="24"/>
        </w:rPr>
        <w:t>；</w:t>
      </w:r>
    </w:p>
    <w:p w14:paraId="5D39AB51" w14:textId="00206805" w:rsidR="006465BF" w:rsidRPr="003E0B48" w:rsidRDefault="006465BF" w:rsidP="000116DE">
      <w:pPr>
        <w:snapToGrid w:val="0"/>
        <w:spacing w:line="360" w:lineRule="auto"/>
        <w:ind w:firstLineChars="130" w:firstLine="313"/>
        <w:rPr>
          <w:rFonts w:ascii="Times New Roman" w:eastAsia="宋体" w:hAnsi="Times New Roman" w:cs="Times New Roman"/>
          <w:sz w:val="24"/>
          <w:szCs w:val="24"/>
        </w:rPr>
      </w:pPr>
      <w:r w:rsidRPr="001F6A07">
        <w:rPr>
          <w:rFonts w:ascii="Times New Roman" w:eastAsia="宋体" w:hAnsi="Times New Roman" w:cs="Times New Roman"/>
          <w:b/>
          <w:sz w:val="24"/>
          <w:szCs w:val="24"/>
        </w:rPr>
        <w:t>2</w:t>
      </w:r>
      <w:r w:rsidRPr="003E0B48">
        <w:rPr>
          <w:rFonts w:ascii="Times New Roman" w:eastAsia="宋体" w:hAnsi="Times New Roman" w:cs="Times New Roman"/>
          <w:sz w:val="24"/>
          <w:szCs w:val="24"/>
        </w:rPr>
        <w:t xml:space="preserve"> </w:t>
      </w:r>
      <w:r w:rsidRPr="003E0B48">
        <w:rPr>
          <w:rFonts w:ascii="Times New Roman" w:eastAsia="宋体" w:hAnsi="Times New Roman" w:cs="Times New Roman"/>
          <w:sz w:val="24"/>
          <w:szCs w:val="24"/>
        </w:rPr>
        <w:t>地表水环境质量标准应按所在区域地表水环境功能区划的要求执行，且不</w:t>
      </w:r>
      <w:r w:rsidR="00DC5774" w:rsidRPr="003E0B48">
        <w:rPr>
          <w:rFonts w:ascii="Times New Roman" w:eastAsia="宋体" w:hAnsi="Times New Roman" w:cs="Times New Roman"/>
          <w:sz w:val="24"/>
          <w:szCs w:val="24"/>
        </w:rPr>
        <w:t>应</w:t>
      </w:r>
      <w:r w:rsidRPr="003E0B48">
        <w:rPr>
          <w:rFonts w:ascii="Times New Roman" w:eastAsia="宋体" w:hAnsi="Times New Roman" w:cs="Times New Roman"/>
          <w:sz w:val="24"/>
          <w:szCs w:val="24"/>
        </w:rPr>
        <w:t>低于现状水质；地表水环境功能区划中未明确的地表水应参考流域内水质要求和城市规划确定的水体用途合理确定</w:t>
      </w:r>
      <w:r w:rsidR="00461F26" w:rsidRPr="003E0B48">
        <w:rPr>
          <w:rFonts w:ascii="Times New Roman" w:eastAsia="宋体" w:hAnsi="Times New Roman" w:cs="Times New Roman" w:hint="eastAsia"/>
          <w:sz w:val="24"/>
          <w:szCs w:val="24"/>
        </w:rPr>
        <w:t>，近期</w:t>
      </w:r>
      <w:r w:rsidR="00461F26" w:rsidRPr="003E0B48">
        <w:rPr>
          <w:rFonts w:ascii="Times New Roman" w:eastAsia="宋体" w:hAnsi="Times New Roman" w:cs="Times New Roman"/>
          <w:sz w:val="24"/>
          <w:szCs w:val="24"/>
        </w:rPr>
        <w:t>可将</w:t>
      </w:r>
      <w:r w:rsidR="00461F26" w:rsidRPr="003E0B48">
        <w:rPr>
          <w:rFonts w:ascii="Times New Roman" w:eastAsia="宋体" w:hAnsi="Times New Roman" w:cs="Times New Roman" w:hint="eastAsia"/>
          <w:sz w:val="24"/>
          <w:szCs w:val="24"/>
        </w:rPr>
        <w:t>国省控江河断面和湖库点位水质目标作为地表水环境质量的近期建设目标</w:t>
      </w:r>
      <w:r w:rsidRPr="003E0B48">
        <w:rPr>
          <w:rFonts w:ascii="Times New Roman" w:eastAsia="宋体" w:hAnsi="Times New Roman" w:cs="Times New Roman"/>
          <w:sz w:val="24"/>
          <w:szCs w:val="24"/>
        </w:rPr>
        <w:t>；</w:t>
      </w:r>
    </w:p>
    <w:p w14:paraId="086E264F" w14:textId="683129B4" w:rsidR="006465BF" w:rsidRPr="00E4646D" w:rsidRDefault="006465BF" w:rsidP="000116DE">
      <w:pPr>
        <w:pStyle w:val="31"/>
        <w:snapToGrid w:val="0"/>
        <w:spacing w:before="0" w:after="0" w:line="360" w:lineRule="auto"/>
        <w:ind w:firstLineChars="130" w:firstLine="313"/>
        <w:jc w:val="both"/>
        <w:outlineLvl w:val="9"/>
        <w:rPr>
          <w:sz w:val="24"/>
          <w:szCs w:val="24"/>
        </w:rPr>
      </w:pPr>
      <w:r w:rsidRPr="001F6A07">
        <w:rPr>
          <w:b/>
          <w:sz w:val="24"/>
          <w:szCs w:val="24"/>
        </w:rPr>
        <w:t>3</w:t>
      </w:r>
      <w:r w:rsidRPr="003E0B48">
        <w:rPr>
          <w:bCs w:val="0"/>
          <w:sz w:val="24"/>
          <w:szCs w:val="24"/>
        </w:rPr>
        <w:t xml:space="preserve"> </w:t>
      </w:r>
      <w:r w:rsidRPr="003E0B48">
        <w:rPr>
          <w:sz w:val="24"/>
          <w:szCs w:val="24"/>
        </w:rPr>
        <w:t>水面率应结合上位规划要求，分析现状水系分布、生态环境需求、城市发展定位等因素合理确定，且不</w:t>
      </w:r>
      <w:r w:rsidRPr="00E4646D">
        <w:rPr>
          <w:sz w:val="24"/>
          <w:szCs w:val="24"/>
        </w:rPr>
        <w:t>宜低于现状水面率，</w:t>
      </w:r>
      <w:r w:rsidR="000650FA" w:rsidRPr="00E4646D">
        <w:rPr>
          <w:sz w:val="24"/>
          <w:szCs w:val="24"/>
        </w:rPr>
        <w:t>不应侵占</w:t>
      </w:r>
      <w:r w:rsidRPr="00E4646D">
        <w:rPr>
          <w:sz w:val="24"/>
          <w:szCs w:val="24"/>
        </w:rPr>
        <w:t>天然行洪通道、洪泛区和湿地等生态敏感区；</w:t>
      </w:r>
    </w:p>
    <w:p w14:paraId="04C05D0D" w14:textId="4CDC0CAC" w:rsidR="006465BF" w:rsidRPr="00E4646D" w:rsidRDefault="006465BF" w:rsidP="000116DE">
      <w:pPr>
        <w:pStyle w:val="31"/>
        <w:snapToGrid w:val="0"/>
        <w:spacing w:before="0" w:after="0" w:line="360" w:lineRule="auto"/>
        <w:ind w:firstLineChars="130" w:firstLine="313"/>
        <w:jc w:val="both"/>
        <w:outlineLvl w:val="9"/>
        <w:rPr>
          <w:sz w:val="24"/>
          <w:szCs w:val="24"/>
        </w:rPr>
      </w:pPr>
      <w:r w:rsidRPr="001F6A07">
        <w:rPr>
          <w:b/>
          <w:sz w:val="24"/>
          <w:szCs w:val="24"/>
        </w:rPr>
        <w:t>4</w:t>
      </w:r>
      <w:r w:rsidRPr="003E0B48">
        <w:rPr>
          <w:bCs w:val="0"/>
          <w:sz w:val="24"/>
          <w:szCs w:val="24"/>
        </w:rPr>
        <w:t xml:space="preserve"> </w:t>
      </w:r>
      <w:r w:rsidRPr="003E0B48">
        <w:rPr>
          <w:sz w:val="24"/>
          <w:szCs w:val="24"/>
        </w:rPr>
        <w:t>绿地率应结合绿地系统规划和海绵城市建设需求合理确定，新建区绿地率不应低于</w:t>
      </w:r>
      <w:r w:rsidRPr="00E4646D">
        <w:rPr>
          <w:sz w:val="24"/>
          <w:szCs w:val="24"/>
        </w:rPr>
        <w:t>30%</w:t>
      </w:r>
      <w:r w:rsidR="00DC5774" w:rsidRPr="00E4646D">
        <w:rPr>
          <w:sz w:val="24"/>
          <w:szCs w:val="24"/>
        </w:rPr>
        <w:t>，改建</w:t>
      </w:r>
      <w:r w:rsidRPr="00E4646D">
        <w:rPr>
          <w:sz w:val="24"/>
          <w:szCs w:val="24"/>
        </w:rPr>
        <w:t>区绿地率不应低于</w:t>
      </w:r>
      <w:r w:rsidRPr="00E4646D">
        <w:rPr>
          <w:sz w:val="24"/>
          <w:szCs w:val="24"/>
        </w:rPr>
        <w:t>25%</w:t>
      </w:r>
      <w:r w:rsidR="00DC5774" w:rsidRPr="00E4646D">
        <w:rPr>
          <w:sz w:val="24"/>
          <w:szCs w:val="24"/>
        </w:rPr>
        <w:t>；</w:t>
      </w:r>
    </w:p>
    <w:p w14:paraId="62BE5F9D" w14:textId="24C2B241" w:rsidR="006465BF" w:rsidRPr="003E0B48" w:rsidRDefault="006465BF" w:rsidP="000116DE">
      <w:pPr>
        <w:snapToGrid w:val="0"/>
        <w:spacing w:line="360" w:lineRule="auto"/>
        <w:ind w:firstLineChars="130" w:firstLine="313"/>
        <w:rPr>
          <w:rFonts w:ascii="Times New Roman" w:eastAsia="宋体" w:hAnsi="Times New Roman" w:cs="Times New Roman"/>
          <w:bCs/>
          <w:sz w:val="24"/>
          <w:szCs w:val="24"/>
        </w:rPr>
      </w:pPr>
      <w:r w:rsidRPr="001F6A07">
        <w:rPr>
          <w:rFonts w:ascii="Times New Roman" w:eastAsia="宋体" w:hAnsi="Times New Roman" w:cs="Times New Roman"/>
          <w:b/>
          <w:bCs/>
          <w:sz w:val="24"/>
          <w:szCs w:val="24"/>
        </w:rPr>
        <w:t>5</w:t>
      </w:r>
      <w:r w:rsidRPr="003E0B48">
        <w:rPr>
          <w:rFonts w:ascii="Times New Roman" w:eastAsia="宋体" w:hAnsi="Times New Roman" w:cs="Times New Roman"/>
          <w:sz w:val="24"/>
          <w:szCs w:val="24"/>
        </w:rPr>
        <w:t xml:space="preserve"> </w:t>
      </w:r>
      <w:r w:rsidRPr="003E0B48">
        <w:rPr>
          <w:rFonts w:ascii="Times New Roman" w:eastAsia="宋体" w:hAnsi="Times New Roman" w:cs="Times New Roman"/>
          <w:bCs/>
          <w:sz w:val="24"/>
          <w:szCs w:val="24"/>
        </w:rPr>
        <w:t>水体生态岸线</w:t>
      </w:r>
      <w:r w:rsidR="00461F26" w:rsidRPr="003E0B48">
        <w:rPr>
          <w:rFonts w:ascii="Times New Roman" w:eastAsia="宋体" w:hAnsi="Times New Roman" w:cs="Times New Roman" w:hint="eastAsia"/>
          <w:bCs/>
          <w:sz w:val="24"/>
          <w:szCs w:val="24"/>
        </w:rPr>
        <w:t>率</w:t>
      </w:r>
      <w:r w:rsidRPr="003E0B48">
        <w:rPr>
          <w:rFonts w:ascii="Times New Roman" w:eastAsia="宋体" w:hAnsi="Times New Roman" w:cs="Times New Roman"/>
          <w:bCs/>
          <w:sz w:val="24"/>
          <w:szCs w:val="24"/>
        </w:rPr>
        <w:t>应</w:t>
      </w:r>
      <w:r w:rsidR="00461F26" w:rsidRPr="003E0B48">
        <w:rPr>
          <w:rFonts w:ascii="Times New Roman" w:eastAsia="宋体" w:hAnsi="Times New Roman" w:cs="Times New Roman" w:hint="eastAsia"/>
          <w:bCs/>
          <w:sz w:val="24"/>
          <w:szCs w:val="24"/>
        </w:rPr>
        <w:t>在</w:t>
      </w:r>
      <w:r w:rsidR="00461F26" w:rsidRPr="003E0B48">
        <w:rPr>
          <w:rFonts w:ascii="Times New Roman" w:eastAsia="宋体" w:hAnsi="Times New Roman" w:cs="Times New Roman"/>
          <w:bCs/>
          <w:sz w:val="24"/>
          <w:szCs w:val="24"/>
        </w:rPr>
        <w:t>满足防洪</w:t>
      </w:r>
      <w:r w:rsidR="00B115EB" w:rsidRPr="003E0B48">
        <w:rPr>
          <w:rFonts w:ascii="Times New Roman" w:eastAsia="宋体" w:hAnsi="Times New Roman" w:cs="Times New Roman" w:hint="eastAsia"/>
          <w:bCs/>
          <w:sz w:val="24"/>
          <w:szCs w:val="24"/>
        </w:rPr>
        <w:t>排</w:t>
      </w:r>
      <w:r w:rsidR="00461F26" w:rsidRPr="003E0B48">
        <w:rPr>
          <w:rFonts w:ascii="Times New Roman" w:eastAsia="宋体" w:hAnsi="Times New Roman" w:cs="Times New Roman"/>
          <w:bCs/>
          <w:sz w:val="24"/>
          <w:szCs w:val="24"/>
        </w:rPr>
        <w:t>涝等相关功能的基础上，</w:t>
      </w:r>
      <w:r w:rsidRPr="003E0B48">
        <w:rPr>
          <w:rFonts w:ascii="Times New Roman" w:eastAsia="宋体" w:hAnsi="Times New Roman" w:cs="Times New Roman"/>
          <w:bCs/>
          <w:sz w:val="24"/>
          <w:szCs w:val="24"/>
        </w:rPr>
        <w:t>根据</w:t>
      </w:r>
      <w:r w:rsidR="00DC5774" w:rsidRPr="003E0B48">
        <w:rPr>
          <w:rFonts w:ascii="Times New Roman" w:eastAsia="宋体" w:hAnsi="Times New Roman" w:cs="Times New Roman"/>
          <w:bCs/>
          <w:sz w:val="24"/>
          <w:szCs w:val="24"/>
        </w:rPr>
        <w:t>水体</w:t>
      </w:r>
      <w:r w:rsidRPr="003E0B48">
        <w:rPr>
          <w:rFonts w:ascii="Times New Roman" w:eastAsia="宋体" w:hAnsi="Times New Roman" w:cs="Times New Roman"/>
          <w:bCs/>
          <w:sz w:val="24"/>
          <w:szCs w:val="24"/>
        </w:rPr>
        <w:t>功能</w:t>
      </w:r>
      <w:r w:rsidR="00DC5774" w:rsidRPr="003E0B48">
        <w:rPr>
          <w:rFonts w:ascii="Times New Roman" w:eastAsia="宋体" w:hAnsi="Times New Roman" w:cs="Times New Roman"/>
          <w:bCs/>
          <w:sz w:val="24"/>
          <w:szCs w:val="24"/>
        </w:rPr>
        <w:t>和</w:t>
      </w:r>
      <w:r w:rsidR="00351DCA" w:rsidRPr="003E0B48">
        <w:rPr>
          <w:rFonts w:ascii="Times New Roman" w:eastAsia="宋体" w:hAnsi="Times New Roman" w:cs="Times New Roman"/>
          <w:bCs/>
          <w:sz w:val="24"/>
          <w:szCs w:val="24"/>
        </w:rPr>
        <w:t>岸堤</w:t>
      </w:r>
      <w:r w:rsidR="00DC5774" w:rsidRPr="003E0B48">
        <w:rPr>
          <w:rFonts w:ascii="Times New Roman" w:eastAsia="宋体" w:hAnsi="Times New Roman" w:cs="Times New Roman"/>
          <w:bCs/>
          <w:sz w:val="24"/>
          <w:szCs w:val="24"/>
        </w:rPr>
        <w:t>稳定性</w:t>
      </w:r>
      <w:r w:rsidR="00351DCA" w:rsidRPr="003E0B48">
        <w:rPr>
          <w:rFonts w:ascii="Times New Roman" w:eastAsia="宋体" w:hAnsi="Times New Roman" w:cs="Times New Roman"/>
          <w:bCs/>
          <w:sz w:val="24"/>
          <w:szCs w:val="24"/>
        </w:rPr>
        <w:t>等</w:t>
      </w:r>
      <w:r w:rsidR="00DC5774" w:rsidRPr="003E0B48">
        <w:rPr>
          <w:rFonts w:ascii="Times New Roman" w:eastAsia="宋体" w:hAnsi="Times New Roman" w:cs="Times New Roman"/>
          <w:bCs/>
          <w:sz w:val="24"/>
          <w:szCs w:val="24"/>
        </w:rPr>
        <w:t>要求</w:t>
      </w:r>
      <w:r w:rsidR="00461F26" w:rsidRPr="003E0B48">
        <w:rPr>
          <w:rFonts w:ascii="Times New Roman" w:eastAsia="宋体" w:hAnsi="Times New Roman" w:cs="Times New Roman" w:hint="eastAsia"/>
          <w:bCs/>
          <w:sz w:val="24"/>
          <w:szCs w:val="24"/>
        </w:rPr>
        <w:t>合理确定</w:t>
      </w:r>
      <w:r w:rsidR="00DC5774" w:rsidRPr="003E0B48">
        <w:rPr>
          <w:rFonts w:ascii="Times New Roman" w:eastAsia="宋体" w:hAnsi="Times New Roman" w:cs="Times New Roman"/>
          <w:bCs/>
          <w:sz w:val="24"/>
          <w:szCs w:val="24"/>
        </w:rPr>
        <w:t>；</w:t>
      </w:r>
    </w:p>
    <w:p w14:paraId="35A6FDE6" w14:textId="7844CABF" w:rsidR="00461F26" w:rsidRPr="003E0B48" w:rsidRDefault="006465BF" w:rsidP="000116DE">
      <w:pPr>
        <w:snapToGrid w:val="0"/>
        <w:spacing w:line="360" w:lineRule="auto"/>
        <w:ind w:firstLineChars="130" w:firstLine="313"/>
        <w:rPr>
          <w:rFonts w:ascii="Times New Roman" w:eastAsia="宋体" w:hAnsi="Times New Roman" w:cs="Times New Roman"/>
          <w:bCs/>
          <w:sz w:val="24"/>
          <w:szCs w:val="24"/>
        </w:rPr>
      </w:pPr>
      <w:r w:rsidRPr="001F6A07">
        <w:rPr>
          <w:rFonts w:ascii="Times New Roman" w:eastAsia="宋体" w:hAnsi="Times New Roman" w:cs="Times New Roman"/>
          <w:b/>
          <w:bCs/>
          <w:sz w:val="24"/>
          <w:szCs w:val="24"/>
        </w:rPr>
        <w:t>6</w:t>
      </w:r>
      <w:r w:rsidR="008E6BA2" w:rsidRPr="003E0B48">
        <w:rPr>
          <w:rFonts w:ascii="Times New Roman" w:eastAsia="宋体" w:hAnsi="Times New Roman" w:cs="Times New Roman"/>
          <w:sz w:val="24"/>
          <w:szCs w:val="24"/>
        </w:rPr>
        <w:t xml:space="preserve"> </w:t>
      </w:r>
      <w:r w:rsidR="00461F26" w:rsidRPr="003E0B48">
        <w:rPr>
          <w:rFonts w:ascii="Times New Roman" w:eastAsia="宋体" w:hAnsi="Times New Roman" w:cs="Times New Roman" w:hint="eastAsia"/>
          <w:bCs/>
          <w:sz w:val="24"/>
          <w:szCs w:val="24"/>
        </w:rPr>
        <w:t>污水</w:t>
      </w:r>
      <w:r w:rsidR="00461F26" w:rsidRPr="003E0B48">
        <w:rPr>
          <w:rFonts w:ascii="Times New Roman" w:eastAsia="宋体" w:hAnsi="Times New Roman" w:cs="Times New Roman"/>
          <w:bCs/>
          <w:sz w:val="24"/>
          <w:szCs w:val="24"/>
        </w:rPr>
        <w:t>再生利用率宜根据</w:t>
      </w:r>
      <w:r w:rsidR="00461F26" w:rsidRPr="003E0B48">
        <w:rPr>
          <w:rFonts w:ascii="Times New Roman" w:eastAsia="宋体" w:hAnsi="Times New Roman" w:cs="Times New Roman" w:hint="eastAsia"/>
          <w:bCs/>
          <w:sz w:val="24"/>
          <w:szCs w:val="24"/>
        </w:rPr>
        <w:t>水资源现状、</w:t>
      </w:r>
      <w:r w:rsidR="00461F26" w:rsidRPr="003E0B48">
        <w:rPr>
          <w:rFonts w:ascii="Times New Roman" w:eastAsia="宋体" w:hAnsi="Times New Roman" w:cs="Times New Roman"/>
          <w:bCs/>
          <w:sz w:val="24"/>
          <w:szCs w:val="24"/>
        </w:rPr>
        <w:t>经济</w:t>
      </w:r>
      <w:r w:rsidR="00461F26" w:rsidRPr="003E0B48">
        <w:rPr>
          <w:rFonts w:ascii="Times New Roman" w:eastAsia="宋体" w:hAnsi="Times New Roman" w:cs="Times New Roman" w:hint="eastAsia"/>
          <w:bCs/>
          <w:sz w:val="24"/>
          <w:szCs w:val="24"/>
        </w:rPr>
        <w:t>状况等</w:t>
      </w:r>
      <w:r w:rsidR="00461F26" w:rsidRPr="003E0B48">
        <w:rPr>
          <w:rFonts w:ascii="Times New Roman" w:eastAsia="宋体" w:hAnsi="Times New Roman" w:cs="Times New Roman"/>
          <w:bCs/>
          <w:sz w:val="24"/>
          <w:szCs w:val="24"/>
        </w:rPr>
        <w:t>因素，</w:t>
      </w:r>
      <w:r w:rsidR="00461F26" w:rsidRPr="003E0B48">
        <w:rPr>
          <w:rFonts w:ascii="Times New Roman" w:eastAsia="宋体" w:hAnsi="Times New Roman" w:cs="Times New Roman" w:hint="eastAsia"/>
          <w:bCs/>
          <w:sz w:val="24"/>
          <w:szCs w:val="24"/>
        </w:rPr>
        <w:t>按</w:t>
      </w:r>
      <w:r w:rsidR="00461F26" w:rsidRPr="003E0B48">
        <w:rPr>
          <w:rFonts w:ascii="Times New Roman" w:eastAsia="宋体" w:hAnsi="Times New Roman" w:cs="Times New Roman"/>
          <w:bCs/>
          <w:sz w:val="24"/>
          <w:szCs w:val="24"/>
        </w:rPr>
        <w:t>实际需求确定</w:t>
      </w:r>
      <w:r w:rsidR="00461F26" w:rsidRPr="003E0B48">
        <w:rPr>
          <w:rFonts w:ascii="Times New Roman" w:eastAsia="宋体" w:hAnsi="Times New Roman" w:cs="Times New Roman" w:hint="eastAsia"/>
          <w:bCs/>
          <w:sz w:val="24"/>
          <w:szCs w:val="24"/>
        </w:rPr>
        <w:t>，</w:t>
      </w:r>
      <w:r w:rsidR="00461F26" w:rsidRPr="003E0B48">
        <w:rPr>
          <w:rFonts w:ascii="Times New Roman" w:eastAsia="宋体" w:hAnsi="Times New Roman" w:cs="Times New Roman"/>
          <w:bCs/>
          <w:sz w:val="24"/>
          <w:szCs w:val="24"/>
        </w:rPr>
        <w:lastRenderedPageBreak/>
        <w:t>对于</w:t>
      </w:r>
      <w:r w:rsidR="00461F26" w:rsidRPr="003E0B48">
        <w:rPr>
          <w:rFonts w:ascii="Times New Roman" w:eastAsia="宋体" w:hAnsi="Times New Roman" w:cs="Times New Roman" w:hint="eastAsia"/>
          <w:bCs/>
          <w:sz w:val="24"/>
          <w:szCs w:val="24"/>
        </w:rPr>
        <w:t>从</w:t>
      </w:r>
      <w:r w:rsidR="00461F26" w:rsidRPr="003E0B48">
        <w:rPr>
          <w:rFonts w:ascii="Times New Roman" w:eastAsia="宋体" w:hAnsi="Times New Roman" w:cs="Times New Roman"/>
          <w:bCs/>
          <w:sz w:val="24"/>
          <w:szCs w:val="24"/>
        </w:rPr>
        <w:t>外流域引水的缺水性城市，应积极开</w:t>
      </w:r>
      <w:r w:rsidR="00461F26" w:rsidRPr="003E0B48">
        <w:rPr>
          <w:rFonts w:ascii="Times New Roman" w:eastAsia="宋体" w:hAnsi="Times New Roman" w:cs="Times New Roman" w:hint="eastAsia"/>
          <w:bCs/>
          <w:sz w:val="24"/>
          <w:szCs w:val="24"/>
        </w:rPr>
        <w:t>展污水再生</w:t>
      </w:r>
      <w:r w:rsidR="00461F26" w:rsidRPr="003E0B48">
        <w:rPr>
          <w:rFonts w:ascii="Times New Roman" w:eastAsia="宋体" w:hAnsi="Times New Roman" w:cs="Times New Roman"/>
          <w:bCs/>
          <w:sz w:val="24"/>
          <w:szCs w:val="24"/>
        </w:rPr>
        <w:t>利用</w:t>
      </w:r>
      <w:r w:rsidR="00461F26" w:rsidRPr="003E0B48">
        <w:rPr>
          <w:rFonts w:ascii="Times New Roman" w:eastAsia="宋体" w:hAnsi="Times New Roman" w:cs="Times New Roman" w:hint="eastAsia"/>
          <w:bCs/>
          <w:sz w:val="24"/>
          <w:szCs w:val="24"/>
        </w:rPr>
        <w:t>；</w:t>
      </w:r>
    </w:p>
    <w:p w14:paraId="3C66E419" w14:textId="5C3D39F5" w:rsidR="006465BF" w:rsidRPr="003E0B48" w:rsidRDefault="00461F26" w:rsidP="000116DE">
      <w:pPr>
        <w:snapToGrid w:val="0"/>
        <w:spacing w:line="360" w:lineRule="auto"/>
        <w:ind w:firstLineChars="130" w:firstLine="313"/>
        <w:rPr>
          <w:rFonts w:ascii="Times New Roman" w:eastAsia="宋体" w:hAnsi="Times New Roman" w:cs="Times New Roman"/>
          <w:sz w:val="24"/>
          <w:szCs w:val="24"/>
        </w:rPr>
      </w:pPr>
      <w:r w:rsidRPr="001F6A07">
        <w:rPr>
          <w:rFonts w:ascii="Times New Roman" w:eastAsia="宋体" w:hAnsi="Times New Roman" w:cs="Times New Roman" w:hint="eastAsia"/>
          <w:b/>
          <w:bCs/>
          <w:sz w:val="24"/>
          <w:szCs w:val="24"/>
        </w:rPr>
        <w:t>7</w:t>
      </w:r>
      <w:r w:rsidRPr="003E0B48">
        <w:rPr>
          <w:rFonts w:ascii="Times New Roman" w:eastAsia="宋体" w:hAnsi="Times New Roman" w:cs="Times New Roman" w:hint="eastAsia"/>
          <w:sz w:val="24"/>
          <w:szCs w:val="24"/>
        </w:rPr>
        <w:t xml:space="preserve"> </w:t>
      </w:r>
      <w:r w:rsidR="006465BF" w:rsidRPr="003E0B48">
        <w:rPr>
          <w:rFonts w:ascii="Times New Roman" w:eastAsia="宋体" w:hAnsi="Times New Roman" w:cs="Times New Roman"/>
          <w:sz w:val="24"/>
          <w:szCs w:val="24"/>
        </w:rPr>
        <w:t>雨水资源利用率应根据当地水资源现状、水系现状、经济状况等因素合理确定</w:t>
      </w:r>
      <w:r w:rsidR="00DC5774" w:rsidRPr="003E0B48">
        <w:rPr>
          <w:rFonts w:ascii="Times New Roman" w:eastAsia="宋体" w:hAnsi="Times New Roman" w:cs="Times New Roman"/>
          <w:sz w:val="24"/>
          <w:szCs w:val="24"/>
        </w:rPr>
        <w:t>；</w:t>
      </w:r>
    </w:p>
    <w:p w14:paraId="524979A8" w14:textId="014A37E4" w:rsidR="006465BF" w:rsidRPr="00E4646D" w:rsidRDefault="00461F26" w:rsidP="000116DE">
      <w:pPr>
        <w:snapToGrid w:val="0"/>
        <w:spacing w:line="360" w:lineRule="auto"/>
        <w:ind w:firstLineChars="130" w:firstLine="313"/>
        <w:rPr>
          <w:rFonts w:ascii="Times New Roman" w:eastAsia="宋体" w:hAnsi="Times New Roman" w:cs="Times New Roman"/>
          <w:sz w:val="24"/>
          <w:szCs w:val="24"/>
        </w:rPr>
      </w:pPr>
      <w:r w:rsidRPr="001F6A07">
        <w:rPr>
          <w:rFonts w:ascii="Times New Roman" w:eastAsia="宋体" w:hAnsi="Times New Roman" w:cs="Times New Roman" w:hint="eastAsia"/>
          <w:b/>
          <w:bCs/>
          <w:sz w:val="24"/>
          <w:szCs w:val="24"/>
        </w:rPr>
        <w:t>8</w:t>
      </w:r>
      <w:r w:rsidRPr="003E0B48">
        <w:rPr>
          <w:rFonts w:ascii="Times New Roman" w:eastAsia="宋体" w:hAnsi="Times New Roman" w:cs="Times New Roman"/>
          <w:sz w:val="24"/>
          <w:szCs w:val="24"/>
        </w:rPr>
        <w:t xml:space="preserve"> </w:t>
      </w:r>
      <w:r w:rsidR="006465BF" w:rsidRPr="003E0B48">
        <w:rPr>
          <w:rFonts w:ascii="Times New Roman" w:eastAsia="宋体" w:hAnsi="Times New Roman" w:cs="Times New Roman"/>
          <w:sz w:val="24"/>
          <w:szCs w:val="24"/>
        </w:rPr>
        <w:t>应遏制年均地下水（潜水）</w:t>
      </w:r>
      <w:r w:rsidR="000650FA" w:rsidRPr="00E4646D">
        <w:rPr>
          <w:rFonts w:ascii="Times New Roman" w:eastAsia="宋体" w:hAnsi="Times New Roman" w:cs="Times New Roman"/>
          <w:sz w:val="24"/>
          <w:szCs w:val="24"/>
        </w:rPr>
        <w:t>水位</w:t>
      </w:r>
      <w:r w:rsidR="006465BF" w:rsidRPr="00E4646D">
        <w:rPr>
          <w:rFonts w:ascii="Times New Roman" w:eastAsia="宋体" w:hAnsi="Times New Roman" w:cs="Times New Roman"/>
          <w:sz w:val="24"/>
          <w:szCs w:val="24"/>
        </w:rPr>
        <w:t>下降趋势。</w:t>
      </w:r>
    </w:p>
    <w:p w14:paraId="05C7F2E1" w14:textId="572B2D6B" w:rsidR="004A5164" w:rsidRPr="00F36769" w:rsidRDefault="00392DB7">
      <w:pPr>
        <w:spacing w:line="360" w:lineRule="auto"/>
        <w:rPr>
          <w:rFonts w:ascii="Times New Roman" w:hAnsi="Times New Roman" w:cs="Times New Roman"/>
          <w:szCs w:val="28"/>
        </w:rPr>
      </w:pPr>
      <w:r w:rsidRPr="00F36769">
        <w:rPr>
          <w:rFonts w:ascii="Times New Roman" w:hAnsi="Times New Roman" w:cs="Times New Roman"/>
          <w:szCs w:val="28"/>
        </w:rPr>
        <w:br w:type="page"/>
      </w:r>
    </w:p>
    <w:p w14:paraId="145D4F3A" w14:textId="77777777" w:rsidR="006465BF" w:rsidRPr="00C63183" w:rsidRDefault="006465BF" w:rsidP="0056723A">
      <w:pPr>
        <w:pStyle w:val="1"/>
        <w:numPr>
          <w:ilvl w:val="0"/>
          <w:numId w:val="24"/>
        </w:numPr>
        <w:spacing w:beforeLines="0" w:before="340" w:afterLines="0" w:after="330" w:line="578" w:lineRule="auto"/>
        <w:ind w:left="0" w:firstLine="0"/>
        <w:rPr>
          <w:spacing w:val="0"/>
          <w:kern w:val="44"/>
          <w:sz w:val="30"/>
          <w:szCs w:val="20"/>
        </w:rPr>
      </w:pPr>
      <w:bookmarkStart w:id="24" w:name="_Toc49164196"/>
      <w:bookmarkStart w:id="25" w:name="_Toc51275380"/>
      <w:r w:rsidRPr="00F36769">
        <w:rPr>
          <w:szCs w:val="36"/>
        </w:rPr>
        <w:lastRenderedPageBreak/>
        <w:t>规划</w:t>
      </w:r>
      <w:bookmarkEnd w:id="24"/>
      <w:bookmarkEnd w:id="25"/>
    </w:p>
    <w:p w14:paraId="709B815F" w14:textId="77777777" w:rsidR="00925760" w:rsidRPr="00C63183" w:rsidRDefault="00925760" w:rsidP="00C63183">
      <w:pPr>
        <w:pStyle w:val="20"/>
        <w:adjustRightInd w:val="0"/>
        <w:spacing w:line="415" w:lineRule="auto"/>
        <w:jc w:val="center"/>
        <w:rPr>
          <w:rFonts w:ascii="Times New Roman" w:eastAsia="黑体" w:hAnsi="Times New Roman" w:cs="Times New Roman"/>
          <w:bCs w:val="0"/>
          <w:sz w:val="28"/>
          <w:szCs w:val="20"/>
        </w:rPr>
      </w:pPr>
      <w:bookmarkStart w:id="26" w:name="_Toc49164197"/>
      <w:bookmarkStart w:id="27" w:name="_Toc51275381"/>
      <w:r w:rsidRPr="00C63183">
        <w:rPr>
          <w:rFonts w:ascii="Times New Roman" w:eastAsia="黑体" w:hAnsi="Times New Roman" w:cs="Times New Roman"/>
          <w:bCs w:val="0"/>
          <w:sz w:val="28"/>
          <w:szCs w:val="20"/>
        </w:rPr>
        <w:t xml:space="preserve">4.1 </w:t>
      </w:r>
      <w:r w:rsidRPr="00C63183">
        <w:rPr>
          <w:rFonts w:ascii="Times New Roman" w:eastAsia="黑体" w:hAnsi="Times New Roman" w:cs="Times New Roman"/>
          <w:bCs w:val="0"/>
          <w:sz w:val="28"/>
          <w:szCs w:val="20"/>
        </w:rPr>
        <w:t>一般规定</w:t>
      </w:r>
      <w:bookmarkEnd w:id="26"/>
      <w:bookmarkEnd w:id="27"/>
    </w:p>
    <w:p w14:paraId="18BF0689" w14:textId="052A792D" w:rsidR="00925760" w:rsidRPr="00C63183" w:rsidRDefault="00925760" w:rsidP="0056723A">
      <w:pPr>
        <w:numPr>
          <w:ilvl w:val="2"/>
          <w:numId w:val="73"/>
        </w:numPr>
        <w:adjustRightInd w:val="0"/>
        <w:snapToGrid w:val="0"/>
        <w:spacing w:line="360" w:lineRule="auto"/>
        <w:ind w:left="0" w:firstLine="0"/>
        <w:rPr>
          <w:rFonts w:ascii="宋体" w:eastAsia="宋体" w:hAnsi="宋体"/>
          <w:bCs/>
          <w:sz w:val="24"/>
          <w:szCs w:val="24"/>
        </w:rPr>
      </w:pPr>
      <w:bookmarkStart w:id="28" w:name="_Toc35348153"/>
      <w:bookmarkStart w:id="29" w:name="_Toc49782951"/>
      <w:bookmarkStart w:id="30" w:name="_Toc33623368"/>
      <w:bookmarkStart w:id="31" w:name="_Toc33627275"/>
      <w:bookmarkStart w:id="32" w:name="_Toc33627714"/>
      <w:r w:rsidRPr="00C63183">
        <w:rPr>
          <w:rFonts w:ascii="宋体" w:eastAsia="宋体" w:hAnsi="宋体" w:cs="Times New Roman"/>
          <w:sz w:val="24"/>
          <w:szCs w:val="24"/>
        </w:rPr>
        <w:t>海绵</w:t>
      </w:r>
      <w:r w:rsidRPr="00C63183">
        <w:rPr>
          <w:rFonts w:ascii="宋体" w:eastAsia="宋体" w:hAnsi="宋体"/>
          <w:bCs/>
          <w:sz w:val="24"/>
          <w:szCs w:val="24"/>
        </w:rPr>
        <w:t>城市建设专项规划应坚持系统性、协调性、可行性、经济性的原则。</w:t>
      </w:r>
      <w:bookmarkEnd w:id="28"/>
      <w:bookmarkEnd w:id="29"/>
    </w:p>
    <w:p w14:paraId="736A7FDF" w14:textId="49775703" w:rsidR="00925760" w:rsidRPr="00C63183" w:rsidRDefault="00925760" w:rsidP="0056723A">
      <w:pPr>
        <w:numPr>
          <w:ilvl w:val="2"/>
          <w:numId w:val="73"/>
        </w:numPr>
        <w:adjustRightInd w:val="0"/>
        <w:snapToGrid w:val="0"/>
        <w:spacing w:line="360" w:lineRule="auto"/>
        <w:ind w:left="0" w:firstLine="0"/>
        <w:rPr>
          <w:rFonts w:ascii="宋体" w:eastAsia="宋体" w:hAnsi="宋体"/>
          <w:bCs/>
          <w:sz w:val="24"/>
          <w:szCs w:val="24"/>
        </w:rPr>
      </w:pPr>
      <w:bookmarkStart w:id="33" w:name="_Toc35348154"/>
      <w:bookmarkStart w:id="34" w:name="_Toc49782952"/>
      <w:bookmarkEnd w:id="30"/>
      <w:r w:rsidRPr="00C63183">
        <w:rPr>
          <w:rFonts w:ascii="宋体" w:eastAsia="宋体" w:hAnsi="宋体"/>
          <w:bCs/>
          <w:sz w:val="24"/>
          <w:szCs w:val="24"/>
        </w:rPr>
        <w:t>海绵城市建设专项规划的范围应</w:t>
      </w:r>
      <w:r w:rsidR="00C36E42" w:rsidRPr="00C63183">
        <w:rPr>
          <w:rFonts w:ascii="宋体" w:eastAsia="宋体" w:hAnsi="宋体"/>
          <w:bCs/>
          <w:sz w:val="24"/>
          <w:szCs w:val="24"/>
        </w:rPr>
        <w:t>遵循</w:t>
      </w:r>
      <w:r w:rsidR="008B1C84" w:rsidRPr="00C63183">
        <w:rPr>
          <w:rFonts w:ascii="宋体" w:eastAsia="宋体" w:hAnsi="宋体"/>
          <w:bCs/>
          <w:sz w:val="24"/>
          <w:szCs w:val="24"/>
        </w:rPr>
        <w:t>城市所在空间的</w:t>
      </w:r>
      <w:r w:rsidR="00C36E42" w:rsidRPr="00C63183">
        <w:rPr>
          <w:rFonts w:ascii="宋体" w:eastAsia="宋体" w:hAnsi="宋体"/>
          <w:bCs/>
          <w:sz w:val="24"/>
          <w:szCs w:val="24"/>
        </w:rPr>
        <w:t>山、水、林、田、湖、草等自然生态要素的</w:t>
      </w:r>
      <w:r w:rsidR="0060479D" w:rsidRPr="00C63183">
        <w:rPr>
          <w:rFonts w:ascii="宋体" w:eastAsia="宋体" w:hAnsi="宋体"/>
          <w:bCs/>
          <w:sz w:val="24"/>
          <w:szCs w:val="24"/>
        </w:rPr>
        <w:t>系统性和</w:t>
      </w:r>
      <w:r w:rsidR="00C36E42" w:rsidRPr="00C63183">
        <w:rPr>
          <w:rFonts w:ascii="宋体" w:eastAsia="宋体" w:hAnsi="宋体"/>
          <w:bCs/>
          <w:sz w:val="24"/>
          <w:szCs w:val="24"/>
        </w:rPr>
        <w:t>完整性</w:t>
      </w:r>
      <w:r w:rsidR="008B1C84" w:rsidRPr="00C63183">
        <w:rPr>
          <w:rFonts w:ascii="宋体" w:eastAsia="宋体" w:hAnsi="宋体"/>
          <w:bCs/>
          <w:sz w:val="24"/>
          <w:szCs w:val="24"/>
        </w:rPr>
        <w:t>规律</w:t>
      </w:r>
      <w:r w:rsidR="0060479D" w:rsidRPr="00C63183">
        <w:rPr>
          <w:rFonts w:ascii="宋体" w:eastAsia="宋体" w:hAnsi="宋体"/>
          <w:bCs/>
          <w:sz w:val="24"/>
          <w:szCs w:val="24"/>
        </w:rPr>
        <w:t>，</w:t>
      </w:r>
      <w:r w:rsidRPr="00C63183">
        <w:rPr>
          <w:rFonts w:ascii="宋体" w:eastAsia="宋体" w:hAnsi="宋体"/>
          <w:bCs/>
          <w:sz w:val="24"/>
          <w:szCs w:val="24"/>
        </w:rPr>
        <w:t>以</w:t>
      </w:r>
      <w:r w:rsidR="00461F26" w:rsidRPr="00C63183">
        <w:rPr>
          <w:rFonts w:ascii="宋体" w:eastAsia="宋体" w:hAnsi="宋体" w:hint="eastAsia"/>
          <w:bCs/>
          <w:sz w:val="24"/>
          <w:szCs w:val="24"/>
        </w:rPr>
        <w:t>空间</w:t>
      </w:r>
      <w:r w:rsidRPr="00C63183">
        <w:rPr>
          <w:rFonts w:ascii="宋体" w:eastAsia="宋体" w:hAnsi="宋体"/>
          <w:bCs/>
          <w:sz w:val="24"/>
          <w:szCs w:val="24"/>
        </w:rPr>
        <w:t>规划</w:t>
      </w:r>
      <w:r w:rsidR="00DE2EE0" w:rsidRPr="00C63183">
        <w:rPr>
          <w:rFonts w:ascii="宋体" w:eastAsia="宋体" w:hAnsi="宋体"/>
          <w:bCs/>
          <w:sz w:val="24"/>
          <w:szCs w:val="24"/>
        </w:rPr>
        <w:t>的</w:t>
      </w:r>
      <w:r w:rsidRPr="00C63183">
        <w:rPr>
          <w:rFonts w:ascii="宋体" w:eastAsia="宋体" w:hAnsi="宋体"/>
          <w:bCs/>
          <w:sz w:val="24"/>
          <w:szCs w:val="24"/>
        </w:rPr>
        <w:t>建设区域为主体</w:t>
      </w:r>
      <w:bookmarkEnd w:id="33"/>
      <w:bookmarkEnd w:id="34"/>
      <w:r w:rsidR="000B2946" w:rsidRPr="00C63183">
        <w:rPr>
          <w:rFonts w:ascii="宋体" w:eastAsia="宋体" w:hAnsi="宋体"/>
          <w:bCs/>
          <w:sz w:val="24"/>
          <w:szCs w:val="24"/>
        </w:rPr>
        <w:t>，并</w:t>
      </w:r>
      <w:r w:rsidR="00855E98" w:rsidRPr="00C63183">
        <w:rPr>
          <w:rFonts w:ascii="宋体" w:eastAsia="宋体" w:hAnsi="宋体"/>
          <w:bCs/>
          <w:sz w:val="24"/>
          <w:szCs w:val="24"/>
        </w:rPr>
        <w:t>应</w:t>
      </w:r>
      <w:r w:rsidR="000B2946" w:rsidRPr="00C63183">
        <w:rPr>
          <w:rFonts w:ascii="宋体" w:eastAsia="宋体" w:hAnsi="宋体"/>
          <w:bCs/>
          <w:sz w:val="24"/>
          <w:szCs w:val="24"/>
        </w:rPr>
        <w:t>包含与之相关的非建设区域</w:t>
      </w:r>
      <w:r w:rsidR="00AA1DBB" w:rsidRPr="00C63183">
        <w:rPr>
          <w:rFonts w:ascii="宋体" w:eastAsia="宋体" w:hAnsi="宋体"/>
          <w:bCs/>
          <w:sz w:val="24"/>
          <w:szCs w:val="24"/>
        </w:rPr>
        <w:t>。</w:t>
      </w:r>
    </w:p>
    <w:p w14:paraId="3E240E47" w14:textId="0251F99E" w:rsidR="00CD5A9B" w:rsidRPr="00F36769" w:rsidRDefault="00CD5A9B" w:rsidP="0056723A">
      <w:pPr>
        <w:numPr>
          <w:ilvl w:val="2"/>
          <w:numId w:val="73"/>
        </w:numPr>
        <w:adjustRightInd w:val="0"/>
        <w:snapToGrid w:val="0"/>
        <w:spacing w:line="360" w:lineRule="auto"/>
        <w:ind w:left="0" w:firstLine="0"/>
        <w:rPr>
          <w:szCs w:val="28"/>
        </w:rPr>
      </w:pPr>
      <w:bookmarkStart w:id="35" w:name="_Toc35348156"/>
      <w:bookmarkStart w:id="36" w:name="_Toc49782954"/>
      <w:bookmarkStart w:id="37" w:name="_Toc33627276"/>
      <w:bookmarkStart w:id="38" w:name="_Toc33627715"/>
      <w:bookmarkEnd w:id="31"/>
      <w:bookmarkEnd w:id="32"/>
      <w:r w:rsidRPr="00C63183">
        <w:rPr>
          <w:rFonts w:ascii="Times New Roman" w:eastAsia="宋体" w:hAnsi="Times New Roman" w:cs="Times New Roman"/>
          <w:sz w:val="24"/>
          <w:szCs w:val="24"/>
        </w:rPr>
        <w:t>海绵城市专项规划编制的空间范围宜分为城市所在的区域流域层级、城市市域</w:t>
      </w:r>
      <w:r w:rsidR="003B593E" w:rsidRPr="00C63183">
        <w:rPr>
          <w:rFonts w:ascii="Times New Roman" w:eastAsia="宋体" w:hAnsi="Times New Roman" w:cs="Times New Roman" w:hint="eastAsia"/>
          <w:sz w:val="24"/>
          <w:szCs w:val="24"/>
        </w:rPr>
        <w:t>或城市中心城区层级</w:t>
      </w:r>
      <w:r w:rsidRPr="00C63183">
        <w:rPr>
          <w:rFonts w:ascii="Times New Roman" w:eastAsia="宋体" w:hAnsi="Times New Roman" w:cs="Times New Roman"/>
          <w:sz w:val="24"/>
          <w:szCs w:val="24"/>
        </w:rPr>
        <w:t>、城市片区层级</w:t>
      </w:r>
      <w:r w:rsidR="00855E98" w:rsidRPr="00C63183">
        <w:rPr>
          <w:rFonts w:ascii="Times New Roman" w:eastAsia="宋体" w:hAnsi="Times New Roman" w:cs="Times New Roman"/>
          <w:sz w:val="24"/>
          <w:szCs w:val="24"/>
        </w:rPr>
        <w:t>，</w:t>
      </w:r>
      <w:r w:rsidRPr="00C63183">
        <w:rPr>
          <w:rFonts w:ascii="Times New Roman" w:eastAsia="宋体" w:hAnsi="Times New Roman" w:cs="Times New Roman"/>
          <w:sz w:val="24"/>
          <w:szCs w:val="24"/>
        </w:rPr>
        <w:t>城市片区</w:t>
      </w:r>
      <w:r w:rsidR="00855E98" w:rsidRPr="00C63183">
        <w:rPr>
          <w:rFonts w:ascii="Times New Roman" w:eastAsia="宋体" w:hAnsi="Times New Roman" w:cs="Times New Roman"/>
          <w:sz w:val="24"/>
          <w:szCs w:val="24"/>
        </w:rPr>
        <w:t>层级应</w:t>
      </w:r>
      <w:r w:rsidRPr="00C63183">
        <w:rPr>
          <w:rFonts w:ascii="Times New Roman" w:eastAsia="宋体" w:hAnsi="Times New Roman" w:cs="Times New Roman"/>
          <w:sz w:val="24"/>
          <w:szCs w:val="24"/>
        </w:rPr>
        <w:t>包含项目和设施</w:t>
      </w:r>
      <w:r w:rsidR="00461F26" w:rsidRPr="00C63183">
        <w:rPr>
          <w:rFonts w:ascii="Times New Roman" w:eastAsia="宋体" w:hAnsi="Times New Roman" w:cs="Times New Roman" w:hint="eastAsia"/>
          <w:sz w:val="24"/>
          <w:szCs w:val="24"/>
        </w:rPr>
        <w:t>两个部分</w:t>
      </w:r>
      <w:r w:rsidRPr="00C63183">
        <w:rPr>
          <w:rFonts w:ascii="Times New Roman" w:eastAsia="宋体" w:hAnsi="Times New Roman" w:cs="Times New Roman"/>
          <w:sz w:val="24"/>
          <w:szCs w:val="24"/>
        </w:rPr>
        <w:t>。</w:t>
      </w:r>
    </w:p>
    <w:p w14:paraId="57B88080" w14:textId="1DE1C89D" w:rsidR="00925760" w:rsidRPr="00C63183" w:rsidRDefault="003B593E" w:rsidP="0056723A">
      <w:pPr>
        <w:numPr>
          <w:ilvl w:val="2"/>
          <w:numId w:val="73"/>
        </w:numPr>
        <w:adjustRightInd w:val="0"/>
        <w:snapToGrid w:val="0"/>
        <w:spacing w:line="360" w:lineRule="auto"/>
        <w:ind w:left="0" w:firstLine="0"/>
        <w:rPr>
          <w:rFonts w:ascii="宋体" w:eastAsia="宋体" w:hAnsi="宋体"/>
          <w:sz w:val="24"/>
          <w:szCs w:val="24"/>
        </w:rPr>
      </w:pPr>
      <w:r w:rsidRPr="00C63183">
        <w:rPr>
          <w:rFonts w:ascii="宋体" w:eastAsia="宋体" w:hAnsi="宋体" w:hint="eastAsia"/>
          <w:sz w:val="24"/>
          <w:szCs w:val="24"/>
        </w:rPr>
        <w:t>城市市域或城市中心城区</w:t>
      </w:r>
      <w:r w:rsidR="00D03E2E" w:rsidRPr="00C63183">
        <w:rPr>
          <w:rFonts w:ascii="宋体" w:eastAsia="宋体" w:hAnsi="宋体"/>
          <w:sz w:val="24"/>
          <w:szCs w:val="24"/>
        </w:rPr>
        <w:t>层级</w:t>
      </w:r>
      <w:r w:rsidR="00925760" w:rsidRPr="00C63183">
        <w:rPr>
          <w:rFonts w:ascii="宋体" w:eastAsia="宋体" w:hAnsi="宋体"/>
          <w:sz w:val="24"/>
          <w:szCs w:val="24"/>
        </w:rPr>
        <w:t>应坚持问题导向与目标导向相结合，</w:t>
      </w:r>
      <w:r w:rsidR="00791482" w:rsidRPr="00C63183">
        <w:rPr>
          <w:rFonts w:ascii="宋体" w:eastAsia="宋体" w:hAnsi="宋体"/>
          <w:sz w:val="24"/>
          <w:szCs w:val="24"/>
        </w:rPr>
        <w:t>开展</w:t>
      </w:r>
      <w:r w:rsidR="00925760" w:rsidRPr="00C63183">
        <w:rPr>
          <w:rFonts w:ascii="宋体" w:eastAsia="宋体" w:hAnsi="宋体"/>
          <w:sz w:val="24"/>
          <w:szCs w:val="24"/>
        </w:rPr>
        <w:t>城市气候特征、地形地貌、河湖水系、土壤地质等本底调查，分析城市排水防涝、水环境、水生态、水资源利用等方面的突出问题，</w:t>
      </w:r>
      <w:r w:rsidR="00BD2888" w:rsidRPr="00C63183">
        <w:rPr>
          <w:rFonts w:ascii="宋体" w:eastAsia="宋体" w:hAnsi="宋体" w:hint="eastAsia"/>
          <w:sz w:val="24"/>
          <w:szCs w:val="24"/>
        </w:rPr>
        <w:t>结合城市双修等工作，</w:t>
      </w:r>
      <w:r w:rsidR="00791482" w:rsidRPr="00C63183">
        <w:rPr>
          <w:rFonts w:ascii="宋体" w:eastAsia="宋体" w:hAnsi="宋体"/>
          <w:sz w:val="24"/>
          <w:szCs w:val="24"/>
        </w:rPr>
        <w:t>提出</w:t>
      </w:r>
      <w:r w:rsidR="00925760" w:rsidRPr="00C63183">
        <w:rPr>
          <w:rFonts w:ascii="宋体" w:eastAsia="宋体" w:hAnsi="宋体"/>
          <w:sz w:val="24"/>
          <w:szCs w:val="24"/>
        </w:rPr>
        <w:t>城市蓝绿生态空间布局、竖向控制要求、涉水基础设施系统构建策略等。</w:t>
      </w:r>
    </w:p>
    <w:p w14:paraId="5C269D51" w14:textId="72D5CB14" w:rsidR="00925760" w:rsidRPr="00C63183" w:rsidRDefault="00925760" w:rsidP="0056723A">
      <w:pPr>
        <w:numPr>
          <w:ilvl w:val="2"/>
          <w:numId w:val="73"/>
        </w:numPr>
        <w:adjustRightInd w:val="0"/>
        <w:snapToGrid w:val="0"/>
        <w:spacing w:line="360" w:lineRule="auto"/>
        <w:ind w:left="0" w:firstLine="0"/>
        <w:rPr>
          <w:rFonts w:ascii="宋体" w:eastAsia="宋体" w:hAnsi="宋体"/>
          <w:sz w:val="24"/>
          <w:szCs w:val="24"/>
        </w:rPr>
      </w:pPr>
      <w:r w:rsidRPr="00C63183">
        <w:rPr>
          <w:rFonts w:ascii="宋体" w:eastAsia="宋体" w:hAnsi="宋体" w:cs="Times New Roman"/>
          <w:sz w:val="24"/>
          <w:szCs w:val="24"/>
        </w:rPr>
        <w:t>海绵</w:t>
      </w:r>
      <w:r w:rsidRPr="00C63183">
        <w:rPr>
          <w:rFonts w:ascii="宋体" w:eastAsia="宋体" w:hAnsi="宋体"/>
          <w:sz w:val="24"/>
          <w:szCs w:val="24"/>
        </w:rPr>
        <w:t>城市</w:t>
      </w:r>
      <w:r w:rsidRPr="00C63183">
        <w:rPr>
          <w:rFonts w:ascii="宋体" w:eastAsia="宋体" w:hAnsi="宋体" w:cs="Times New Roman"/>
          <w:sz w:val="24"/>
          <w:szCs w:val="24"/>
        </w:rPr>
        <w:t>建设</w:t>
      </w:r>
      <w:r w:rsidRPr="00C63183">
        <w:rPr>
          <w:rFonts w:ascii="宋体" w:eastAsia="宋体" w:hAnsi="宋体"/>
          <w:sz w:val="24"/>
          <w:szCs w:val="24"/>
        </w:rPr>
        <w:t>专项规划，应包括下列内容：</w:t>
      </w:r>
      <w:bookmarkEnd w:id="35"/>
      <w:bookmarkEnd w:id="36"/>
    </w:p>
    <w:p w14:paraId="506E1F11" w14:textId="18FB92F9" w:rsidR="00925760" w:rsidRPr="00C63183" w:rsidRDefault="00925760" w:rsidP="000116DE">
      <w:pPr>
        <w:snapToGrid w:val="0"/>
        <w:spacing w:line="360" w:lineRule="auto"/>
        <w:ind w:firstLineChars="130" w:firstLine="313"/>
        <w:rPr>
          <w:rFonts w:ascii="Times New Roman" w:eastAsia="宋体" w:hAnsi="Times New Roman" w:cs="Times New Roman"/>
          <w:sz w:val="24"/>
          <w:szCs w:val="24"/>
        </w:rPr>
      </w:pPr>
      <w:r w:rsidRPr="001F6A07">
        <w:rPr>
          <w:rFonts w:ascii="Times New Roman" w:eastAsia="宋体" w:hAnsi="Times New Roman" w:cs="Times New Roman"/>
          <w:b/>
          <w:bCs/>
          <w:sz w:val="24"/>
          <w:szCs w:val="24"/>
        </w:rPr>
        <w:t>1</w:t>
      </w:r>
      <w:r w:rsidRPr="00C63183">
        <w:rPr>
          <w:rFonts w:ascii="Times New Roman" w:eastAsia="宋体" w:hAnsi="Times New Roman" w:cs="Times New Roman"/>
          <w:sz w:val="24"/>
          <w:szCs w:val="24"/>
        </w:rPr>
        <w:t xml:space="preserve"> </w:t>
      </w:r>
      <w:r w:rsidRPr="00C63183">
        <w:rPr>
          <w:rFonts w:ascii="Times New Roman" w:eastAsia="宋体" w:hAnsi="Times New Roman" w:cs="Times New Roman"/>
          <w:sz w:val="24"/>
          <w:szCs w:val="24"/>
        </w:rPr>
        <w:t>区域流域</w:t>
      </w:r>
      <w:r w:rsidR="00791482" w:rsidRPr="00C63183">
        <w:rPr>
          <w:rFonts w:ascii="Times New Roman" w:eastAsia="宋体" w:hAnsi="Times New Roman" w:cs="Times New Roman"/>
          <w:sz w:val="24"/>
          <w:szCs w:val="24"/>
        </w:rPr>
        <w:t>层级</w:t>
      </w:r>
      <w:r w:rsidRPr="00C63183">
        <w:rPr>
          <w:rFonts w:ascii="Times New Roman" w:eastAsia="宋体" w:hAnsi="Times New Roman" w:cs="Times New Roman"/>
          <w:sz w:val="24"/>
          <w:szCs w:val="24"/>
        </w:rPr>
        <w:t>应统筹山水林田湖</w:t>
      </w:r>
      <w:r w:rsidR="00461F26" w:rsidRPr="00C63183">
        <w:rPr>
          <w:rFonts w:ascii="Times New Roman" w:eastAsia="宋体" w:hAnsi="Times New Roman" w:cs="Times New Roman"/>
          <w:sz w:val="24"/>
          <w:szCs w:val="24"/>
        </w:rPr>
        <w:t>草</w:t>
      </w:r>
      <w:r w:rsidRPr="00C63183">
        <w:rPr>
          <w:rFonts w:ascii="Times New Roman" w:eastAsia="宋体" w:hAnsi="Times New Roman" w:cs="Times New Roman"/>
          <w:sz w:val="24"/>
          <w:szCs w:val="24"/>
        </w:rPr>
        <w:t>治理水，开展自然流域中水的产汇流和敏感性空间分析，识别区域流域中山体涵养空间、雨洪调蓄空间</w:t>
      </w:r>
      <w:r w:rsidR="00791482" w:rsidRPr="00C63183">
        <w:rPr>
          <w:rFonts w:ascii="Times New Roman" w:eastAsia="宋体" w:hAnsi="Times New Roman" w:cs="Times New Roman"/>
          <w:sz w:val="24"/>
          <w:szCs w:val="24"/>
        </w:rPr>
        <w:t>，统筹</w:t>
      </w:r>
      <w:r w:rsidRPr="00C63183">
        <w:rPr>
          <w:rFonts w:ascii="Times New Roman" w:eastAsia="宋体" w:hAnsi="Times New Roman" w:cs="Times New Roman"/>
          <w:sz w:val="24"/>
          <w:szCs w:val="24"/>
        </w:rPr>
        <w:t>城市建设开发边界与选址；</w:t>
      </w:r>
      <w:r w:rsidRPr="00C63183" w:rsidDel="00742D50">
        <w:rPr>
          <w:rFonts w:ascii="Times New Roman" w:eastAsia="宋体" w:hAnsi="Times New Roman" w:cs="Times New Roman"/>
          <w:sz w:val="24"/>
          <w:szCs w:val="24"/>
        </w:rPr>
        <w:t xml:space="preserve"> </w:t>
      </w:r>
    </w:p>
    <w:p w14:paraId="4C9E9613" w14:textId="7D234AF7" w:rsidR="00925760" w:rsidRPr="00C63183" w:rsidRDefault="00925760" w:rsidP="000116DE">
      <w:pPr>
        <w:snapToGrid w:val="0"/>
        <w:spacing w:line="360" w:lineRule="auto"/>
        <w:ind w:firstLineChars="130" w:firstLine="313"/>
        <w:rPr>
          <w:rFonts w:ascii="Times New Roman" w:eastAsia="宋体" w:hAnsi="Times New Roman" w:cs="Times New Roman"/>
          <w:sz w:val="24"/>
          <w:szCs w:val="24"/>
        </w:rPr>
      </w:pPr>
      <w:r w:rsidRPr="001F6A07">
        <w:rPr>
          <w:rFonts w:ascii="Times New Roman" w:eastAsia="宋体" w:hAnsi="Times New Roman" w:cs="Times New Roman"/>
          <w:b/>
          <w:bCs/>
          <w:sz w:val="24"/>
          <w:szCs w:val="24"/>
        </w:rPr>
        <w:t>2</w:t>
      </w:r>
      <w:r w:rsidRPr="00C63183">
        <w:rPr>
          <w:rFonts w:ascii="Times New Roman" w:eastAsia="宋体" w:hAnsi="Times New Roman" w:cs="Times New Roman"/>
          <w:sz w:val="24"/>
          <w:szCs w:val="24"/>
        </w:rPr>
        <w:t xml:space="preserve"> </w:t>
      </w:r>
      <w:r w:rsidRPr="00C63183">
        <w:rPr>
          <w:rFonts w:ascii="Times New Roman" w:eastAsia="宋体" w:hAnsi="Times New Roman" w:cs="Times New Roman"/>
          <w:bCs/>
          <w:sz w:val="24"/>
          <w:szCs w:val="24"/>
        </w:rPr>
        <w:t>城市</w:t>
      </w:r>
      <w:r w:rsidR="003B593E" w:rsidRPr="00C63183">
        <w:rPr>
          <w:rFonts w:ascii="Times New Roman" w:eastAsia="宋体" w:hAnsi="Times New Roman" w:cs="Times New Roman"/>
          <w:bCs/>
          <w:sz w:val="24"/>
          <w:szCs w:val="24"/>
        </w:rPr>
        <w:t>层级</w:t>
      </w:r>
      <w:r w:rsidRPr="00C63183">
        <w:rPr>
          <w:rFonts w:ascii="Times New Roman" w:eastAsia="宋体" w:hAnsi="Times New Roman" w:cs="Times New Roman"/>
          <w:bCs/>
          <w:sz w:val="24"/>
          <w:szCs w:val="24"/>
        </w:rPr>
        <w:t>应分析水生态敏感区域和自然汇流路径，确定城市建设开发区域</w:t>
      </w:r>
      <w:r w:rsidR="00F93F32" w:rsidRPr="00C63183">
        <w:rPr>
          <w:rFonts w:ascii="Times New Roman" w:eastAsia="宋体" w:hAnsi="Times New Roman" w:cs="Times New Roman"/>
          <w:bCs/>
          <w:sz w:val="24"/>
          <w:szCs w:val="24"/>
        </w:rPr>
        <w:t>内</w:t>
      </w:r>
      <w:r w:rsidRPr="00C63183">
        <w:rPr>
          <w:rFonts w:ascii="Times New Roman" w:eastAsia="宋体" w:hAnsi="Times New Roman" w:cs="Times New Roman"/>
          <w:bCs/>
          <w:sz w:val="24"/>
          <w:szCs w:val="24"/>
        </w:rPr>
        <w:t>重要的自然海绵空间，划定</w:t>
      </w:r>
      <w:r w:rsidRPr="00C63183">
        <w:rPr>
          <w:rFonts w:ascii="Times New Roman" w:eastAsia="宋体" w:hAnsi="Times New Roman" w:cs="Times New Roman"/>
          <w:sz w:val="24"/>
          <w:szCs w:val="24"/>
        </w:rPr>
        <w:t>城市的蓝绿空间</w:t>
      </w:r>
      <w:r w:rsidR="00F93F32" w:rsidRPr="00C63183">
        <w:rPr>
          <w:rFonts w:ascii="Times New Roman" w:eastAsia="宋体" w:hAnsi="Times New Roman" w:cs="Times New Roman"/>
          <w:sz w:val="24"/>
          <w:szCs w:val="24"/>
        </w:rPr>
        <w:t>和</w:t>
      </w:r>
      <w:r w:rsidRPr="00C63183">
        <w:rPr>
          <w:rFonts w:ascii="Times New Roman" w:eastAsia="宋体" w:hAnsi="Times New Roman" w:cs="Times New Roman"/>
          <w:sz w:val="24"/>
          <w:szCs w:val="24"/>
        </w:rPr>
        <w:t>竖向控制，构建城市涉水基础设施系统；</w:t>
      </w:r>
      <w:r w:rsidR="00F93F32" w:rsidRPr="00C63183">
        <w:rPr>
          <w:rFonts w:ascii="Times New Roman" w:eastAsia="宋体" w:hAnsi="Times New Roman" w:cs="Times New Roman"/>
          <w:sz w:val="24"/>
          <w:szCs w:val="24"/>
        </w:rPr>
        <w:t>划定</w:t>
      </w:r>
      <w:r w:rsidRPr="00C63183">
        <w:rPr>
          <w:rFonts w:ascii="Times New Roman" w:eastAsia="宋体" w:hAnsi="Times New Roman" w:cs="Times New Roman"/>
          <w:sz w:val="24"/>
          <w:szCs w:val="24"/>
        </w:rPr>
        <w:t>片区</w:t>
      </w:r>
      <w:r w:rsidR="00F93F32" w:rsidRPr="00C63183">
        <w:rPr>
          <w:rFonts w:ascii="Times New Roman" w:eastAsia="宋体" w:hAnsi="Times New Roman" w:cs="Times New Roman"/>
          <w:sz w:val="24"/>
          <w:szCs w:val="24"/>
        </w:rPr>
        <w:t>并制定</w:t>
      </w:r>
      <w:r w:rsidRPr="00C63183">
        <w:rPr>
          <w:rFonts w:ascii="Times New Roman" w:eastAsia="宋体" w:hAnsi="Times New Roman" w:cs="Times New Roman"/>
          <w:sz w:val="24"/>
          <w:szCs w:val="24"/>
        </w:rPr>
        <w:t>片区</w:t>
      </w:r>
      <w:r w:rsidR="00F93F32" w:rsidRPr="00C63183">
        <w:rPr>
          <w:rFonts w:ascii="Times New Roman" w:eastAsia="宋体" w:hAnsi="Times New Roman" w:cs="Times New Roman"/>
          <w:sz w:val="24"/>
          <w:szCs w:val="24"/>
        </w:rPr>
        <w:t>海绵城市建设</w:t>
      </w:r>
      <w:r w:rsidRPr="00C63183">
        <w:rPr>
          <w:rFonts w:ascii="Times New Roman" w:eastAsia="宋体" w:hAnsi="Times New Roman" w:cs="Times New Roman"/>
          <w:sz w:val="24"/>
          <w:szCs w:val="24"/>
        </w:rPr>
        <w:t>目标；</w:t>
      </w:r>
    </w:p>
    <w:p w14:paraId="7AF02E0A" w14:textId="71B11402" w:rsidR="00925760" w:rsidRPr="00C63183" w:rsidRDefault="003B593E" w:rsidP="000116DE">
      <w:pPr>
        <w:snapToGrid w:val="0"/>
        <w:spacing w:line="360" w:lineRule="auto"/>
        <w:ind w:firstLineChars="130" w:firstLine="313"/>
        <w:rPr>
          <w:rFonts w:ascii="Times New Roman" w:eastAsia="宋体" w:hAnsi="Times New Roman" w:cs="Times New Roman"/>
          <w:bCs/>
          <w:sz w:val="24"/>
          <w:szCs w:val="24"/>
        </w:rPr>
      </w:pPr>
      <w:r w:rsidRPr="001F6A07">
        <w:rPr>
          <w:rFonts w:ascii="Times New Roman" w:eastAsia="宋体" w:hAnsi="Times New Roman" w:cs="Times New Roman"/>
          <w:b/>
          <w:bCs/>
          <w:sz w:val="24"/>
          <w:szCs w:val="24"/>
        </w:rPr>
        <w:t>3</w:t>
      </w:r>
      <w:r w:rsidR="00925760" w:rsidRPr="00C63183">
        <w:rPr>
          <w:rFonts w:ascii="Times New Roman" w:eastAsia="宋体" w:hAnsi="Times New Roman" w:cs="Times New Roman"/>
          <w:bCs/>
          <w:sz w:val="24"/>
          <w:szCs w:val="24"/>
        </w:rPr>
        <w:t xml:space="preserve"> </w:t>
      </w:r>
      <w:r w:rsidRPr="00C63183">
        <w:rPr>
          <w:rFonts w:ascii="Times New Roman" w:eastAsia="宋体" w:hAnsi="Times New Roman" w:cs="Times New Roman"/>
          <w:bCs/>
          <w:sz w:val="24"/>
          <w:szCs w:val="24"/>
        </w:rPr>
        <w:t>片区层级</w:t>
      </w:r>
      <w:r w:rsidR="00994F03" w:rsidRPr="00C63183">
        <w:rPr>
          <w:rFonts w:ascii="Times New Roman" w:eastAsia="宋体" w:hAnsi="Times New Roman" w:cs="Times New Roman"/>
          <w:bCs/>
          <w:sz w:val="24"/>
          <w:szCs w:val="24"/>
        </w:rPr>
        <w:t>应</w:t>
      </w:r>
      <w:r w:rsidRPr="00C63183">
        <w:rPr>
          <w:rFonts w:ascii="Times New Roman" w:eastAsia="宋体" w:hAnsi="Times New Roman" w:cs="Times New Roman"/>
          <w:bCs/>
          <w:sz w:val="24"/>
          <w:szCs w:val="24"/>
        </w:rPr>
        <w:t>衔接上层次要求</w:t>
      </w:r>
      <w:r w:rsidRPr="00C63183">
        <w:rPr>
          <w:rFonts w:ascii="Times New Roman" w:eastAsia="宋体" w:hAnsi="Times New Roman" w:cs="Times New Roman"/>
          <w:sz w:val="24"/>
          <w:szCs w:val="24"/>
        </w:rPr>
        <w:t>确定片区海绵城市建设指标体系，</w:t>
      </w:r>
      <w:r w:rsidRPr="00C63183">
        <w:rPr>
          <w:rFonts w:ascii="Times New Roman" w:eastAsia="宋体" w:hAnsi="Times New Roman" w:cs="Times New Roman"/>
          <w:bCs/>
          <w:sz w:val="24"/>
          <w:szCs w:val="24"/>
        </w:rPr>
        <w:t>制定片区海绵设施布局方案，确定地块指标、重大基础设施规模和涉水空间布局</w:t>
      </w:r>
      <w:r w:rsidR="00925760" w:rsidRPr="00C63183">
        <w:rPr>
          <w:rFonts w:ascii="Times New Roman" w:eastAsia="宋体" w:hAnsi="Times New Roman" w:cs="Times New Roman"/>
          <w:bCs/>
          <w:sz w:val="24"/>
          <w:szCs w:val="24"/>
        </w:rPr>
        <w:t>；</w:t>
      </w:r>
    </w:p>
    <w:p w14:paraId="6B233F59" w14:textId="0C0C16C5" w:rsidR="00925760" w:rsidRPr="00C63183" w:rsidRDefault="003B593E" w:rsidP="000116DE">
      <w:pPr>
        <w:snapToGrid w:val="0"/>
        <w:spacing w:line="360" w:lineRule="auto"/>
        <w:ind w:firstLineChars="130" w:firstLine="313"/>
        <w:rPr>
          <w:rFonts w:ascii="宋体" w:eastAsia="宋体" w:hAnsi="宋体" w:cs="Times New Roman"/>
          <w:sz w:val="24"/>
          <w:szCs w:val="24"/>
        </w:rPr>
      </w:pPr>
      <w:r w:rsidRPr="001F6A07">
        <w:rPr>
          <w:rFonts w:ascii="Times New Roman" w:eastAsia="宋体" w:hAnsi="Times New Roman" w:cs="Times New Roman"/>
          <w:b/>
          <w:bCs/>
          <w:sz w:val="24"/>
          <w:szCs w:val="24"/>
        </w:rPr>
        <w:t>4</w:t>
      </w:r>
      <w:r w:rsidR="00925760" w:rsidRPr="00C63183">
        <w:rPr>
          <w:rFonts w:ascii="Times New Roman" w:eastAsia="宋体" w:hAnsi="Times New Roman" w:cs="Times New Roman"/>
          <w:sz w:val="24"/>
          <w:szCs w:val="24"/>
        </w:rPr>
        <w:t xml:space="preserve"> </w:t>
      </w:r>
      <w:r w:rsidR="00925760" w:rsidRPr="00C63183">
        <w:rPr>
          <w:rFonts w:ascii="Times New Roman" w:eastAsia="宋体" w:hAnsi="Times New Roman" w:cs="Times New Roman"/>
          <w:sz w:val="24"/>
          <w:szCs w:val="24"/>
        </w:rPr>
        <w:t>制定</w:t>
      </w:r>
      <w:r w:rsidR="00994F03" w:rsidRPr="00C63183">
        <w:rPr>
          <w:rFonts w:ascii="Times New Roman" w:eastAsia="宋体" w:hAnsi="Times New Roman" w:cs="Times New Roman"/>
          <w:sz w:val="24"/>
          <w:szCs w:val="24"/>
        </w:rPr>
        <w:t>分区建设方案</w:t>
      </w:r>
      <w:r w:rsidR="00F93F32" w:rsidRPr="00C63183">
        <w:rPr>
          <w:rFonts w:ascii="Times New Roman" w:eastAsia="宋体" w:hAnsi="Times New Roman" w:cs="Times New Roman"/>
          <w:sz w:val="24"/>
          <w:szCs w:val="24"/>
        </w:rPr>
        <w:t>，</w:t>
      </w:r>
      <w:r w:rsidR="00925760" w:rsidRPr="00C63183">
        <w:rPr>
          <w:rFonts w:ascii="Times New Roman" w:eastAsia="宋体" w:hAnsi="Times New Roman" w:cs="Times New Roman"/>
          <w:sz w:val="24"/>
          <w:szCs w:val="24"/>
        </w:rPr>
        <w:t>包</w:t>
      </w:r>
      <w:r w:rsidR="00925760" w:rsidRPr="00C63183">
        <w:rPr>
          <w:rFonts w:ascii="宋体" w:eastAsia="宋体" w:hAnsi="宋体" w:cs="Times New Roman"/>
          <w:sz w:val="24"/>
          <w:szCs w:val="24"/>
        </w:rPr>
        <w:t>括近期项目实施方案、可行性研究与实施计划。</w:t>
      </w:r>
    </w:p>
    <w:bookmarkEnd w:id="37"/>
    <w:bookmarkEnd w:id="38"/>
    <w:p w14:paraId="42423424" w14:textId="3D018D2B" w:rsidR="00925760" w:rsidRPr="00C63183" w:rsidRDefault="00925760" w:rsidP="0056723A">
      <w:pPr>
        <w:numPr>
          <w:ilvl w:val="2"/>
          <w:numId w:val="73"/>
        </w:numPr>
        <w:adjustRightInd w:val="0"/>
        <w:snapToGrid w:val="0"/>
        <w:spacing w:line="360" w:lineRule="auto"/>
        <w:ind w:left="0" w:firstLine="0"/>
        <w:rPr>
          <w:rFonts w:ascii="宋体" w:eastAsia="宋体" w:hAnsi="宋体"/>
          <w:sz w:val="24"/>
          <w:szCs w:val="24"/>
        </w:rPr>
      </w:pPr>
      <w:r w:rsidRPr="00C63183">
        <w:rPr>
          <w:rFonts w:ascii="宋体" w:eastAsia="宋体" w:hAnsi="宋体"/>
          <w:sz w:val="24"/>
          <w:szCs w:val="24"/>
        </w:rPr>
        <w:t>海绵城市专项规划的成果应包括文本、说明书、图集、相关专题研究报告</w:t>
      </w:r>
      <w:r w:rsidR="00582782" w:rsidRPr="00C63183">
        <w:rPr>
          <w:rFonts w:ascii="宋体" w:eastAsia="宋体" w:hAnsi="宋体" w:hint="eastAsia"/>
          <w:sz w:val="24"/>
          <w:szCs w:val="24"/>
        </w:rPr>
        <w:t>和</w:t>
      </w:r>
      <w:r w:rsidRPr="00C63183">
        <w:rPr>
          <w:rFonts w:ascii="宋体" w:eastAsia="宋体" w:hAnsi="宋体"/>
          <w:sz w:val="24"/>
          <w:szCs w:val="24"/>
        </w:rPr>
        <w:t>其他材料。</w:t>
      </w:r>
    </w:p>
    <w:p w14:paraId="00D717D5" w14:textId="7F917C5D" w:rsidR="00925760" w:rsidRPr="00C63183" w:rsidRDefault="00925760" w:rsidP="0056723A">
      <w:pPr>
        <w:numPr>
          <w:ilvl w:val="2"/>
          <w:numId w:val="73"/>
        </w:numPr>
        <w:adjustRightInd w:val="0"/>
        <w:snapToGrid w:val="0"/>
        <w:spacing w:line="360" w:lineRule="auto"/>
        <w:ind w:left="0" w:firstLine="0"/>
        <w:rPr>
          <w:rFonts w:ascii="宋体" w:eastAsia="宋体" w:hAnsi="宋体"/>
          <w:sz w:val="24"/>
          <w:szCs w:val="24"/>
        </w:rPr>
      </w:pPr>
      <w:r w:rsidRPr="00C63183">
        <w:rPr>
          <w:rFonts w:ascii="宋体" w:eastAsia="宋体" w:hAnsi="宋体"/>
          <w:sz w:val="24"/>
          <w:szCs w:val="24"/>
        </w:rPr>
        <w:t>附件应包括必要的专题研究报告、会议纪要、部门意见或建议、专家论证意见等。</w:t>
      </w:r>
    </w:p>
    <w:p w14:paraId="56B9F62F" w14:textId="0B5D0283" w:rsidR="00925760" w:rsidRPr="00C63183" w:rsidRDefault="00925760" w:rsidP="0056723A">
      <w:pPr>
        <w:numPr>
          <w:ilvl w:val="2"/>
          <w:numId w:val="73"/>
        </w:numPr>
        <w:adjustRightInd w:val="0"/>
        <w:snapToGrid w:val="0"/>
        <w:spacing w:line="360" w:lineRule="auto"/>
        <w:ind w:left="0" w:firstLine="0"/>
        <w:rPr>
          <w:rFonts w:ascii="宋体" w:eastAsia="宋体" w:hAnsi="宋体"/>
          <w:sz w:val="24"/>
          <w:szCs w:val="24"/>
        </w:rPr>
      </w:pPr>
      <w:r w:rsidRPr="00C63183">
        <w:rPr>
          <w:rFonts w:ascii="宋体" w:eastAsia="宋体" w:hAnsi="宋体" w:cs="Times New Roman"/>
          <w:sz w:val="24"/>
          <w:szCs w:val="24"/>
        </w:rPr>
        <w:lastRenderedPageBreak/>
        <w:t>规划</w:t>
      </w:r>
      <w:r w:rsidRPr="00C63183">
        <w:rPr>
          <w:rFonts w:ascii="宋体" w:eastAsia="宋体" w:hAnsi="宋体"/>
          <w:sz w:val="24"/>
          <w:szCs w:val="24"/>
        </w:rPr>
        <w:t>编制中</w:t>
      </w:r>
      <w:r w:rsidR="00170952" w:rsidRPr="00C63183">
        <w:rPr>
          <w:rFonts w:ascii="宋体" w:eastAsia="宋体" w:hAnsi="宋体"/>
          <w:sz w:val="24"/>
          <w:szCs w:val="24"/>
        </w:rPr>
        <w:t>使用</w:t>
      </w:r>
      <w:r w:rsidRPr="00C63183">
        <w:rPr>
          <w:rFonts w:ascii="宋体" w:eastAsia="宋体" w:hAnsi="宋体"/>
          <w:sz w:val="24"/>
          <w:szCs w:val="24"/>
        </w:rPr>
        <w:t>模型</w:t>
      </w:r>
      <w:r w:rsidR="00170952" w:rsidRPr="00C63183">
        <w:rPr>
          <w:rFonts w:ascii="宋体" w:eastAsia="宋体" w:hAnsi="宋体"/>
          <w:sz w:val="24"/>
          <w:szCs w:val="24"/>
        </w:rPr>
        <w:t>时</w:t>
      </w:r>
      <w:r w:rsidRPr="00C63183">
        <w:rPr>
          <w:rFonts w:ascii="宋体" w:eastAsia="宋体" w:hAnsi="宋体"/>
          <w:sz w:val="24"/>
          <w:szCs w:val="24"/>
        </w:rPr>
        <w:t>宜编制模型模拟专题研究报告，内容应包括模型研究范围和对象、模拟内容和技术路线、模型构建过程、模型参数率定和验证过程、模拟工况过程和结果、模型模拟结论和建议、模型模拟过程的源文件。</w:t>
      </w:r>
    </w:p>
    <w:p w14:paraId="513B2FA5" w14:textId="0A35FF7C" w:rsidR="00925760" w:rsidRPr="00C63183" w:rsidRDefault="00925760" w:rsidP="0056723A">
      <w:pPr>
        <w:numPr>
          <w:ilvl w:val="2"/>
          <w:numId w:val="73"/>
        </w:numPr>
        <w:adjustRightInd w:val="0"/>
        <w:snapToGrid w:val="0"/>
        <w:spacing w:line="360" w:lineRule="auto"/>
        <w:ind w:left="0" w:firstLine="0"/>
        <w:rPr>
          <w:rFonts w:ascii="宋体" w:eastAsia="宋体" w:hAnsi="宋体"/>
          <w:sz w:val="24"/>
          <w:szCs w:val="24"/>
        </w:rPr>
      </w:pPr>
      <w:r w:rsidRPr="00C63183">
        <w:rPr>
          <w:rFonts w:ascii="宋体" w:eastAsia="宋体" w:hAnsi="宋体"/>
          <w:sz w:val="24"/>
          <w:szCs w:val="24"/>
        </w:rPr>
        <w:t>超大城市、特大城市、</w:t>
      </w:r>
      <w:r w:rsidRPr="00C63183">
        <w:rPr>
          <w:rFonts w:ascii="宋体" w:eastAsia="宋体" w:hAnsi="宋体"/>
          <w:bCs/>
          <w:sz w:val="24"/>
          <w:szCs w:val="24"/>
        </w:rPr>
        <w:t>大城市</w:t>
      </w:r>
      <w:r w:rsidRPr="00C63183">
        <w:rPr>
          <w:rFonts w:ascii="宋体" w:eastAsia="宋体" w:hAnsi="宋体"/>
          <w:sz w:val="24"/>
          <w:szCs w:val="24"/>
        </w:rPr>
        <w:t>的海绵城市建设专项规划应结合国土空间规划体系分层级、分区域编制，主要成果应分别纳入到相应层次的国土空间规划体系中。</w:t>
      </w:r>
    </w:p>
    <w:p w14:paraId="5C007327" w14:textId="04F225A2" w:rsidR="00751F46" w:rsidRPr="00C63183" w:rsidRDefault="00751F46" w:rsidP="0056723A">
      <w:pPr>
        <w:numPr>
          <w:ilvl w:val="2"/>
          <w:numId w:val="73"/>
        </w:numPr>
        <w:adjustRightInd w:val="0"/>
        <w:snapToGrid w:val="0"/>
        <w:spacing w:line="360" w:lineRule="auto"/>
        <w:ind w:left="0" w:firstLine="0"/>
        <w:rPr>
          <w:rFonts w:ascii="宋体" w:eastAsia="宋体" w:hAnsi="宋体"/>
          <w:sz w:val="24"/>
          <w:szCs w:val="24"/>
        </w:rPr>
      </w:pPr>
      <w:bookmarkStart w:id="39" w:name="_Toc49782958"/>
      <w:bookmarkStart w:id="40" w:name="_Toc49782961"/>
      <w:bookmarkEnd w:id="39"/>
      <w:r w:rsidRPr="00C63183">
        <w:rPr>
          <w:rFonts w:ascii="宋体" w:eastAsia="宋体" w:hAnsi="宋体" w:cs="Times New Roman"/>
          <w:sz w:val="24"/>
          <w:szCs w:val="24"/>
        </w:rPr>
        <w:t>海绵</w:t>
      </w:r>
      <w:r w:rsidRPr="00C63183">
        <w:rPr>
          <w:rFonts w:ascii="宋体" w:eastAsia="宋体" w:hAnsi="宋体"/>
          <w:sz w:val="24"/>
          <w:szCs w:val="24"/>
        </w:rPr>
        <w:t>城市建设专项规划应提出建立</w:t>
      </w:r>
      <w:r w:rsidRPr="00C63183">
        <w:rPr>
          <w:rFonts w:ascii="宋体" w:eastAsia="宋体" w:hAnsi="宋体" w:hint="eastAsia"/>
          <w:sz w:val="24"/>
          <w:szCs w:val="24"/>
        </w:rPr>
        <w:t>智慧化</w:t>
      </w:r>
      <w:r w:rsidRPr="00C63183">
        <w:rPr>
          <w:rFonts w:ascii="宋体" w:eastAsia="宋体" w:hAnsi="宋体"/>
          <w:sz w:val="24"/>
          <w:szCs w:val="24"/>
        </w:rPr>
        <w:t>信息</w:t>
      </w:r>
      <w:r w:rsidR="002A28F0" w:rsidRPr="00C63183">
        <w:rPr>
          <w:rFonts w:ascii="宋体" w:eastAsia="宋体" w:hAnsi="宋体" w:hint="eastAsia"/>
          <w:sz w:val="24"/>
          <w:szCs w:val="24"/>
        </w:rPr>
        <w:t>系统的功能和要求</w:t>
      </w:r>
      <w:r w:rsidRPr="00C63183">
        <w:rPr>
          <w:rFonts w:ascii="宋体" w:eastAsia="宋体" w:hAnsi="宋体"/>
          <w:sz w:val="24"/>
          <w:szCs w:val="24"/>
        </w:rPr>
        <w:t>，</w:t>
      </w:r>
      <w:r w:rsidR="002A28F0" w:rsidRPr="00C63183">
        <w:rPr>
          <w:rFonts w:ascii="宋体" w:eastAsia="宋体" w:hAnsi="宋体" w:hint="eastAsia"/>
          <w:sz w:val="24"/>
          <w:szCs w:val="24"/>
        </w:rPr>
        <w:t>宜</w:t>
      </w:r>
      <w:r w:rsidRPr="00C63183">
        <w:rPr>
          <w:rFonts w:ascii="宋体" w:eastAsia="宋体" w:hAnsi="宋体" w:hint="eastAsia"/>
          <w:sz w:val="24"/>
          <w:szCs w:val="24"/>
        </w:rPr>
        <w:t>以</w:t>
      </w:r>
      <w:r w:rsidRPr="00C63183">
        <w:rPr>
          <w:rFonts w:ascii="宋体" w:eastAsia="宋体" w:hAnsi="宋体"/>
          <w:sz w:val="24"/>
          <w:szCs w:val="24"/>
        </w:rPr>
        <w:t>监测</w:t>
      </w:r>
      <w:r w:rsidRPr="00C63183">
        <w:rPr>
          <w:rFonts w:ascii="宋体" w:eastAsia="宋体" w:hAnsi="宋体" w:hint="eastAsia"/>
          <w:sz w:val="24"/>
          <w:szCs w:val="24"/>
        </w:rPr>
        <w:t>系统</w:t>
      </w:r>
      <w:r w:rsidRPr="00C63183">
        <w:rPr>
          <w:rFonts w:ascii="宋体" w:eastAsia="宋体" w:hAnsi="宋体"/>
          <w:sz w:val="24"/>
          <w:szCs w:val="24"/>
        </w:rPr>
        <w:t>为基础，</w:t>
      </w:r>
      <w:r w:rsidR="002A28F0" w:rsidRPr="00C63183">
        <w:rPr>
          <w:rFonts w:ascii="宋体" w:eastAsia="宋体" w:hAnsi="宋体" w:hint="eastAsia"/>
          <w:sz w:val="24"/>
          <w:szCs w:val="24"/>
        </w:rPr>
        <w:t>构建涵盖源头减排设施、排水系统、末端河湖水质水量等多类型数据</w:t>
      </w:r>
      <w:r w:rsidR="008B5B5F" w:rsidRPr="00C63183">
        <w:rPr>
          <w:rFonts w:ascii="宋体" w:eastAsia="宋体" w:hAnsi="宋体" w:hint="eastAsia"/>
          <w:sz w:val="24"/>
          <w:szCs w:val="24"/>
        </w:rPr>
        <w:t>融合</w:t>
      </w:r>
      <w:r w:rsidR="002A28F0" w:rsidRPr="00C63183">
        <w:rPr>
          <w:rFonts w:ascii="宋体" w:eastAsia="宋体" w:hAnsi="宋体" w:hint="eastAsia"/>
          <w:sz w:val="24"/>
          <w:szCs w:val="24"/>
        </w:rPr>
        <w:t>的智慧管控平台</w:t>
      </w:r>
      <w:r w:rsidRPr="00C63183">
        <w:rPr>
          <w:rFonts w:ascii="宋体" w:eastAsia="宋体" w:hAnsi="宋体" w:hint="eastAsia"/>
          <w:sz w:val="24"/>
          <w:szCs w:val="24"/>
        </w:rPr>
        <w:t>，</w:t>
      </w:r>
      <w:r w:rsidRPr="00C63183">
        <w:rPr>
          <w:rFonts w:ascii="宋体" w:eastAsia="宋体" w:hAnsi="宋体"/>
          <w:sz w:val="24"/>
          <w:szCs w:val="24"/>
        </w:rPr>
        <w:t>支撑海绵城市建设、调度、运行维护、监测和效果评价</w:t>
      </w:r>
      <w:r w:rsidR="003B593E" w:rsidRPr="00C63183">
        <w:rPr>
          <w:rFonts w:ascii="宋体" w:eastAsia="宋体" w:hAnsi="宋体" w:hint="eastAsia"/>
          <w:sz w:val="24"/>
          <w:szCs w:val="24"/>
        </w:rPr>
        <w:t>，并应与其他政务智慧管控平台相衔接</w:t>
      </w:r>
      <w:r w:rsidRPr="00C63183">
        <w:rPr>
          <w:rFonts w:ascii="宋体" w:eastAsia="宋体" w:hAnsi="宋体"/>
          <w:sz w:val="24"/>
          <w:szCs w:val="24"/>
        </w:rPr>
        <w:t>。</w:t>
      </w:r>
    </w:p>
    <w:p w14:paraId="669FA727" w14:textId="589A5DEA" w:rsidR="00925760" w:rsidRPr="00C63183" w:rsidRDefault="00461F26" w:rsidP="0056723A">
      <w:pPr>
        <w:numPr>
          <w:ilvl w:val="2"/>
          <w:numId w:val="73"/>
        </w:numPr>
        <w:adjustRightInd w:val="0"/>
        <w:snapToGrid w:val="0"/>
        <w:spacing w:line="360" w:lineRule="auto"/>
        <w:ind w:left="0" w:firstLine="0"/>
        <w:rPr>
          <w:rFonts w:ascii="宋体" w:eastAsia="宋体" w:hAnsi="宋体"/>
          <w:sz w:val="24"/>
          <w:szCs w:val="24"/>
        </w:rPr>
      </w:pPr>
      <w:r w:rsidRPr="00C63183">
        <w:rPr>
          <w:rFonts w:ascii="宋体" w:eastAsia="宋体" w:hAnsi="宋体" w:hint="eastAsia"/>
          <w:sz w:val="24"/>
          <w:szCs w:val="24"/>
        </w:rPr>
        <w:t>海绵城市建设专项规划中应明确监测系统的建设要求</w:t>
      </w:r>
      <w:r w:rsidR="00925760" w:rsidRPr="00C63183">
        <w:rPr>
          <w:rFonts w:ascii="宋体" w:eastAsia="宋体" w:hAnsi="宋体"/>
          <w:sz w:val="24"/>
          <w:szCs w:val="24"/>
        </w:rPr>
        <w:t>，</w:t>
      </w:r>
      <w:r w:rsidRPr="00C63183">
        <w:rPr>
          <w:rFonts w:ascii="宋体" w:eastAsia="宋体" w:hAnsi="宋体" w:hint="eastAsia"/>
          <w:sz w:val="24"/>
          <w:szCs w:val="24"/>
        </w:rPr>
        <w:t>并</w:t>
      </w:r>
      <w:r w:rsidR="00925760" w:rsidRPr="00C63183">
        <w:rPr>
          <w:rFonts w:ascii="宋体" w:eastAsia="宋体" w:hAnsi="宋体"/>
          <w:sz w:val="24"/>
          <w:szCs w:val="24"/>
        </w:rPr>
        <w:t>应符合下列规定：</w:t>
      </w:r>
      <w:bookmarkEnd w:id="40"/>
    </w:p>
    <w:p w14:paraId="15DC77AF" w14:textId="077B9F33" w:rsidR="00925760" w:rsidRPr="001F6A07" w:rsidRDefault="00925760" w:rsidP="000116DE">
      <w:pPr>
        <w:pStyle w:val="31"/>
        <w:snapToGrid w:val="0"/>
        <w:spacing w:before="0" w:after="0" w:line="360" w:lineRule="auto"/>
        <w:ind w:firstLineChars="130" w:firstLine="313"/>
        <w:jc w:val="both"/>
        <w:outlineLvl w:val="9"/>
        <w:rPr>
          <w:sz w:val="24"/>
          <w:szCs w:val="24"/>
        </w:rPr>
      </w:pPr>
      <w:bookmarkStart w:id="41" w:name="_Toc49782962"/>
      <w:r w:rsidRPr="001F6A07">
        <w:rPr>
          <w:b/>
          <w:sz w:val="24"/>
          <w:szCs w:val="24"/>
        </w:rPr>
        <w:t>1</w:t>
      </w:r>
      <w:r w:rsidR="004E0472" w:rsidRPr="001F6A07">
        <w:rPr>
          <w:b/>
          <w:sz w:val="24"/>
          <w:szCs w:val="24"/>
        </w:rPr>
        <w:t xml:space="preserve"> </w:t>
      </w:r>
      <w:r w:rsidRPr="001F6A07">
        <w:rPr>
          <w:sz w:val="24"/>
          <w:szCs w:val="24"/>
        </w:rPr>
        <w:t>海绵城市监测应满足海绵城市规划、设计、建设和管理的数据需求；</w:t>
      </w:r>
      <w:bookmarkEnd w:id="41"/>
    </w:p>
    <w:p w14:paraId="45E8395C" w14:textId="6D43B9C3" w:rsidR="00925760" w:rsidRPr="001F6A07" w:rsidRDefault="00925760" w:rsidP="000116DE">
      <w:pPr>
        <w:pStyle w:val="31"/>
        <w:snapToGrid w:val="0"/>
        <w:spacing w:before="0" w:after="0" w:line="360" w:lineRule="auto"/>
        <w:ind w:firstLineChars="130" w:firstLine="313"/>
        <w:jc w:val="both"/>
        <w:outlineLvl w:val="9"/>
        <w:rPr>
          <w:sz w:val="24"/>
          <w:szCs w:val="24"/>
        </w:rPr>
      </w:pPr>
      <w:bookmarkStart w:id="42" w:name="_Toc49782963"/>
      <w:r w:rsidRPr="001F6A07">
        <w:rPr>
          <w:b/>
          <w:sz w:val="24"/>
          <w:szCs w:val="24"/>
        </w:rPr>
        <w:t>2</w:t>
      </w:r>
      <w:r w:rsidR="004E0472" w:rsidRPr="001F6A07">
        <w:rPr>
          <w:b/>
          <w:sz w:val="24"/>
          <w:szCs w:val="24"/>
        </w:rPr>
        <w:t xml:space="preserve"> </w:t>
      </w:r>
      <w:r w:rsidRPr="001F6A07">
        <w:rPr>
          <w:bCs w:val="0"/>
          <w:sz w:val="24"/>
          <w:szCs w:val="24"/>
        </w:rPr>
        <w:t>应根据海绵城市</w:t>
      </w:r>
      <w:r w:rsidR="00DF65D0" w:rsidRPr="001F6A07">
        <w:rPr>
          <w:bCs w:val="0"/>
          <w:sz w:val="24"/>
          <w:szCs w:val="24"/>
        </w:rPr>
        <w:t>建设考核和</w:t>
      </w:r>
      <w:r w:rsidRPr="001F6A07">
        <w:rPr>
          <w:bCs w:val="0"/>
          <w:sz w:val="24"/>
          <w:szCs w:val="24"/>
        </w:rPr>
        <w:t>运</w:t>
      </w:r>
      <w:r w:rsidR="00DF65D0" w:rsidRPr="001F6A07">
        <w:rPr>
          <w:bCs w:val="0"/>
          <w:sz w:val="24"/>
          <w:szCs w:val="24"/>
        </w:rPr>
        <w:t>行</w:t>
      </w:r>
      <w:r w:rsidRPr="001F6A07">
        <w:rPr>
          <w:bCs w:val="0"/>
          <w:sz w:val="24"/>
          <w:szCs w:val="24"/>
        </w:rPr>
        <w:t>维</w:t>
      </w:r>
      <w:r w:rsidR="00DF65D0" w:rsidRPr="001F6A07">
        <w:rPr>
          <w:bCs w:val="0"/>
          <w:sz w:val="24"/>
          <w:szCs w:val="24"/>
        </w:rPr>
        <w:t>护</w:t>
      </w:r>
      <w:r w:rsidRPr="001F6A07">
        <w:rPr>
          <w:bCs w:val="0"/>
          <w:sz w:val="24"/>
          <w:szCs w:val="24"/>
        </w:rPr>
        <w:t>的要求，系统性地规划海绵城市建设的在线监测或人工监测体系；</w:t>
      </w:r>
      <w:bookmarkEnd w:id="42"/>
    </w:p>
    <w:p w14:paraId="78ED4E84" w14:textId="46D23FCF" w:rsidR="00925760" w:rsidRPr="001F6A07" w:rsidRDefault="00925760" w:rsidP="000116DE">
      <w:pPr>
        <w:pStyle w:val="31"/>
        <w:snapToGrid w:val="0"/>
        <w:spacing w:before="0" w:after="0" w:line="360" w:lineRule="auto"/>
        <w:ind w:firstLineChars="130" w:firstLine="313"/>
        <w:jc w:val="both"/>
        <w:outlineLvl w:val="9"/>
        <w:rPr>
          <w:sz w:val="24"/>
          <w:szCs w:val="24"/>
        </w:rPr>
      </w:pPr>
      <w:bookmarkStart w:id="43" w:name="_Toc49782964"/>
      <w:r w:rsidRPr="001F6A07">
        <w:rPr>
          <w:b/>
          <w:sz w:val="24"/>
          <w:szCs w:val="24"/>
        </w:rPr>
        <w:t>3</w:t>
      </w:r>
      <w:r w:rsidR="00994F03" w:rsidRPr="001F6A07">
        <w:rPr>
          <w:b/>
          <w:sz w:val="24"/>
          <w:szCs w:val="24"/>
        </w:rPr>
        <w:t xml:space="preserve"> </w:t>
      </w:r>
      <w:r w:rsidRPr="001F6A07">
        <w:rPr>
          <w:bCs w:val="0"/>
          <w:sz w:val="24"/>
          <w:szCs w:val="24"/>
        </w:rPr>
        <w:t>应合理规划监测区域</w:t>
      </w:r>
      <w:bookmarkStart w:id="44" w:name="_Hlk48831067"/>
      <w:r w:rsidRPr="001F6A07">
        <w:rPr>
          <w:bCs w:val="0"/>
          <w:sz w:val="24"/>
          <w:szCs w:val="24"/>
        </w:rPr>
        <w:t>，</w:t>
      </w:r>
      <w:r w:rsidRPr="001F6A07">
        <w:rPr>
          <w:sz w:val="24"/>
          <w:szCs w:val="24"/>
        </w:rPr>
        <w:t>城市内涝防治系统和水生态环境治理系统应</w:t>
      </w:r>
      <w:r w:rsidR="00DF65D0" w:rsidRPr="001F6A07">
        <w:rPr>
          <w:sz w:val="24"/>
          <w:szCs w:val="24"/>
        </w:rPr>
        <w:t>开展</w:t>
      </w:r>
      <w:r w:rsidRPr="001F6A07">
        <w:rPr>
          <w:sz w:val="24"/>
          <w:szCs w:val="24"/>
        </w:rPr>
        <w:t>监测</w:t>
      </w:r>
      <w:r w:rsidR="00DF65D0" w:rsidRPr="001F6A07">
        <w:rPr>
          <w:sz w:val="24"/>
          <w:szCs w:val="24"/>
        </w:rPr>
        <w:t>，</w:t>
      </w:r>
      <w:r w:rsidRPr="001F6A07">
        <w:rPr>
          <w:sz w:val="24"/>
          <w:szCs w:val="24"/>
        </w:rPr>
        <w:t>雨水源头径流控制系统和非常规水资源保护利用系统宜</w:t>
      </w:r>
      <w:r w:rsidR="00DF65D0" w:rsidRPr="001F6A07">
        <w:rPr>
          <w:sz w:val="24"/>
          <w:szCs w:val="24"/>
        </w:rPr>
        <w:t>开展</w:t>
      </w:r>
      <w:r w:rsidRPr="001F6A07">
        <w:rPr>
          <w:sz w:val="24"/>
          <w:szCs w:val="24"/>
        </w:rPr>
        <w:t>监测</w:t>
      </w:r>
      <w:bookmarkEnd w:id="44"/>
      <w:r w:rsidRPr="001F6A07">
        <w:rPr>
          <w:sz w:val="24"/>
          <w:szCs w:val="24"/>
        </w:rPr>
        <w:t>；</w:t>
      </w:r>
      <w:bookmarkEnd w:id="43"/>
    </w:p>
    <w:p w14:paraId="18554D18" w14:textId="112A9975" w:rsidR="00461F26" w:rsidRPr="001F6A07" w:rsidRDefault="00925760" w:rsidP="000116DE">
      <w:pPr>
        <w:pStyle w:val="31"/>
        <w:snapToGrid w:val="0"/>
        <w:spacing w:before="0" w:after="0" w:line="360" w:lineRule="auto"/>
        <w:ind w:firstLineChars="130" w:firstLine="313"/>
        <w:jc w:val="both"/>
        <w:outlineLvl w:val="9"/>
        <w:rPr>
          <w:sz w:val="24"/>
          <w:szCs w:val="24"/>
        </w:rPr>
      </w:pPr>
      <w:bookmarkStart w:id="45" w:name="_Toc49782965"/>
      <w:r w:rsidRPr="001F6A07">
        <w:rPr>
          <w:b/>
          <w:sz w:val="24"/>
          <w:szCs w:val="24"/>
        </w:rPr>
        <w:t>4</w:t>
      </w:r>
      <w:r w:rsidR="004E0472" w:rsidRPr="001F6A07">
        <w:rPr>
          <w:b/>
          <w:sz w:val="24"/>
          <w:szCs w:val="24"/>
        </w:rPr>
        <w:t xml:space="preserve"> </w:t>
      </w:r>
      <w:bookmarkStart w:id="46" w:name="_Toc49782966"/>
      <w:bookmarkEnd w:id="45"/>
      <w:r w:rsidR="00461F26" w:rsidRPr="001F6A07">
        <w:rPr>
          <w:sz w:val="24"/>
          <w:szCs w:val="24"/>
        </w:rPr>
        <w:t>城市宜统一规划建设水务监测管控平台，平台应能支撑海绵城市建设、运行维护、监测和效果评价；</w:t>
      </w:r>
    </w:p>
    <w:p w14:paraId="2B938AB2" w14:textId="61F80DE5" w:rsidR="00925760" w:rsidRPr="001F6A07" w:rsidRDefault="00461F26" w:rsidP="000116DE">
      <w:pPr>
        <w:pStyle w:val="31"/>
        <w:snapToGrid w:val="0"/>
        <w:spacing w:before="0" w:after="0" w:line="360" w:lineRule="auto"/>
        <w:ind w:firstLineChars="130" w:firstLine="313"/>
        <w:jc w:val="both"/>
        <w:outlineLvl w:val="9"/>
        <w:rPr>
          <w:sz w:val="24"/>
          <w:szCs w:val="24"/>
        </w:rPr>
      </w:pPr>
      <w:r w:rsidRPr="001F6A07">
        <w:rPr>
          <w:b/>
          <w:sz w:val="24"/>
          <w:szCs w:val="24"/>
        </w:rPr>
        <w:t>5</w:t>
      </w:r>
      <w:r w:rsidR="004E0472" w:rsidRPr="001F6A07">
        <w:rPr>
          <w:b/>
          <w:sz w:val="24"/>
          <w:szCs w:val="24"/>
        </w:rPr>
        <w:t xml:space="preserve"> </w:t>
      </w:r>
      <w:r w:rsidR="00925760" w:rsidRPr="001F6A07">
        <w:rPr>
          <w:sz w:val="24"/>
          <w:szCs w:val="24"/>
        </w:rPr>
        <w:t>应提出建立海绵城市建设智慧管控的长效维护和保障机制。</w:t>
      </w:r>
      <w:bookmarkEnd w:id="46"/>
    </w:p>
    <w:p w14:paraId="00CED348" w14:textId="04BFCB67" w:rsidR="00751F46" w:rsidRPr="00C63183" w:rsidRDefault="00751F46" w:rsidP="0056723A">
      <w:pPr>
        <w:numPr>
          <w:ilvl w:val="2"/>
          <w:numId w:val="73"/>
        </w:numPr>
        <w:adjustRightInd w:val="0"/>
        <w:snapToGrid w:val="0"/>
        <w:spacing w:line="360" w:lineRule="auto"/>
        <w:ind w:left="0" w:firstLine="0"/>
        <w:rPr>
          <w:rFonts w:ascii="宋体" w:eastAsia="宋体" w:hAnsi="宋体"/>
          <w:sz w:val="24"/>
          <w:szCs w:val="24"/>
        </w:rPr>
      </w:pPr>
      <w:r w:rsidRPr="00C63183">
        <w:rPr>
          <w:rFonts w:ascii="宋体" w:eastAsia="宋体" w:hAnsi="宋体"/>
          <w:sz w:val="24"/>
          <w:szCs w:val="24"/>
        </w:rPr>
        <w:t>海绵城市建设应结合历史监测数据、实时在线监测数据和实时在线模型，构建智慧</w:t>
      </w:r>
      <w:r w:rsidR="00DF65D0" w:rsidRPr="00C63183">
        <w:rPr>
          <w:rFonts w:ascii="宋体" w:eastAsia="宋体" w:hAnsi="宋体" w:hint="eastAsia"/>
          <w:sz w:val="24"/>
          <w:szCs w:val="24"/>
        </w:rPr>
        <w:t>运行</w:t>
      </w:r>
      <w:r w:rsidRPr="00C63183">
        <w:rPr>
          <w:rFonts w:ascii="宋体" w:eastAsia="宋体" w:hAnsi="宋体"/>
          <w:sz w:val="24"/>
          <w:szCs w:val="24"/>
        </w:rPr>
        <w:t>调度系统，实现排水系统的最大效益。</w:t>
      </w:r>
    </w:p>
    <w:p w14:paraId="2FA59531" w14:textId="3511BE56" w:rsidR="00751F46" w:rsidRPr="00C63183" w:rsidRDefault="00751F46" w:rsidP="0056723A">
      <w:pPr>
        <w:numPr>
          <w:ilvl w:val="2"/>
          <w:numId w:val="73"/>
        </w:numPr>
        <w:adjustRightInd w:val="0"/>
        <w:snapToGrid w:val="0"/>
        <w:spacing w:line="360" w:lineRule="auto"/>
        <w:ind w:left="0" w:firstLine="0"/>
        <w:rPr>
          <w:rFonts w:ascii="宋体" w:eastAsia="宋体" w:hAnsi="宋体"/>
          <w:sz w:val="24"/>
          <w:szCs w:val="24"/>
        </w:rPr>
      </w:pPr>
      <w:r w:rsidRPr="00C63183">
        <w:rPr>
          <w:rFonts w:ascii="宋体" w:eastAsia="宋体" w:hAnsi="宋体" w:cs="Times New Roman"/>
          <w:sz w:val="24"/>
          <w:szCs w:val="24"/>
        </w:rPr>
        <w:t>排水系统</w:t>
      </w:r>
      <w:r w:rsidRPr="00C63183">
        <w:rPr>
          <w:rFonts w:ascii="宋体" w:eastAsia="宋体" w:hAnsi="宋体"/>
          <w:sz w:val="24"/>
          <w:szCs w:val="24"/>
        </w:rPr>
        <w:t>的智慧</w:t>
      </w:r>
      <w:r w:rsidR="00DF65D0" w:rsidRPr="00C63183">
        <w:rPr>
          <w:rFonts w:ascii="宋体" w:eastAsia="宋体" w:hAnsi="宋体" w:hint="eastAsia"/>
          <w:sz w:val="24"/>
          <w:szCs w:val="24"/>
        </w:rPr>
        <w:t>运行</w:t>
      </w:r>
      <w:r w:rsidRPr="00C63183">
        <w:rPr>
          <w:rFonts w:ascii="宋体" w:eastAsia="宋体" w:hAnsi="宋体"/>
          <w:sz w:val="24"/>
          <w:szCs w:val="24"/>
        </w:rPr>
        <w:t>调度</w:t>
      </w:r>
      <w:r w:rsidRPr="00C63183">
        <w:rPr>
          <w:rFonts w:ascii="宋体" w:eastAsia="宋体" w:hAnsi="宋体" w:hint="eastAsia"/>
          <w:sz w:val="24"/>
          <w:szCs w:val="24"/>
        </w:rPr>
        <w:t>，</w:t>
      </w:r>
      <w:r w:rsidRPr="00C63183">
        <w:rPr>
          <w:rFonts w:ascii="宋体" w:eastAsia="宋体" w:hAnsi="宋体"/>
          <w:sz w:val="24"/>
          <w:szCs w:val="24"/>
        </w:rPr>
        <w:t>应</w:t>
      </w:r>
      <w:r w:rsidRPr="00C63183">
        <w:rPr>
          <w:rFonts w:ascii="宋体" w:eastAsia="宋体" w:hAnsi="宋体" w:hint="eastAsia"/>
          <w:sz w:val="24"/>
          <w:szCs w:val="24"/>
        </w:rPr>
        <w:t>符合下列规定</w:t>
      </w:r>
      <w:r w:rsidRPr="00C63183">
        <w:rPr>
          <w:rFonts w:ascii="宋体" w:eastAsia="宋体" w:hAnsi="宋体"/>
          <w:sz w:val="24"/>
          <w:szCs w:val="24"/>
        </w:rPr>
        <w:t>：</w:t>
      </w:r>
    </w:p>
    <w:p w14:paraId="55D4D2EA" w14:textId="77777777" w:rsidR="00461F26" w:rsidRPr="001F6A07" w:rsidRDefault="00751F46" w:rsidP="000116DE">
      <w:pPr>
        <w:pStyle w:val="31"/>
        <w:snapToGrid w:val="0"/>
        <w:spacing w:before="0" w:after="0" w:line="360" w:lineRule="auto"/>
        <w:ind w:firstLineChars="130" w:firstLine="313"/>
        <w:jc w:val="both"/>
        <w:outlineLvl w:val="9"/>
        <w:rPr>
          <w:sz w:val="24"/>
          <w:szCs w:val="24"/>
        </w:rPr>
      </w:pPr>
      <w:r w:rsidRPr="001F6A07">
        <w:rPr>
          <w:b/>
          <w:sz w:val="24"/>
          <w:szCs w:val="24"/>
        </w:rPr>
        <w:t>1</w:t>
      </w:r>
      <w:r w:rsidR="00461F26" w:rsidRPr="001F6A07">
        <w:rPr>
          <w:sz w:val="24"/>
          <w:szCs w:val="24"/>
        </w:rPr>
        <w:t>智慧调度系统按照系统实际控制</w:t>
      </w:r>
      <w:r w:rsidR="00461F26" w:rsidRPr="001F6A07">
        <w:rPr>
          <w:sz w:val="24"/>
          <w:szCs w:val="24"/>
        </w:rPr>
        <w:t>(</w:t>
      </w:r>
      <w:r w:rsidR="00461F26" w:rsidRPr="001F6A07">
        <w:rPr>
          <w:sz w:val="24"/>
          <w:szCs w:val="24"/>
        </w:rPr>
        <w:t>管理</w:t>
      </w:r>
      <w:r w:rsidR="00461F26" w:rsidRPr="001F6A07">
        <w:rPr>
          <w:sz w:val="24"/>
          <w:szCs w:val="24"/>
        </w:rPr>
        <w:t>)</w:t>
      </w:r>
      <w:r w:rsidR="00461F26" w:rsidRPr="001F6A07">
        <w:rPr>
          <w:sz w:val="24"/>
          <w:szCs w:val="24"/>
        </w:rPr>
        <w:t>的范围，分成局部响应控制系统、全局优化控制和流域联合调度三种级别；</w:t>
      </w:r>
    </w:p>
    <w:p w14:paraId="7E593EE5" w14:textId="4C14DC3E" w:rsidR="00751F46" w:rsidRPr="001F6A07" w:rsidRDefault="00461F26" w:rsidP="000116DE">
      <w:pPr>
        <w:pStyle w:val="31"/>
        <w:snapToGrid w:val="0"/>
        <w:spacing w:before="0" w:after="0" w:line="360" w:lineRule="auto"/>
        <w:ind w:firstLineChars="130" w:firstLine="313"/>
        <w:jc w:val="both"/>
        <w:outlineLvl w:val="9"/>
        <w:rPr>
          <w:sz w:val="24"/>
          <w:szCs w:val="24"/>
        </w:rPr>
      </w:pPr>
      <w:r w:rsidRPr="001F6A07">
        <w:rPr>
          <w:b/>
          <w:sz w:val="24"/>
          <w:szCs w:val="24"/>
        </w:rPr>
        <w:t>2</w:t>
      </w:r>
      <w:r w:rsidRPr="001F6A07">
        <w:rPr>
          <w:sz w:val="24"/>
          <w:szCs w:val="24"/>
        </w:rPr>
        <w:t xml:space="preserve"> </w:t>
      </w:r>
      <w:r w:rsidR="00751F46" w:rsidRPr="001F6A07">
        <w:rPr>
          <w:sz w:val="24"/>
          <w:szCs w:val="24"/>
        </w:rPr>
        <w:t>排水系统的智慧调度应结合历史监测数据，</w:t>
      </w:r>
      <w:r w:rsidR="002A28F0" w:rsidRPr="001F6A07">
        <w:rPr>
          <w:sz w:val="24"/>
          <w:szCs w:val="24"/>
        </w:rPr>
        <w:t>分析现状排水系统排水能力，分别提出排水系统旱季和雨季的运行水位要求</w:t>
      </w:r>
      <w:r w:rsidR="00751F46" w:rsidRPr="001F6A07">
        <w:rPr>
          <w:sz w:val="24"/>
          <w:szCs w:val="24"/>
        </w:rPr>
        <w:t>；</w:t>
      </w:r>
    </w:p>
    <w:p w14:paraId="7786B2F9" w14:textId="01701B4A" w:rsidR="002A28F0" w:rsidRPr="001F6A07" w:rsidRDefault="00461F26" w:rsidP="000116DE">
      <w:pPr>
        <w:pStyle w:val="31"/>
        <w:snapToGrid w:val="0"/>
        <w:spacing w:before="0" w:after="0" w:line="360" w:lineRule="auto"/>
        <w:ind w:firstLineChars="130" w:firstLine="313"/>
        <w:jc w:val="both"/>
        <w:outlineLvl w:val="9"/>
        <w:rPr>
          <w:sz w:val="24"/>
          <w:szCs w:val="24"/>
        </w:rPr>
      </w:pPr>
      <w:r w:rsidRPr="001F6A07">
        <w:rPr>
          <w:b/>
          <w:sz w:val="24"/>
          <w:szCs w:val="24"/>
        </w:rPr>
        <w:t>3</w:t>
      </w:r>
      <w:r w:rsidR="002A28F0" w:rsidRPr="001F6A07">
        <w:rPr>
          <w:sz w:val="24"/>
          <w:szCs w:val="24"/>
        </w:rPr>
        <w:t xml:space="preserve"> </w:t>
      </w:r>
      <w:r w:rsidR="002A28F0" w:rsidRPr="001F6A07">
        <w:rPr>
          <w:sz w:val="24"/>
          <w:szCs w:val="24"/>
        </w:rPr>
        <w:t>应结合系统内泵站、闸站、调蓄设施等关键调控节点上游和下游的实时监测数据，核算排水系统的可调蓄容积，制定不同工况下的运行调度方案，保障调蓄设施的径流峰值削减或径流污染控制效果，实现管网调蓄容积的利用；</w:t>
      </w:r>
    </w:p>
    <w:p w14:paraId="45B7781E" w14:textId="058F6603" w:rsidR="00751F46" w:rsidRPr="00C63183" w:rsidRDefault="00461F26" w:rsidP="000116DE">
      <w:pPr>
        <w:pStyle w:val="31"/>
        <w:snapToGrid w:val="0"/>
        <w:spacing w:before="0" w:after="0" w:line="360" w:lineRule="auto"/>
        <w:ind w:firstLineChars="130" w:firstLine="313"/>
        <w:jc w:val="both"/>
        <w:outlineLvl w:val="9"/>
        <w:rPr>
          <w:rFonts w:ascii="宋体" w:hAnsi="宋体"/>
          <w:sz w:val="24"/>
          <w:szCs w:val="24"/>
        </w:rPr>
      </w:pPr>
      <w:r w:rsidRPr="001F6A07">
        <w:rPr>
          <w:b/>
          <w:sz w:val="24"/>
          <w:szCs w:val="24"/>
        </w:rPr>
        <w:t>4</w:t>
      </w:r>
      <w:r w:rsidR="002A28F0" w:rsidRPr="001F6A07">
        <w:rPr>
          <w:sz w:val="24"/>
          <w:szCs w:val="24"/>
        </w:rPr>
        <w:t xml:space="preserve"> </w:t>
      </w:r>
      <w:r w:rsidR="002A28F0" w:rsidRPr="001F6A07">
        <w:rPr>
          <w:sz w:val="24"/>
          <w:szCs w:val="24"/>
        </w:rPr>
        <w:t>应结合厂网站</w:t>
      </w:r>
      <w:r w:rsidR="002A28F0" w:rsidRPr="00C63183">
        <w:rPr>
          <w:rFonts w:ascii="宋体" w:hAnsi="宋体"/>
          <w:sz w:val="24"/>
          <w:szCs w:val="24"/>
        </w:rPr>
        <w:t>实时在线监测，智慧化控制泵闸的起闭，实现区域排水系统</w:t>
      </w:r>
      <w:r w:rsidR="002A28F0" w:rsidRPr="00C63183">
        <w:rPr>
          <w:rFonts w:ascii="宋体" w:hAnsi="宋体"/>
          <w:sz w:val="24"/>
          <w:szCs w:val="24"/>
        </w:rPr>
        <w:lastRenderedPageBreak/>
        <w:t>的优化调度，削减雨季污水厂的溢流。</w:t>
      </w:r>
    </w:p>
    <w:p w14:paraId="0753739F" w14:textId="699E2339" w:rsidR="002A28F0" w:rsidRPr="00C63183" w:rsidRDefault="008B5B5F" w:rsidP="0056723A">
      <w:pPr>
        <w:numPr>
          <w:ilvl w:val="2"/>
          <w:numId w:val="73"/>
        </w:numPr>
        <w:adjustRightInd w:val="0"/>
        <w:snapToGrid w:val="0"/>
        <w:spacing w:line="360" w:lineRule="auto"/>
        <w:ind w:left="0" w:firstLine="0"/>
        <w:rPr>
          <w:rFonts w:ascii="宋体" w:eastAsia="宋体" w:hAnsi="宋体"/>
          <w:sz w:val="24"/>
          <w:szCs w:val="24"/>
        </w:rPr>
      </w:pPr>
      <w:r w:rsidRPr="00C63183">
        <w:rPr>
          <w:rFonts w:ascii="宋体" w:eastAsia="宋体" w:hAnsi="宋体" w:hint="eastAsia"/>
          <w:sz w:val="24"/>
          <w:szCs w:val="24"/>
        </w:rPr>
        <w:t>智慧</w:t>
      </w:r>
      <w:r w:rsidR="002A28F0" w:rsidRPr="00C63183">
        <w:rPr>
          <w:rFonts w:ascii="宋体" w:eastAsia="宋体" w:hAnsi="宋体"/>
          <w:sz w:val="24"/>
          <w:szCs w:val="24"/>
        </w:rPr>
        <w:t>调度系统应能根据城市发展规模、排水系统分布特征和末端受纳水体环境容量等因素，统筹规划污染物排放，可通过末端调蓄设施或智能分流井将污染雨水送至下游污水处理厂。</w:t>
      </w:r>
    </w:p>
    <w:p w14:paraId="6CCEF46D" w14:textId="4CEADFF2" w:rsidR="00925760" w:rsidRPr="00C63183" w:rsidRDefault="00925760" w:rsidP="0056723A">
      <w:pPr>
        <w:numPr>
          <w:ilvl w:val="2"/>
          <w:numId w:val="73"/>
        </w:numPr>
        <w:adjustRightInd w:val="0"/>
        <w:snapToGrid w:val="0"/>
        <w:spacing w:line="360" w:lineRule="auto"/>
        <w:ind w:left="0" w:firstLine="0"/>
        <w:rPr>
          <w:rFonts w:ascii="宋体" w:eastAsia="宋体" w:hAnsi="宋体"/>
          <w:sz w:val="24"/>
          <w:szCs w:val="24"/>
        </w:rPr>
      </w:pPr>
      <w:r w:rsidRPr="00C63183">
        <w:rPr>
          <w:rFonts w:ascii="宋体" w:eastAsia="宋体" w:hAnsi="宋体"/>
          <w:sz w:val="24"/>
          <w:szCs w:val="24"/>
        </w:rPr>
        <w:t>海绵城市建设专项规划应根据不同区域，对具有特殊污染源、湿陷性黄土、膨胀土、溶洞、卡斯特地貌、土壤液化、高含盐土等特征区域，采取相应措施，保障海绵城市建设设施和人员安全，避免造成环境污染。</w:t>
      </w:r>
    </w:p>
    <w:p w14:paraId="422F47E6" w14:textId="77777777" w:rsidR="00925760" w:rsidRPr="001F6A07" w:rsidRDefault="00925760" w:rsidP="001F6A07">
      <w:pPr>
        <w:pStyle w:val="20"/>
        <w:adjustRightInd w:val="0"/>
        <w:spacing w:line="415" w:lineRule="auto"/>
        <w:jc w:val="center"/>
        <w:rPr>
          <w:rFonts w:ascii="Times New Roman" w:eastAsia="黑体" w:hAnsi="Times New Roman" w:cs="Times New Roman"/>
          <w:bCs w:val="0"/>
          <w:sz w:val="28"/>
          <w:szCs w:val="20"/>
        </w:rPr>
      </w:pPr>
      <w:bookmarkStart w:id="47" w:name="_Toc51275382"/>
      <w:r w:rsidRPr="001F6A07">
        <w:rPr>
          <w:rFonts w:ascii="Times New Roman" w:eastAsia="黑体" w:hAnsi="Times New Roman" w:cs="Times New Roman"/>
          <w:bCs w:val="0"/>
          <w:sz w:val="28"/>
          <w:szCs w:val="20"/>
        </w:rPr>
        <w:t xml:space="preserve">4.2 </w:t>
      </w:r>
      <w:r w:rsidRPr="001F6A07">
        <w:rPr>
          <w:rFonts w:ascii="Times New Roman" w:eastAsia="黑体" w:hAnsi="Times New Roman" w:cs="Times New Roman"/>
          <w:bCs w:val="0"/>
          <w:sz w:val="28"/>
          <w:szCs w:val="20"/>
        </w:rPr>
        <w:t>区域流域</w:t>
      </w:r>
      <w:bookmarkEnd w:id="47"/>
    </w:p>
    <w:p w14:paraId="2AE61CD8" w14:textId="6749E18E" w:rsidR="00925760" w:rsidRPr="001F6A07" w:rsidRDefault="00925760" w:rsidP="0056723A">
      <w:pPr>
        <w:pStyle w:val="af2"/>
        <w:numPr>
          <w:ilvl w:val="0"/>
          <w:numId w:val="17"/>
        </w:numPr>
        <w:snapToGrid w:val="0"/>
        <w:spacing w:line="360" w:lineRule="auto"/>
        <w:ind w:left="0" w:firstLineChars="0" w:firstLine="0"/>
        <w:rPr>
          <w:rFonts w:ascii="Times New Roman" w:eastAsia="宋体" w:hAnsi="Times New Roman" w:cs="Times New Roman"/>
          <w:sz w:val="24"/>
          <w:szCs w:val="24"/>
        </w:rPr>
      </w:pPr>
      <w:bookmarkStart w:id="48" w:name="_Toc49164198"/>
      <w:r w:rsidRPr="001F6A07">
        <w:rPr>
          <w:rFonts w:ascii="Times New Roman" w:eastAsia="宋体" w:hAnsi="Times New Roman" w:cs="Times New Roman"/>
          <w:sz w:val="24"/>
          <w:szCs w:val="24"/>
        </w:rPr>
        <w:t>坚持山水林田湖草是一个生命共同体的系统思想，山水林田湖</w:t>
      </w:r>
      <w:r w:rsidR="00461F26" w:rsidRPr="001F6A07">
        <w:rPr>
          <w:rFonts w:ascii="Times New Roman" w:eastAsia="宋体" w:hAnsi="Times New Roman" w:cs="Times New Roman" w:hint="eastAsia"/>
          <w:sz w:val="24"/>
          <w:szCs w:val="24"/>
        </w:rPr>
        <w:t>草</w:t>
      </w:r>
      <w:r w:rsidRPr="001F6A07">
        <w:rPr>
          <w:rFonts w:ascii="Times New Roman" w:eastAsia="宋体" w:hAnsi="Times New Roman" w:cs="Times New Roman"/>
          <w:sz w:val="24"/>
          <w:szCs w:val="24"/>
        </w:rPr>
        <w:t>是城市生命体的有机组成部分，</w:t>
      </w:r>
      <w:r w:rsidR="00791482" w:rsidRPr="001F6A07">
        <w:rPr>
          <w:rFonts w:ascii="Times New Roman" w:eastAsia="宋体" w:hAnsi="Times New Roman" w:cs="Times New Roman"/>
          <w:sz w:val="24"/>
          <w:szCs w:val="24"/>
        </w:rPr>
        <w:t>不</w:t>
      </w:r>
      <w:r w:rsidR="00F93F32" w:rsidRPr="001F6A07">
        <w:rPr>
          <w:rFonts w:ascii="Times New Roman" w:eastAsia="宋体" w:hAnsi="Times New Roman" w:cs="Times New Roman"/>
          <w:sz w:val="24"/>
          <w:szCs w:val="24"/>
        </w:rPr>
        <w:t>应</w:t>
      </w:r>
      <w:r w:rsidRPr="001F6A07">
        <w:rPr>
          <w:rFonts w:ascii="Times New Roman" w:eastAsia="宋体" w:hAnsi="Times New Roman" w:cs="Times New Roman"/>
          <w:sz w:val="24"/>
          <w:szCs w:val="24"/>
        </w:rPr>
        <w:t>随意侵占和破坏。城市内部的水系、绿地</w:t>
      </w:r>
      <w:r w:rsidR="00BD2888" w:rsidRPr="001F6A07">
        <w:rPr>
          <w:rFonts w:ascii="Times New Roman" w:eastAsia="宋体" w:hAnsi="Times New Roman" w:cs="Times New Roman" w:hint="eastAsia"/>
          <w:sz w:val="24"/>
          <w:szCs w:val="24"/>
        </w:rPr>
        <w:t>等生态空间</w:t>
      </w:r>
      <w:r w:rsidR="00BD2888" w:rsidRPr="001F6A07">
        <w:rPr>
          <w:rFonts w:ascii="Times New Roman" w:eastAsia="宋体" w:hAnsi="Times New Roman" w:cs="Times New Roman"/>
          <w:sz w:val="24"/>
          <w:szCs w:val="24"/>
        </w:rPr>
        <w:t>应</w:t>
      </w:r>
      <w:r w:rsidR="00BD2888" w:rsidRPr="001F6A07">
        <w:rPr>
          <w:rFonts w:ascii="Times New Roman" w:eastAsia="宋体" w:hAnsi="Times New Roman" w:cs="Times New Roman" w:hint="eastAsia"/>
          <w:sz w:val="24"/>
          <w:szCs w:val="24"/>
        </w:rPr>
        <w:t>结合城市双修等工作</w:t>
      </w:r>
      <w:r w:rsidR="00791482" w:rsidRPr="001F6A07">
        <w:rPr>
          <w:rFonts w:ascii="Times New Roman" w:eastAsia="宋体" w:hAnsi="Times New Roman" w:cs="Times New Roman"/>
          <w:sz w:val="24"/>
          <w:szCs w:val="24"/>
        </w:rPr>
        <w:t>与</w:t>
      </w:r>
      <w:r w:rsidRPr="001F6A07">
        <w:rPr>
          <w:rFonts w:ascii="Times New Roman" w:eastAsia="宋体" w:hAnsi="Times New Roman" w:cs="Times New Roman"/>
          <w:sz w:val="24"/>
          <w:szCs w:val="24"/>
        </w:rPr>
        <w:t>城市外的河湖、森林、耕地形成完整的生态网络。</w:t>
      </w:r>
    </w:p>
    <w:p w14:paraId="58ED5F96" w14:textId="185EF774" w:rsidR="00925760" w:rsidRPr="001F6A07" w:rsidRDefault="00925760" w:rsidP="0056723A">
      <w:pPr>
        <w:pStyle w:val="af2"/>
        <w:numPr>
          <w:ilvl w:val="0"/>
          <w:numId w:val="17"/>
        </w:numPr>
        <w:snapToGrid w:val="0"/>
        <w:spacing w:line="360" w:lineRule="auto"/>
        <w:ind w:left="0" w:firstLineChars="0" w:firstLine="0"/>
        <w:rPr>
          <w:rFonts w:ascii="Times New Roman" w:eastAsia="宋体" w:hAnsi="Times New Roman" w:cs="Times New Roman"/>
          <w:sz w:val="24"/>
          <w:szCs w:val="24"/>
        </w:rPr>
      </w:pPr>
      <w:r w:rsidRPr="001F6A07">
        <w:rPr>
          <w:rFonts w:ascii="Times New Roman" w:eastAsia="宋体" w:hAnsi="Times New Roman" w:cs="Times New Roman"/>
          <w:sz w:val="24"/>
          <w:szCs w:val="24"/>
        </w:rPr>
        <w:t>城市所在的区域流域</w:t>
      </w:r>
      <w:r w:rsidR="00791482" w:rsidRPr="001F6A07">
        <w:rPr>
          <w:rFonts w:ascii="Times New Roman" w:eastAsia="宋体" w:hAnsi="Times New Roman" w:cs="Times New Roman"/>
          <w:sz w:val="24"/>
          <w:szCs w:val="24"/>
        </w:rPr>
        <w:t>应</w:t>
      </w:r>
      <w:r w:rsidRPr="001F6A07">
        <w:rPr>
          <w:rFonts w:ascii="Times New Roman" w:eastAsia="宋体" w:hAnsi="Times New Roman" w:cs="Times New Roman"/>
          <w:sz w:val="24"/>
          <w:szCs w:val="24"/>
        </w:rPr>
        <w:t>统筹山水林田湖草治理水，按照区域流域的上下游、左右岸，开展自然流域中水的产汇流和敏感性空间分析，识别区域流域中对城市影响较大的重要空间，判别城市中与自然流域生态网络关系紧密的重要空间。</w:t>
      </w:r>
    </w:p>
    <w:p w14:paraId="2578E485" w14:textId="32E9AF41" w:rsidR="00925760" w:rsidRPr="00F36769" w:rsidRDefault="00925760" w:rsidP="00925760">
      <w:pPr>
        <w:pStyle w:val="2"/>
        <w:numPr>
          <w:ilvl w:val="0"/>
          <w:numId w:val="0"/>
        </w:numPr>
        <w:spacing w:beforeLines="50" w:before="190" w:afterLines="50" w:after="190"/>
        <w:outlineLvl w:val="2"/>
        <w:rPr>
          <w:b/>
          <w:bCs w:val="0"/>
          <w:kern w:val="0"/>
          <w:szCs w:val="28"/>
        </w:rPr>
      </w:pPr>
      <w:bookmarkStart w:id="49" w:name="_Toc50765377"/>
      <w:bookmarkStart w:id="50" w:name="_Toc51275383"/>
      <w:r w:rsidRPr="00E00819">
        <w:rPr>
          <w:rFonts w:ascii="宋体" w:hAnsi="宋体" w:cs="宋体" w:hint="eastAsia"/>
          <w:kern w:val="0"/>
          <w:szCs w:val="28"/>
        </w:rPr>
        <w:t>Ⅰ</w:t>
      </w:r>
      <w:r w:rsidR="00964D2E" w:rsidRPr="00F36769">
        <w:rPr>
          <w:b/>
          <w:bCs w:val="0"/>
          <w:kern w:val="0"/>
          <w:szCs w:val="28"/>
        </w:rPr>
        <w:t xml:space="preserve"> </w:t>
      </w:r>
      <w:r w:rsidRPr="00F36769">
        <w:rPr>
          <w:rFonts w:eastAsia="仿宋"/>
          <w:kern w:val="0"/>
          <w:szCs w:val="28"/>
        </w:rPr>
        <w:t>山体涵养空间</w:t>
      </w:r>
      <w:bookmarkEnd w:id="49"/>
      <w:bookmarkEnd w:id="50"/>
    </w:p>
    <w:p w14:paraId="29E392CB" w14:textId="13193A16" w:rsidR="00925760" w:rsidRPr="001F6A07" w:rsidRDefault="00925760" w:rsidP="0056723A">
      <w:pPr>
        <w:pStyle w:val="af2"/>
        <w:numPr>
          <w:ilvl w:val="0"/>
          <w:numId w:val="17"/>
        </w:numPr>
        <w:snapToGrid w:val="0"/>
        <w:spacing w:line="360" w:lineRule="auto"/>
        <w:ind w:left="0" w:firstLineChars="0" w:firstLine="0"/>
        <w:rPr>
          <w:rFonts w:ascii="Times New Roman" w:eastAsia="宋体" w:hAnsi="Times New Roman" w:cs="Times New Roman"/>
          <w:sz w:val="24"/>
          <w:szCs w:val="24"/>
        </w:rPr>
      </w:pPr>
      <w:r w:rsidRPr="001F6A07">
        <w:rPr>
          <w:rFonts w:ascii="Times New Roman" w:eastAsia="宋体" w:hAnsi="Times New Roman" w:cs="Times New Roman"/>
          <w:sz w:val="24"/>
          <w:szCs w:val="24"/>
        </w:rPr>
        <w:t>城市所在的区域流域的山体</w:t>
      </w:r>
      <w:r w:rsidR="00F93F32" w:rsidRPr="001F6A07">
        <w:rPr>
          <w:rFonts w:ascii="Times New Roman" w:eastAsia="宋体" w:hAnsi="Times New Roman" w:cs="Times New Roman"/>
          <w:sz w:val="24"/>
          <w:szCs w:val="24"/>
        </w:rPr>
        <w:t>应作为</w:t>
      </w:r>
      <w:r w:rsidRPr="001F6A07">
        <w:rPr>
          <w:rFonts w:ascii="Times New Roman" w:eastAsia="宋体" w:hAnsi="Times New Roman" w:cs="Times New Roman"/>
          <w:sz w:val="24"/>
          <w:szCs w:val="24"/>
        </w:rPr>
        <w:t>水源涵养最重要的生态空间</w:t>
      </w:r>
      <w:r w:rsidR="00876210" w:rsidRPr="001F6A07">
        <w:rPr>
          <w:rFonts w:ascii="Times New Roman" w:eastAsia="宋体" w:hAnsi="Times New Roman" w:cs="Times New Roman"/>
          <w:sz w:val="24"/>
          <w:szCs w:val="24"/>
        </w:rPr>
        <w:t>和</w:t>
      </w:r>
      <w:r w:rsidRPr="001F6A07">
        <w:rPr>
          <w:rFonts w:ascii="Times New Roman" w:eastAsia="宋体" w:hAnsi="Times New Roman" w:cs="Times New Roman"/>
          <w:sz w:val="24"/>
          <w:szCs w:val="24"/>
        </w:rPr>
        <w:t>区域流域的产水源头，应全面保护山体、山体植被、山体汇水路径，防治山体的水土流失和可能的地质灾害。</w:t>
      </w:r>
    </w:p>
    <w:p w14:paraId="1A832C5F" w14:textId="49D606E7" w:rsidR="00925760" w:rsidRPr="001F6A07" w:rsidRDefault="00876210" w:rsidP="0056723A">
      <w:pPr>
        <w:pStyle w:val="af2"/>
        <w:numPr>
          <w:ilvl w:val="0"/>
          <w:numId w:val="17"/>
        </w:numPr>
        <w:snapToGrid w:val="0"/>
        <w:spacing w:line="360" w:lineRule="auto"/>
        <w:ind w:left="0" w:firstLineChars="0" w:firstLine="0"/>
        <w:rPr>
          <w:rFonts w:ascii="Times New Roman" w:eastAsia="宋体" w:hAnsi="Times New Roman" w:cs="Times New Roman"/>
          <w:sz w:val="24"/>
          <w:szCs w:val="24"/>
        </w:rPr>
      </w:pPr>
      <w:r w:rsidRPr="001F6A07">
        <w:rPr>
          <w:rFonts w:ascii="Times New Roman" w:eastAsia="宋体" w:hAnsi="Times New Roman" w:cs="Times New Roman"/>
          <w:sz w:val="24"/>
          <w:szCs w:val="24"/>
        </w:rPr>
        <w:t>应</w:t>
      </w:r>
      <w:r w:rsidR="00925760" w:rsidRPr="001F6A07">
        <w:rPr>
          <w:rFonts w:ascii="Times New Roman" w:eastAsia="宋体" w:hAnsi="Times New Roman" w:cs="Times New Roman"/>
          <w:sz w:val="24"/>
          <w:szCs w:val="24"/>
        </w:rPr>
        <w:t>涵养山体形成林、灌、草植被体系，降低山洪汇流量和峰值，降低对区域流域山体下游城市地区的山洪压力，系统和整体修山治水。</w:t>
      </w:r>
    </w:p>
    <w:p w14:paraId="3549FBF3" w14:textId="32D3AC80" w:rsidR="00925760" w:rsidRPr="001F6A07" w:rsidRDefault="00925760" w:rsidP="0056723A">
      <w:pPr>
        <w:pStyle w:val="af2"/>
        <w:numPr>
          <w:ilvl w:val="0"/>
          <w:numId w:val="17"/>
        </w:numPr>
        <w:snapToGrid w:val="0"/>
        <w:spacing w:line="360" w:lineRule="auto"/>
        <w:ind w:left="0" w:firstLineChars="0" w:firstLine="0"/>
        <w:rPr>
          <w:rFonts w:ascii="Times New Roman" w:eastAsia="宋体" w:hAnsi="Times New Roman" w:cs="Times New Roman"/>
          <w:sz w:val="24"/>
          <w:szCs w:val="24"/>
        </w:rPr>
      </w:pPr>
      <w:r w:rsidRPr="001F6A07">
        <w:rPr>
          <w:rFonts w:ascii="Times New Roman" w:eastAsia="宋体" w:hAnsi="Times New Roman" w:cs="Times New Roman"/>
          <w:sz w:val="24"/>
          <w:szCs w:val="24"/>
        </w:rPr>
        <w:t>城市建设</w:t>
      </w:r>
      <w:r w:rsidR="00F93F32" w:rsidRPr="001F6A07">
        <w:rPr>
          <w:rFonts w:ascii="Times New Roman" w:eastAsia="宋体" w:hAnsi="Times New Roman" w:cs="Times New Roman"/>
          <w:sz w:val="24"/>
          <w:szCs w:val="24"/>
        </w:rPr>
        <w:t>不应</w:t>
      </w:r>
      <w:r w:rsidRPr="001F6A07">
        <w:rPr>
          <w:rFonts w:ascii="Times New Roman" w:eastAsia="宋体" w:hAnsi="Times New Roman" w:cs="Times New Roman"/>
          <w:sz w:val="24"/>
          <w:szCs w:val="24"/>
        </w:rPr>
        <w:t>侵占和破坏山体，已破坏的应予以修复，并应符合下列规定：</w:t>
      </w:r>
    </w:p>
    <w:p w14:paraId="72535F08" w14:textId="77777777" w:rsidR="00925760" w:rsidRPr="001F6A07" w:rsidRDefault="00925760" w:rsidP="000116DE">
      <w:pPr>
        <w:pStyle w:val="af2"/>
        <w:snapToGrid w:val="0"/>
        <w:spacing w:line="360" w:lineRule="auto"/>
        <w:ind w:firstLineChars="130" w:firstLine="313"/>
        <w:rPr>
          <w:rFonts w:ascii="Times New Roman" w:eastAsia="宋体" w:hAnsi="Times New Roman" w:cs="Times New Roman"/>
          <w:b/>
          <w:sz w:val="24"/>
          <w:szCs w:val="24"/>
        </w:rPr>
      </w:pPr>
      <w:r w:rsidRPr="001F6A07">
        <w:rPr>
          <w:rFonts w:ascii="Times New Roman" w:eastAsia="宋体" w:hAnsi="Times New Roman" w:cs="Times New Roman"/>
          <w:b/>
          <w:sz w:val="24"/>
          <w:szCs w:val="24"/>
        </w:rPr>
        <w:t xml:space="preserve">1 </w:t>
      </w:r>
      <w:r w:rsidRPr="001F6A07">
        <w:rPr>
          <w:rFonts w:ascii="Times New Roman" w:eastAsia="宋体" w:hAnsi="Times New Roman" w:cs="Times New Roman"/>
          <w:bCs/>
          <w:sz w:val="24"/>
          <w:szCs w:val="24"/>
        </w:rPr>
        <w:t>山体生态修复应在保障安全和生态功能的基础上保护山体自然风貌，根据山体受损情况恢复自然形态；</w:t>
      </w:r>
    </w:p>
    <w:p w14:paraId="0371BA3C" w14:textId="49A20E72" w:rsidR="00925760" w:rsidRPr="001F6A07" w:rsidRDefault="00925760" w:rsidP="000116DE">
      <w:pPr>
        <w:pStyle w:val="af2"/>
        <w:snapToGrid w:val="0"/>
        <w:spacing w:line="360" w:lineRule="auto"/>
        <w:ind w:firstLineChars="130" w:firstLine="313"/>
        <w:rPr>
          <w:rFonts w:ascii="Times New Roman" w:eastAsia="宋体" w:hAnsi="Times New Roman" w:cs="Times New Roman"/>
          <w:bCs/>
          <w:sz w:val="24"/>
          <w:szCs w:val="24"/>
        </w:rPr>
      </w:pPr>
      <w:r w:rsidRPr="001F6A07">
        <w:rPr>
          <w:rFonts w:ascii="Times New Roman" w:eastAsia="宋体" w:hAnsi="Times New Roman" w:cs="Times New Roman"/>
          <w:b/>
          <w:sz w:val="24"/>
          <w:szCs w:val="24"/>
        </w:rPr>
        <w:t xml:space="preserve">2 </w:t>
      </w:r>
      <w:r w:rsidR="00876210" w:rsidRPr="001F6A07">
        <w:rPr>
          <w:rFonts w:ascii="Times New Roman" w:eastAsia="宋体" w:hAnsi="Times New Roman" w:cs="Times New Roman"/>
          <w:sz w:val="24"/>
          <w:szCs w:val="24"/>
        </w:rPr>
        <w:t>应</w:t>
      </w:r>
      <w:r w:rsidRPr="001F6A07">
        <w:rPr>
          <w:rFonts w:ascii="Times New Roman" w:eastAsia="宋体" w:hAnsi="Times New Roman" w:cs="Times New Roman"/>
          <w:bCs/>
          <w:sz w:val="24"/>
          <w:szCs w:val="24"/>
        </w:rPr>
        <w:t>恢复</w:t>
      </w:r>
      <w:r w:rsidRPr="001F6A07">
        <w:rPr>
          <w:rFonts w:ascii="Times New Roman" w:eastAsia="宋体" w:hAnsi="Times New Roman" w:cs="Times New Roman"/>
          <w:sz w:val="24"/>
          <w:szCs w:val="24"/>
        </w:rPr>
        <w:t>山体</w:t>
      </w:r>
      <w:r w:rsidRPr="001F6A07">
        <w:rPr>
          <w:rFonts w:ascii="Times New Roman" w:eastAsia="宋体" w:hAnsi="Times New Roman" w:cs="Times New Roman"/>
          <w:bCs/>
          <w:sz w:val="24"/>
          <w:szCs w:val="24"/>
        </w:rPr>
        <w:t>原有植被生境，重建生态群落；</w:t>
      </w:r>
    </w:p>
    <w:p w14:paraId="3D023AE2" w14:textId="2A4DDD58" w:rsidR="00925760" w:rsidRPr="001F6A07" w:rsidRDefault="00925760" w:rsidP="000116DE">
      <w:pPr>
        <w:pStyle w:val="af2"/>
        <w:snapToGrid w:val="0"/>
        <w:spacing w:line="360" w:lineRule="auto"/>
        <w:ind w:firstLineChars="130" w:firstLine="313"/>
        <w:rPr>
          <w:rFonts w:ascii="Times New Roman" w:eastAsia="宋体" w:hAnsi="Times New Roman" w:cs="Times New Roman"/>
          <w:bCs/>
          <w:sz w:val="24"/>
          <w:szCs w:val="24"/>
        </w:rPr>
      </w:pPr>
      <w:r w:rsidRPr="001F6A07">
        <w:rPr>
          <w:rFonts w:ascii="Times New Roman" w:eastAsia="宋体" w:hAnsi="Times New Roman" w:cs="Times New Roman"/>
          <w:b/>
          <w:sz w:val="24"/>
          <w:szCs w:val="24"/>
        </w:rPr>
        <w:t xml:space="preserve">3 </w:t>
      </w:r>
      <w:r w:rsidRPr="001F6A07">
        <w:rPr>
          <w:rFonts w:ascii="Times New Roman" w:eastAsia="宋体" w:hAnsi="Times New Roman" w:cs="Times New Roman"/>
          <w:bCs/>
          <w:sz w:val="24"/>
          <w:szCs w:val="24"/>
        </w:rPr>
        <w:t>因人类活动造成山体受损空间存在污染的，应对污染场地</w:t>
      </w:r>
      <w:r w:rsidR="00CD0DA6" w:rsidRPr="001F6A07">
        <w:rPr>
          <w:rFonts w:ascii="Times New Roman" w:eastAsia="宋体" w:hAnsi="Times New Roman" w:cs="Times New Roman" w:hint="eastAsia"/>
          <w:bCs/>
          <w:sz w:val="24"/>
          <w:szCs w:val="24"/>
        </w:rPr>
        <w:t>和废弃地</w:t>
      </w:r>
      <w:r w:rsidRPr="001F6A07">
        <w:rPr>
          <w:rFonts w:ascii="Times New Roman" w:eastAsia="宋体" w:hAnsi="Times New Roman" w:cs="Times New Roman"/>
          <w:bCs/>
          <w:sz w:val="24"/>
          <w:szCs w:val="24"/>
        </w:rPr>
        <w:t>进行治理和生态修复；</w:t>
      </w:r>
    </w:p>
    <w:p w14:paraId="1999B497" w14:textId="77777777" w:rsidR="00925760" w:rsidRPr="001F6A07" w:rsidRDefault="00925760" w:rsidP="000116DE">
      <w:pPr>
        <w:pStyle w:val="af2"/>
        <w:snapToGrid w:val="0"/>
        <w:spacing w:line="360" w:lineRule="auto"/>
        <w:ind w:firstLineChars="130" w:firstLine="313"/>
        <w:rPr>
          <w:rFonts w:ascii="Times New Roman" w:eastAsia="宋体" w:hAnsi="Times New Roman" w:cs="Times New Roman"/>
          <w:bCs/>
          <w:sz w:val="24"/>
          <w:szCs w:val="24"/>
        </w:rPr>
      </w:pPr>
      <w:r w:rsidRPr="001F6A07">
        <w:rPr>
          <w:rFonts w:ascii="Times New Roman" w:eastAsia="宋体" w:hAnsi="Times New Roman" w:cs="Times New Roman"/>
          <w:b/>
          <w:sz w:val="24"/>
          <w:szCs w:val="24"/>
        </w:rPr>
        <w:t xml:space="preserve">4 </w:t>
      </w:r>
      <w:r w:rsidRPr="001F6A07">
        <w:rPr>
          <w:rFonts w:ascii="Times New Roman" w:eastAsia="宋体" w:hAnsi="Times New Roman" w:cs="Times New Roman"/>
          <w:bCs/>
          <w:sz w:val="24"/>
          <w:szCs w:val="24"/>
        </w:rPr>
        <w:t>应优先修复区域流域汇水影响较大的山体。</w:t>
      </w:r>
    </w:p>
    <w:p w14:paraId="38B1B915" w14:textId="0873C2A0" w:rsidR="00925760" w:rsidRPr="00F36769" w:rsidRDefault="00925760" w:rsidP="00925760">
      <w:pPr>
        <w:pStyle w:val="2"/>
        <w:numPr>
          <w:ilvl w:val="0"/>
          <w:numId w:val="0"/>
        </w:numPr>
        <w:spacing w:beforeLines="50" w:before="190" w:afterLines="50" w:after="190"/>
        <w:outlineLvl w:val="2"/>
        <w:rPr>
          <w:b/>
          <w:bCs w:val="0"/>
          <w:kern w:val="0"/>
          <w:szCs w:val="28"/>
        </w:rPr>
      </w:pPr>
      <w:bookmarkStart w:id="51" w:name="_Toc50765378"/>
      <w:bookmarkStart w:id="52" w:name="_Toc51275384"/>
      <w:r w:rsidRPr="00E00819">
        <w:rPr>
          <w:rFonts w:ascii="宋体" w:hAnsi="宋体" w:cs="宋体" w:hint="eastAsia"/>
          <w:kern w:val="0"/>
          <w:szCs w:val="28"/>
        </w:rPr>
        <w:lastRenderedPageBreak/>
        <w:t>Ⅱ</w:t>
      </w:r>
      <w:r w:rsidR="00E00819">
        <w:rPr>
          <w:rFonts w:eastAsia="仿宋" w:hint="eastAsia"/>
          <w:kern w:val="0"/>
          <w:szCs w:val="28"/>
        </w:rPr>
        <w:t xml:space="preserve"> </w:t>
      </w:r>
      <w:r w:rsidRPr="00F36769">
        <w:rPr>
          <w:rFonts w:eastAsia="仿宋"/>
          <w:kern w:val="0"/>
          <w:szCs w:val="28"/>
        </w:rPr>
        <w:t>雨洪调蓄空间</w:t>
      </w:r>
      <w:bookmarkEnd w:id="51"/>
      <w:bookmarkEnd w:id="52"/>
    </w:p>
    <w:p w14:paraId="15162543" w14:textId="2E9F9701" w:rsidR="00925760" w:rsidRPr="001F6A07" w:rsidRDefault="00925760" w:rsidP="0056723A">
      <w:pPr>
        <w:pStyle w:val="af2"/>
        <w:numPr>
          <w:ilvl w:val="0"/>
          <w:numId w:val="17"/>
        </w:numPr>
        <w:snapToGrid w:val="0"/>
        <w:spacing w:line="360" w:lineRule="auto"/>
        <w:ind w:left="0" w:firstLineChars="0" w:firstLine="0"/>
        <w:rPr>
          <w:rFonts w:ascii="Times New Roman" w:hAnsi="Times New Roman" w:cs="Times New Roman"/>
          <w:b/>
          <w:szCs w:val="28"/>
        </w:rPr>
      </w:pPr>
      <w:r w:rsidRPr="001F6A07">
        <w:rPr>
          <w:rFonts w:ascii="Times New Roman" w:eastAsia="宋体" w:hAnsi="Times New Roman" w:cs="Times New Roman"/>
          <w:sz w:val="24"/>
          <w:szCs w:val="24"/>
        </w:rPr>
        <w:t>区域流域</w:t>
      </w:r>
      <w:r w:rsidR="00876210" w:rsidRPr="001F6A07">
        <w:rPr>
          <w:rFonts w:ascii="Times New Roman" w:eastAsia="宋体" w:hAnsi="Times New Roman" w:cs="Times New Roman"/>
          <w:sz w:val="24"/>
          <w:szCs w:val="24"/>
        </w:rPr>
        <w:t>应对</w:t>
      </w:r>
      <w:r w:rsidRPr="001F6A07">
        <w:rPr>
          <w:rFonts w:ascii="Times New Roman" w:eastAsia="宋体" w:hAnsi="Times New Roman" w:cs="Times New Roman"/>
          <w:sz w:val="24"/>
          <w:szCs w:val="24"/>
        </w:rPr>
        <w:t>城市外上游地区、城市建设地区和城市外下游地区的雨洪调蓄空间进行系统规划，保证城市建设产生的雨洪水增量不向下游转移，降低区域流域和城市的雨洪风险。</w:t>
      </w:r>
    </w:p>
    <w:p w14:paraId="0DA02B86" w14:textId="3B70D489" w:rsidR="00925760" w:rsidRPr="001F6A07" w:rsidRDefault="00925760" w:rsidP="0056723A">
      <w:pPr>
        <w:pStyle w:val="af2"/>
        <w:numPr>
          <w:ilvl w:val="0"/>
          <w:numId w:val="17"/>
        </w:numPr>
        <w:snapToGrid w:val="0"/>
        <w:spacing w:line="360" w:lineRule="auto"/>
        <w:ind w:left="0" w:firstLineChars="0" w:firstLine="0"/>
        <w:rPr>
          <w:rFonts w:ascii="Times New Roman" w:eastAsia="宋体" w:hAnsi="Times New Roman" w:cs="Times New Roman"/>
          <w:sz w:val="24"/>
          <w:szCs w:val="24"/>
        </w:rPr>
      </w:pPr>
      <w:r w:rsidRPr="001F6A07">
        <w:rPr>
          <w:rFonts w:ascii="Times New Roman" w:eastAsia="宋体" w:hAnsi="Times New Roman" w:cs="Times New Roman"/>
          <w:sz w:val="24"/>
          <w:szCs w:val="24"/>
        </w:rPr>
        <w:t>在区域流域产汇流分析中应识别重要的雨洪调蓄空间，城市所在区域流域的上游地区的雨洪水调蓄空间</w:t>
      </w:r>
      <w:r w:rsidR="00876210" w:rsidRPr="001F6A07">
        <w:rPr>
          <w:rFonts w:ascii="Times New Roman" w:eastAsia="宋体" w:hAnsi="Times New Roman" w:cs="Times New Roman"/>
          <w:sz w:val="24"/>
          <w:szCs w:val="24"/>
        </w:rPr>
        <w:t>应</w:t>
      </w:r>
      <w:r w:rsidRPr="001F6A07">
        <w:rPr>
          <w:rFonts w:ascii="Times New Roman" w:eastAsia="宋体" w:hAnsi="Times New Roman" w:cs="Times New Roman"/>
          <w:sz w:val="24"/>
          <w:szCs w:val="24"/>
        </w:rPr>
        <w:t>优先确定为系统治水的蓄滞空间，</w:t>
      </w:r>
      <w:r w:rsidR="00876210" w:rsidRPr="001F6A07">
        <w:rPr>
          <w:rFonts w:ascii="Times New Roman" w:eastAsia="宋体" w:hAnsi="Times New Roman" w:cs="Times New Roman"/>
          <w:sz w:val="24"/>
          <w:szCs w:val="24"/>
        </w:rPr>
        <w:t>并应</w:t>
      </w:r>
      <w:r w:rsidRPr="001F6A07">
        <w:rPr>
          <w:rFonts w:ascii="Times New Roman" w:eastAsia="宋体" w:hAnsi="Times New Roman" w:cs="Times New Roman"/>
          <w:sz w:val="24"/>
          <w:szCs w:val="24"/>
        </w:rPr>
        <w:t>限定其开发方式和建设规模，保证达到或低于城市地区可接纳的雨洪水峰值量和相应防洪水位。</w:t>
      </w:r>
    </w:p>
    <w:p w14:paraId="54B25F49" w14:textId="72965712" w:rsidR="00925760" w:rsidRPr="001F6A07" w:rsidRDefault="00876210" w:rsidP="0056723A">
      <w:pPr>
        <w:pStyle w:val="af2"/>
        <w:numPr>
          <w:ilvl w:val="0"/>
          <w:numId w:val="17"/>
        </w:numPr>
        <w:snapToGrid w:val="0"/>
        <w:spacing w:line="360" w:lineRule="auto"/>
        <w:ind w:left="0" w:firstLineChars="0" w:firstLine="0"/>
        <w:rPr>
          <w:rFonts w:ascii="Times New Roman" w:eastAsia="宋体" w:hAnsi="Times New Roman" w:cs="Times New Roman"/>
          <w:sz w:val="24"/>
          <w:szCs w:val="24"/>
        </w:rPr>
      </w:pPr>
      <w:r w:rsidRPr="001F6A07">
        <w:rPr>
          <w:rFonts w:ascii="Times New Roman" w:eastAsia="宋体" w:hAnsi="Times New Roman" w:cs="Times New Roman"/>
          <w:sz w:val="24"/>
          <w:szCs w:val="24"/>
        </w:rPr>
        <w:t>在</w:t>
      </w:r>
      <w:r w:rsidR="00925760" w:rsidRPr="001F6A07">
        <w:rPr>
          <w:rFonts w:ascii="Times New Roman" w:eastAsia="宋体" w:hAnsi="Times New Roman" w:cs="Times New Roman"/>
          <w:sz w:val="24"/>
          <w:szCs w:val="24"/>
        </w:rPr>
        <w:t>城市建设区内，</w:t>
      </w:r>
      <w:r w:rsidRPr="001F6A07">
        <w:rPr>
          <w:rFonts w:ascii="Times New Roman" w:eastAsia="宋体" w:hAnsi="Times New Roman" w:cs="Times New Roman"/>
          <w:sz w:val="24"/>
          <w:szCs w:val="24"/>
        </w:rPr>
        <w:t>应</w:t>
      </w:r>
      <w:r w:rsidR="00925760" w:rsidRPr="001F6A07">
        <w:rPr>
          <w:rFonts w:ascii="Times New Roman" w:eastAsia="宋体" w:hAnsi="Times New Roman" w:cs="Times New Roman"/>
          <w:sz w:val="24"/>
          <w:szCs w:val="24"/>
        </w:rPr>
        <w:t>依据区域流域水敏感空间的生态网络特征，划定雨洪调蓄的空间并保护汇流通道路径，规定雨洪调蓄规模，结合区域流域雨洪水过流、城市排水防涝等需求提出雨洪调蓄空间的保护要求和建设要求，降低或者消除城市因建设而产生的雨洪增量。</w:t>
      </w:r>
    </w:p>
    <w:p w14:paraId="59FE68C8" w14:textId="0C973C70" w:rsidR="00925760" w:rsidRPr="001F6A07" w:rsidRDefault="00925760" w:rsidP="0056723A">
      <w:pPr>
        <w:pStyle w:val="af2"/>
        <w:numPr>
          <w:ilvl w:val="0"/>
          <w:numId w:val="17"/>
        </w:numPr>
        <w:snapToGrid w:val="0"/>
        <w:spacing w:line="360" w:lineRule="auto"/>
        <w:ind w:left="0" w:firstLineChars="0" w:firstLine="0"/>
        <w:rPr>
          <w:rFonts w:ascii="Times New Roman" w:eastAsia="宋体" w:hAnsi="Times New Roman" w:cs="Times New Roman"/>
          <w:sz w:val="24"/>
          <w:szCs w:val="24"/>
        </w:rPr>
      </w:pPr>
      <w:r w:rsidRPr="001F6A07">
        <w:rPr>
          <w:rFonts w:ascii="Times New Roman" w:eastAsia="宋体" w:hAnsi="Times New Roman" w:cs="Times New Roman"/>
          <w:sz w:val="24"/>
          <w:szCs w:val="24"/>
        </w:rPr>
        <w:t>区域流域的城市外下游地区应合理布置雨洪调蓄空间，城市建设产生的雨洪增量不</w:t>
      </w:r>
      <w:r w:rsidR="00876210" w:rsidRPr="001F6A07">
        <w:rPr>
          <w:rFonts w:ascii="Times New Roman" w:eastAsia="宋体" w:hAnsi="Times New Roman" w:cs="Times New Roman"/>
          <w:sz w:val="24"/>
          <w:szCs w:val="24"/>
        </w:rPr>
        <w:t>应</w:t>
      </w:r>
      <w:r w:rsidRPr="001F6A07">
        <w:rPr>
          <w:rFonts w:ascii="Times New Roman" w:eastAsia="宋体" w:hAnsi="Times New Roman" w:cs="Times New Roman"/>
          <w:sz w:val="24"/>
          <w:szCs w:val="24"/>
        </w:rPr>
        <w:t>向下游转移，在区域流域层面将水文条件和节律恢复到城市建设开发前的自然流域水平。</w:t>
      </w:r>
    </w:p>
    <w:p w14:paraId="1006A4C4" w14:textId="77777777" w:rsidR="00925760" w:rsidRPr="00F36769" w:rsidRDefault="00925760" w:rsidP="00925760">
      <w:pPr>
        <w:pStyle w:val="2"/>
        <w:numPr>
          <w:ilvl w:val="0"/>
          <w:numId w:val="0"/>
        </w:numPr>
        <w:spacing w:beforeLines="50" w:before="190" w:afterLines="50" w:after="190"/>
        <w:outlineLvl w:val="2"/>
        <w:rPr>
          <w:b/>
          <w:bCs w:val="0"/>
          <w:kern w:val="0"/>
          <w:szCs w:val="28"/>
        </w:rPr>
      </w:pPr>
      <w:bookmarkStart w:id="53" w:name="_Toc50765379"/>
      <w:bookmarkStart w:id="54" w:name="_Toc51275385"/>
      <w:r w:rsidRPr="00E00819">
        <w:rPr>
          <w:rFonts w:ascii="宋体" w:hAnsi="宋体" w:cs="宋体" w:hint="eastAsia"/>
          <w:kern w:val="0"/>
          <w:szCs w:val="28"/>
        </w:rPr>
        <w:t>Ⅲ</w:t>
      </w:r>
      <w:r w:rsidRPr="00E00819">
        <w:rPr>
          <w:kern w:val="0"/>
          <w:szCs w:val="28"/>
        </w:rPr>
        <w:t xml:space="preserve"> </w:t>
      </w:r>
      <w:r w:rsidRPr="00F36769">
        <w:rPr>
          <w:rFonts w:eastAsia="仿宋"/>
          <w:kern w:val="0"/>
          <w:szCs w:val="28"/>
        </w:rPr>
        <w:t>城市建设开发边界（城市留白）与选址统筹（不侵占排水通道）</w:t>
      </w:r>
      <w:bookmarkEnd w:id="53"/>
      <w:bookmarkEnd w:id="54"/>
    </w:p>
    <w:p w14:paraId="69EB9A17" w14:textId="0D702987" w:rsidR="00925760" w:rsidRPr="001F6A07" w:rsidRDefault="00925760" w:rsidP="0056723A">
      <w:pPr>
        <w:pStyle w:val="af2"/>
        <w:numPr>
          <w:ilvl w:val="0"/>
          <w:numId w:val="17"/>
        </w:numPr>
        <w:snapToGrid w:val="0"/>
        <w:spacing w:line="360" w:lineRule="auto"/>
        <w:ind w:left="0" w:firstLineChars="0" w:firstLine="0"/>
        <w:rPr>
          <w:rFonts w:ascii="Times New Roman" w:eastAsia="宋体" w:hAnsi="Times New Roman" w:cs="Times New Roman"/>
          <w:sz w:val="24"/>
          <w:szCs w:val="24"/>
        </w:rPr>
      </w:pPr>
      <w:r w:rsidRPr="001F6A07">
        <w:rPr>
          <w:rFonts w:ascii="Times New Roman" w:eastAsia="宋体" w:hAnsi="Times New Roman" w:cs="Times New Roman"/>
          <w:sz w:val="24"/>
          <w:szCs w:val="24"/>
        </w:rPr>
        <w:t>在流域产汇流和雨洪调蓄空间网络分析基础上，</w:t>
      </w:r>
      <w:r w:rsidR="00876210" w:rsidRPr="001F6A07">
        <w:rPr>
          <w:rFonts w:ascii="Times New Roman" w:eastAsia="宋体" w:hAnsi="Times New Roman" w:cs="Times New Roman"/>
          <w:sz w:val="24"/>
          <w:szCs w:val="24"/>
        </w:rPr>
        <w:t>应</w:t>
      </w:r>
      <w:r w:rsidRPr="001F6A07">
        <w:rPr>
          <w:rFonts w:ascii="Times New Roman" w:eastAsia="宋体" w:hAnsi="Times New Roman" w:cs="Times New Roman"/>
          <w:sz w:val="24"/>
          <w:szCs w:val="24"/>
        </w:rPr>
        <w:t>划定水体保护线、绿地系统线，</w:t>
      </w:r>
      <w:r w:rsidR="00876210" w:rsidRPr="001F6A07">
        <w:rPr>
          <w:rFonts w:ascii="Times New Roman" w:eastAsia="宋体" w:hAnsi="Times New Roman" w:cs="Times New Roman"/>
          <w:sz w:val="24"/>
          <w:szCs w:val="24"/>
        </w:rPr>
        <w:t>并应在此基础上</w:t>
      </w:r>
      <w:r w:rsidRPr="001F6A07">
        <w:rPr>
          <w:rFonts w:ascii="Times New Roman" w:eastAsia="宋体" w:hAnsi="Times New Roman" w:cs="Times New Roman"/>
          <w:sz w:val="24"/>
          <w:szCs w:val="24"/>
        </w:rPr>
        <w:t>划定城市建设开发的用地边界，</w:t>
      </w:r>
      <w:r w:rsidR="00876210" w:rsidRPr="001F6A07">
        <w:rPr>
          <w:rFonts w:ascii="Times New Roman" w:eastAsia="宋体" w:hAnsi="Times New Roman" w:cs="Times New Roman"/>
          <w:sz w:val="24"/>
          <w:szCs w:val="24"/>
        </w:rPr>
        <w:t>预留</w:t>
      </w:r>
      <w:r w:rsidRPr="001F6A07">
        <w:rPr>
          <w:rFonts w:ascii="Times New Roman" w:eastAsia="宋体" w:hAnsi="Times New Roman" w:cs="Times New Roman"/>
          <w:sz w:val="24"/>
          <w:szCs w:val="24"/>
        </w:rPr>
        <w:t>自然生态空间，并应符合下列规定：</w:t>
      </w:r>
    </w:p>
    <w:p w14:paraId="0E83489D" w14:textId="77777777" w:rsidR="00925760" w:rsidRPr="001F6A07" w:rsidRDefault="00925760" w:rsidP="000116DE">
      <w:pPr>
        <w:pStyle w:val="af2"/>
        <w:snapToGrid w:val="0"/>
        <w:spacing w:line="360" w:lineRule="auto"/>
        <w:ind w:firstLineChars="130" w:firstLine="313"/>
        <w:rPr>
          <w:rFonts w:ascii="Times New Roman" w:eastAsia="宋体" w:hAnsi="Times New Roman" w:cs="Times New Roman"/>
          <w:sz w:val="24"/>
          <w:szCs w:val="24"/>
        </w:rPr>
      </w:pPr>
      <w:r w:rsidRPr="001F6A07">
        <w:rPr>
          <w:rFonts w:ascii="Times New Roman" w:eastAsia="宋体" w:hAnsi="Times New Roman" w:cs="Times New Roman"/>
          <w:b/>
          <w:bCs/>
          <w:sz w:val="24"/>
          <w:szCs w:val="24"/>
        </w:rPr>
        <w:t>1</w:t>
      </w:r>
      <w:r w:rsidRPr="001F6A07">
        <w:rPr>
          <w:rFonts w:ascii="Times New Roman" w:eastAsia="宋体" w:hAnsi="Times New Roman" w:cs="Times New Roman"/>
          <w:sz w:val="24"/>
          <w:szCs w:val="24"/>
        </w:rPr>
        <w:t xml:space="preserve"> </w:t>
      </w:r>
      <w:r w:rsidRPr="001F6A07">
        <w:rPr>
          <w:rFonts w:ascii="Times New Roman" w:eastAsia="宋体" w:hAnsi="Times New Roman" w:cs="Times New Roman"/>
          <w:sz w:val="24"/>
          <w:szCs w:val="24"/>
        </w:rPr>
        <w:t>保护区域流域山体空间和自然地形，禁止开山造地和随意改变竖向高程的大挖大填；</w:t>
      </w:r>
    </w:p>
    <w:p w14:paraId="5D8563DC" w14:textId="77777777" w:rsidR="00925760" w:rsidRPr="001F6A07" w:rsidRDefault="00925760" w:rsidP="000116DE">
      <w:pPr>
        <w:pStyle w:val="af2"/>
        <w:snapToGrid w:val="0"/>
        <w:spacing w:line="360" w:lineRule="auto"/>
        <w:ind w:firstLineChars="130" w:firstLine="313"/>
        <w:rPr>
          <w:rFonts w:ascii="Times New Roman" w:eastAsia="宋体" w:hAnsi="Times New Roman" w:cs="Times New Roman"/>
          <w:sz w:val="24"/>
          <w:szCs w:val="24"/>
        </w:rPr>
      </w:pPr>
      <w:r w:rsidRPr="001F6A07">
        <w:rPr>
          <w:rFonts w:ascii="Times New Roman" w:eastAsia="宋体" w:hAnsi="Times New Roman" w:cs="Times New Roman"/>
          <w:b/>
          <w:bCs/>
          <w:sz w:val="24"/>
          <w:szCs w:val="24"/>
        </w:rPr>
        <w:t>2</w:t>
      </w:r>
      <w:r w:rsidRPr="001F6A07">
        <w:rPr>
          <w:rFonts w:ascii="Times New Roman" w:eastAsia="宋体" w:hAnsi="Times New Roman" w:cs="Times New Roman"/>
          <w:sz w:val="24"/>
          <w:szCs w:val="24"/>
        </w:rPr>
        <w:t xml:space="preserve"> </w:t>
      </w:r>
      <w:r w:rsidRPr="001F6A07">
        <w:rPr>
          <w:rFonts w:ascii="Times New Roman" w:eastAsia="宋体" w:hAnsi="Times New Roman" w:cs="Times New Roman"/>
          <w:sz w:val="24"/>
          <w:szCs w:val="24"/>
        </w:rPr>
        <w:t>保护自然河湖水系、湿地、水田、自然坑塘等，禁止填埋上述自然空间；</w:t>
      </w:r>
    </w:p>
    <w:p w14:paraId="6154CAEF" w14:textId="79067CCB" w:rsidR="00925760" w:rsidRPr="001F6A07" w:rsidRDefault="00925760" w:rsidP="000116DE">
      <w:pPr>
        <w:pStyle w:val="af2"/>
        <w:snapToGrid w:val="0"/>
        <w:spacing w:line="360" w:lineRule="auto"/>
        <w:ind w:firstLineChars="130" w:firstLine="313"/>
        <w:rPr>
          <w:rFonts w:ascii="Times New Roman" w:eastAsia="宋体" w:hAnsi="Times New Roman" w:cs="Times New Roman"/>
          <w:sz w:val="24"/>
          <w:szCs w:val="24"/>
        </w:rPr>
      </w:pPr>
      <w:r w:rsidRPr="001F6A07">
        <w:rPr>
          <w:rFonts w:ascii="Times New Roman" w:eastAsia="宋体" w:hAnsi="Times New Roman" w:cs="Times New Roman"/>
          <w:b/>
          <w:bCs/>
          <w:sz w:val="24"/>
          <w:szCs w:val="24"/>
        </w:rPr>
        <w:t>3</w:t>
      </w:r>
      <w:r w:rsidR="000116DE">
        <w:rPr>
          <w:rFonts w:ascii="Times New Roman" w:eastAsia="宋体" w:hAnsi="Times New Roman" w:cs="Times New Roman"/>
          <w:b/>
          <w:bCs/>
          <w:sz w:val="24"/>
          <w:szCs w:val="24"/>
        </w:rPr>
        <w:t xml:space="preserve"> </w:t>
      </w:r>
      <w:r w:rsidRPr="001F6A07">
        <w:rPr>
          <w:rFonts w:ascii="Times New Roman" w:eastAsia="宋体" w:hAnsi="Times New Roman" w:cs="Times New Roman"/>
          <w:sz w:val="24"/>
          <w:szCs w:val="24"/>
        </w:rPr>
        <w:t>保护河流湖泊的自然生态岸线和河流自然断面，留足滨河湖的生态空间，禁止用水泥裹死原生态河流和建设占用雨洪水通道空间；</w:t>
      </w:r>
    </w:p>
    <w:p w14:paraId="0CFA0EC4" w14:textId="77777777" w:rsidR="00925760" w:rsidRPr="001F6A07" w:rsidRDefault="00925760" w:rsidP="000116DE">
      <w:pPr>
        <w:pStyle w:val="af2"/>
        <w:snapToGrid w:val="0"/>
        <w:spacing w:line="360" w:lineRule="auto"/>
        <w:ind w:firstLineChars="130" w:firstLine="313"/>
        <w:rPr>
          <w:rFonts w:ascii="Times New Roman" w:eastAsia="宋体" w:hAnsi="Times New Roman" w:cs="Times New Roman"/>
          <w:sz w:val="24"/>
          <w:szCs w:val="24"/>
        </w:rPr>
      </w:pPr>
      <w:r w:rsidRPr="001F6A07">
        <w:rPr>
          <w:rFonts w:ascii="Times New Roman" w:eastAsia="宋体" w:hAnsi="Times New Roman" w:cs="Times New Roman"/>
          <w:b/>
          <w:bCs/>
          <w:sz w:val="24"/>
          <w:szCs w:val="24"/>
        </w:rPr>
        <w:t>4</w:t>
      </w:r>
      <w:r w:rsidRPr="001F6A07">
        <w:rPr>
          <w:rFonts w:ascii="Times New Roman" w:eastAsia="宋体" w:hAnsi="Times New Roman" w:cs="Times New Roman"/>
          <w:sz w:val="24"/>
          <w:szCs w:val="24"/>
        </w:rPr>
        <w:t xml:space="preserve"> </w:t>
      </w:r>
      <w:r w:rsidRPr="001F6A07">
        <w:rPr>
          <w:rFonts w:ascii="Times New Roman" w:eastAsia="宋体" w:hAnsi="Times New Roman" w:cs="Times New Roman"/>
          <w:sz w:val="24"/>
          <w:szCs w:val="24"/>
        </w:rPr>
        <w:t>保护原有自然水系连通网络与古（老）河道，禁止与自然地理条件不相适应的挖湖造河；</w:t>
      </w:r>
    </w:p>
    <w:p w14:paraId="701523CE" w14:textId="77777777" w:rsidR="00925760" w:rsidRPr="001F6A07" w:rsidRDefault="00925760" w:rsidP="000116DE">
      <w:pPr>
        <w:pStyle w:val="af2"/>
        <w:snapToGrid w:val="0"/>
        <w:spacing w:line="360" w:lineRule="auto"/>
        <w:ind w:firstLineChars="130" w:firstLine="313"/>
        <w:rPr>
          <w:rFonts w:ascii="Times New Roman" w:eastAsia="宋体" w:hAnsi="Times New Roman" w:cs="Times New Roman"/>
          <w:bCs/>
          <w:sz w:val="24"/>
          <w:szCs w:val="24"/>
        </w:rPr>
      </w:pPr>
      <w:r w:rsidRPr="001F6A07">
        <w:rPr>
          <w:rFonts w:ascii="Times New Roman" w:eastAsia="宋体" w:hAnsi="Times New Roman" w:cs="Times New Roman"/>
          <w:b/>
          <w:bCs/>
          <w:sz w:val="24"/>
          <w:szCs w:val="24"/>
        </w:rPr>
        <w:t>5</w:t>
      </w:r>
      <w:r w:rsidRPr="001F6A07">
        <w:rPr>
          <w:rFonts w:ascii="Times New Roman" w:eastAsia="宋体" w:hAnsi="Times New Roman" w:cs="Times New Roman"/>
          <w:sz w:val="24"/>
          <w:szCs w:val="24"/>
        </w:rPr>
        <w:t xml:space="preserve"> </w:t>
      </w:r>
      <w:r w:rsidRPr="001F6A07">
        <w:rPr>
          <w:rFonts w:ascii="Times New Roman" w:eastAsia="宋体" w:hAnsi="Times New Roman" w:cs="Times New Roman"/>
          <w:sz w:val="24"/>
          <w:szCs w:val="24"/>
        </w:rPr>
        <w:t>结合自然地形条</w:t>
      </w:r>
      <w:r w:rsidRPr="001F6A07">
        <w:rPr>
          <w:rFonts w:ascii="Times New Roman" w:eastAsia="宋体" w:hAnsi="Times New Roman" w:cs="Times New Roman"/>
          <w:bCs/>
          <w:sz w:val="24"/>
          <w:szCs w:val="24"/>
        </w:rPr>
        <w:t>件留足自然空间和雨洪水滞蓄与行洪空间，禁止城市建设或者限定城市建设的功能、形态和建筑形式，退地还水。</w:t>
      </w:r>
    </w:p>
    <w:p w14:paraId="760B9549" w14:textId="08EE7C26" w:rsidR="00925760" w:rsidRPr="001F6A07" w:rsidRDefault="00925760" w:rsidP="0056723A">
      <w:pPr>
        <w:pStyle w:val="af2"/>
        <w:numPr>
          <w:ilvl w:val="0"/>
          <w:numId w:val="17"/>
        </w:numPr>
        <w:snapToGrid w:val="0"/>
        <w:spacing w:line="360" w:lineRule="auto"/>
        <w:ind w:left="0" w:firstLineChars="0" w:firstLine="0"/>
        <w:rPr>
          <w:rFonts w:ascii="Times New Roman" w:eastAsia="宋体" w:hAnsi="Times New Roman" w:cs="Times New Roman"/>
          <w:b/>
          <w:bCs/>
          <w:sz w:val="24"/>
          <w:szCs w:val="24"/>
        </w:rPr>
      </w:pPr>
      <w:r w:rsidRPr="001F6A07">
        <w:rPr>
          <w:rFonts w:ascii="Times New Roman" w:eastAsia="宋体" w:hAnsi="Times New Roman" w:cs="Times New Roman"/>
          <w:bCs/>
          <w:sz w:val="24"/>
          <w:szCs w:val="24"/>
        </w:rPr>
        <w:lastRenderedPageBreak/>
        <w:t>在区域</w:t>
      </w:r>
      <w:r w:rsidRPr="001F6A07">
        <w:rPr>
          <w:rFonts w:ascii="Times New Roman" w:eastAsia="宋体" w:hAnsi="Times New Roman" w:cs="Times New Roman"/>
          <w:sz w:val="24"/>
          <w:szCs w:val="24"/>
        </w:rPr>
        <w:t>流域</w:t>
      </w:r>
      <w:r w:rsidRPr="001F6A07">
        <w:rPr>
          <w:rFonts w:ascii="Times New Roman" w:eastAsia="宋体" w:hAnsi="Times New Roman" w:cs="Times New Roman"/>
          <w:bCs/>
          <w:sz w:val="24"/>
          <w:szCs w:val="24"/>
        </w:rPr>
        <w:t>中，宜按照山水林田湖生命共同体的整体性和系统性，结合自然流域产汇流分析按照</w:t>
      </w:r>
      <w:r w:rsidRPr="001F6A07">
        <w:rPr>
          <w:rFonts w:ascii="Times New Roman" w:eastAsia="宋体" w:hAnsi="Times New Roman" w:cs="Times New Roman"/>
          <w:bCs/>
          <w:sz w:val="24"/>
          <w:szCs w:val="24"/>
        </w:rPr>
        <w:t>“</w:t>
      </w:r>
      <w:r w:rsidRPr="001F6A07">
        <w:rPr>
          <w:rFonts w:ascii="Times New Roman" w:eastAsia="宋体" w:hAnsi="Times New Roman" w:cs="Times New Roman"/>
          <w:bCs/>
          <w:sz w:val="24"/>
          <w:szCs w:val="24"/>
        </w:rPr>
        <w:t>重新自然化</w:t>
      </w:r>
      <w:r w:rsidRPr="001F6A07">
        <w:rPr>
          <w:rFonts w:ascii="Times New Roman" w:eastAsia="宋体" w:hAnsi="Times New Roman" w:cs="Times New Roman"/>
          <w:bCs/>
          <w:sz w:val="24"/>
          <w:szCs w:val="24"/>
        </w:rPr>
        <w:t>”</w:t>
      </w:r>
      <w:r w:rsidRPr="001F6A07">
        <w:rPr>
          <w:rFonts w:ascii="Times New Roman" w:eastAsia="宋体" w:hAnsi="Times New Roman" w:cs="Times New Roman"/>
          <w:bCs/>
          <w:sz w:val="24"/>
          <w:szCs w:val="24"/>
        </w:rPr>
        <w:t>概念，将河流修复到接近自然的程度，构建生态基础设施网络体系，</w:t>
      </w:r>
      <w:r w:rsidR="001F3CE7" w:rsidRPr="001F6A07">
        <w:rPr>
          <w:rFonts w:ascii="Times New Roman" w:eastAsia="宋体" w:hAnsi="Times New Roman" w:cs="Times New Roman"/>
          <w:bCs/>
          <w:sz w:val="24"/>
          <w:szCs w:val="24"/>
        </w:rPr>
        <w:t>并应</w:t>
      </w:r>
      <w:r w:rsidRPr="001F6A07">
        <w:rPr>
          <w:rFonts w:ascii="Times New Roman" w:eastAsia="宋体" w:hAnsi="Times New Roman" w:cs="Times New Roman"/>
          <w:bCs/>
          <w:sz w:val="24"/>
          <w:szCs w:val="24"/>
        </w:rPr>
        <w:t>纳入水体保护线、绿色系统线，结合城市更新优化划定</w:t>
      </w:r>
      <w:r w:rsidRPr="001F6A07">
        <w:rPr>
          <w:rFonts w:ascii="Times New Roman" w:eastAsia="宋体" w:hAnsi="Times New Roman" w:cs="Times New Roman"/>
          <w:sz w:val="24"/>
          <w:szCs w:val="24"/>
        </w:rPr>
        <w:t>城市建设开发的用地边界。</w:t>
      </w:r>
    </w:p>
    <w:p w14:paraId="356B10AC" w14:textId="401D6FC8" w:rsidR="00925760" w:rsidRPr="001F6A07" w:rsidRDefault="00925760" w:rsidP="0056723A">
      <w:pPr>
        <w:pStyle w:val="af2"/>
        <w:numPr>
          <w:ilvl w:val="0"/>
          <w:numId w:val="17"/>
        </w:numPr>
        <w:snapToGrid w:val="0"/>
        <w:spacing w:line="360" w:lineRule="auto"/>
        <w:ind w:left="0" w:firstLineChars="0" w:firstLine="0"/>
        <w:rPr>
          <w:rFonts w:ascii="Times New Roman" w:eastAsia="宋体" w:hAnsi="Times New Roman" w:cs="Times New Roman"/>
          <w:sz w:val="24"/>
          <w:szCs w:val="24"/>
        </w:rPr>
      </w:pPr>
      <w:r w:rsidRPr="001F6A07">
        <w:rPr>
          <w:rFonts w:ascii="Times New Roman" w:eastAsia="宋体" w:hAnsi="Times New Roman" w:cs="Times New Roman"/>
          <w:sz w:val="24"/>
          <w:szCs w:val="24"/>
        </w:rPr>
        <w:t>城市建设选址应</w:t>
      </w:r>
      <w:r w:rsidR="001F3CE7" w:rsidRPr="001F6A07">
        <w:rPr>
          <w:rFonts w:ascii="Times New Roman" w:eastAsia="宋体" w:hAnsi="Times New Roman" w:cs="Times New Roman"/>
          <w:sz w:val="24"/>
          <w:szCs w:val="24"/>
        </w:rPr>
        <w:t>综合</w:t>
      </w:r>
      <w:r w:rsidRPr="001F6A07">
        <w:rPr>
          <w:rFonts w:ascii="Times New Roman" w:eastAsia="宋体" w:hAnsi="Times New Roman" w:cs="Times New Roman"/>
          <w:sz w:val="24"/>
          <w:szCs w:val="24"/>
        </w:rPr>
        <w:t>考虑区域流域的雨洪水产汇流和行泄特征与空间需求，并应符合下列规定：</w:t>
      </w:r>
    </w:p>
    <w:p w14:paraId="676B79C3" w14:textId="77777777" w:rsidR="00925760" w:rsidRPr="001F6A07" w:rsidRDefault="00925760" w:rsidP="000116DE">
      <w:pPr>
        <w:pStyle w:val="af2"/>
        <w:snapToGrid w:val="0"/>
        <w:spacing w:line="360" w:lineRule="auto"/>
        <w:ind w:firstLineChars="130" w:firstLine="313"/>
        <w:rPr>
          <w:rFonts w:ascii="Times New Roman" w:eastAsia="宋体" w:hAnsi="Times New Roman" w:cs="Times New Roman"/>
          <w:b/>
          <w:sz w:val="24"/>
          <w:szCs w:val="24"/>
        </w:rPr>
      </w:pPr>
      <w:r w:rsidRPr="001F6A07">
        <w:rPr>
          <w:rFonts w:ascii="Times New Roman" w:eastAsia="宋体" w:hAnsi="Times New Roman" w:cs="Times New Roman"/>
          <w:b/>
          <w:sz w:val="24"/>
          <w:szCs w:val="24"/>
        </w:rPr>
        <w:t xml:space="preserve">1 </w:t>
      </w:r>
      <w:r w:rsidRPr="001F6A07">
        <w:rPr>
          <w:rFonts w:ascii="Times New Roman" w:eastAsia="宋体" w:hAnsi="Times New Roman" w:cs="Times New Roman"/>
          <w:sz w:val="24"/>
          <w:szCs w:val="24"/>
        </w:rPr>
        <w:t>避让区域流域山体空间、生态网络的重要生态空间和廊道空间；</w:t>
      </w:r>
    </w:p>
    <w:p w14:paraId="212B2188" w14:textId="77777777" w:rsidR="00925760" w:rsidRPr="001F6A07" w:rsidRDefault="00925760" w:rsidP="000116DE">
      <w:pPr>
        <w:pStyle w:val="af2"/>
        <w:snapToGrid w:val="0"/>
        <w:spacing w:line="360" w:lineRule="auto"/>
        <w:ind w:firstLineChars="130" w:firstLine="313"/>
        <w:rPr>
          <w:rFonts w:ascii="Times New Roman" w:eastAsia="宋体" w:hAnsi="Times New Roman" w:cs="Times New Roman"/>
          <w:b/>
          <w:sz w:val="24"/>
          <w:szCs w:val="24"/>
        </w:rPr>
      </w:pPr>
      <w:r w:rsidRPr="001F6A07">
        <w:rPr>
          <w:rFonts w:ascii="Times New Roman" w:eastAsia="宋体" w:hAnsi="Times New Roman" w:cs="Times New Roman"/>
          <w:b/>
          <w:sz w:val="24"/>
          <w:szCs w:val="24"/>
        </w:rPr>
        <w:t xml:space="preserve">2 </w:t>
      </w:r>
      <w:r w:rsidRPr="001F6A07">
        <w:rPr>
          <w:rFonts w:ascii="Times New Roman" w:eastAsia="宋体" w:hAnsi="Times New Roman" w:cs="Times New Roman"/>
          <w:bCs/>
          <w:sz w:val="24"/>
          <w:szCs w:val="24"/>
        </w:rPr>
        <w:t>避让自然河湖水系、湿地、水田、自然坑塘等空间；</w:t>
      </w:r>
    </w:p>
    <w:p w14:paraId="0EB22345" w14:textId="77777777" w:rsidR="00925760" w:rsidRPr="001F6A07" w:rsidRDefault="00925760" w:rsidP="000116DE">
      <w:pPr>
        <w:pStyle w:val="af2"/>
        <w:snapToGrid w:val="0"/>
        <w:spacing w:line="360" w:lineRule="auto"/>
        <w:ind w:firstLineChars="130" w:firstLine="313"/>
        <w:rPr>
          <w:rFonts w:ascii="Times New Roman" w:eastAsia="宋体" w:hAnsi="Times New Roman" w:cs="Times New Roman"/>
          <w:bCs/>
          <w:sz w:val="24"/>
          <w:szCs w:val="24"/>
        </w:rPr>
      </w:pPr>
      <w:r w:rsidRPr="001F6A07">
        <w:rPr>
          <w:rFonts w:ascii="Times New Roman" w:eastAsia="宋体" w:hAnsi="Times New Roman" w:cs="Times New Roman"/>
          <w:b/>
          <w:sz w:val="24"/>
          <w:szCs w:val="24"/>
        </w:rPr>
        <w:t xml:space="preserve">3 </w:t>
      </w:r>
      <w:r w:rsidRPr="001F6A07">
        <w:rPr>
          <w:rFonts w:ascii="Times New Roman" w:eastAsia="宋体" w:hAnsi="Times New Roman" w:cs="Times New Roman"/>
          <w:bCs/>
          <w:sz w:val="24"/>
          <w:szCs w:val="24"/>
        </w:rPr>
        <w:t>避让自然水系连通网络与古（老）河道空间；</w:t>
      </w:r>
    </w:p>
    <w:p w14:paraId="62FFBEC5" w14:textId="77777777" w:rsidR="00925760" w:rsidRPr="001F6A07" w:rsidRDefault="00925760" w:rsidP="000116DE">
      <w:pPr>
        <w:pStyle w:val="af2"/>
        <w:snapToGrid w:val="0"/>
        <w:spacing w:line="360" w:lineRule="auto"/>
        <w:ind w:firstLineChars="130" w:firstLine="313"/>
        <w:rPr>
          <w:rFonts w:ascii="Times New Roman" w:eastAsia="宋体" w:hAnsi="Times New Roman" w:cs="Times New Roman"/>
          <w:bCs/>
          <w:sz w:val="24"/>
          <w:szCs w:val="24"/>
        </w:rPr>
      </w:pPr>
      <w:r w:rsidRPr="001F6A07">
        <w:rPr>
          <w:rFonts w:ascii="Times New Roman" w:eastAsia="宋体" w:hAnsi="Times New Roman" w:cs="Times New Roman"/>
          <w:b/>
          <w:sz w:val="24"/>
          <w:szCs w:val="24"/>
        </w:rPr>
        <w:t xml:space="preserve">4 </w:t>
      </w:r>
      <w:r w:rsidRPr="001F6A07">
        <w:rPr>
          <w:rFonts w:ascii="Times New Roman" w:eastAsia="宋体" w:hAnsi="Times New Roman" w:cs="Times New Roman"/>
          <w:bCs/>
          <w:sz w:val="24"/>
          <w:szCs w:val="24"/>
        </w:rPr>
        <w:t>避让区域流域的自然低洼空间、雨洪水滞蓄与行洪空间；</w:t>
      </w:r>
    </w:p>
    <w:p w14:paraId="084667F5" w14:textId="77777777" w:rsidR="00925760" w:rsidRPr="001F6A07" w:rsidRDefault="00925760" w:rsidP="000116DE">
      <w:pPr>
        <w:pStyle w:val="af2"/>
        <w:snapToGrid w:val="0"/>
        <w:spacing w:line="360" w:lineRule="auto"/>
        <w:ind w:firstLineChars="130" w:firstLine="313"/>
        <w:rPr>
          <w:rFonts w:ascii="Times New Roman" w:eastAsia="宋体" w:hAnsi="Times New Roman" w:cs="Times New Roman"/>
          <w:sz w:val="24"/>
          <w:szCs w:val="24"/>
        </w:rPr>
      </w:pPr>
      <w:r w:rsidRPr="001F6A07">
        <w:rPr>
          <w:rFonts w:ascii="Times New Roman" w:eastAsia="宋体" w:hAnsi="Times New Roman" w:cs="Times New Roman"/>
          <w:b/>
          <w:sz w:val="24"/>
          <w:szCs w:val="24"/>
        </w:rPr>
        <w:t>5</w:t>
      </w:r>
      <w:r w:rsidRPr="001F6A07">
        <w:rPr>
          <w:rFonts w:ascii="Times New Roman" w:eastAsia="宋体" w:hAnsi="Times New Roman" w:cs="Times New Roman"/>
          <w:sz w:val="24"/>
          <w:szCs w:val="24"/>
        </w:rPr>
        <w:t xml:space="preserve"> </w:t>
      </w:r>
      <w:r w:rsidRPr="001F6A07">
        <w:rPr>
          <w:rFonts w:ascii="Times New Roman" w:eastAsia="宋体" w:hAnsi="Times New Roman" w:cs="Times New Roman"/>
          <w:sz w:val="24"/>
          <w:szCs w:val="24"/>
        </w:rPr>
        <w:t>选址确需位于上述空间的，需进行严格论证，控制建设规模、方式、形态，并留足水安全所需空间，开展生态修复。</w:t>
      </w:r>
    </w:p>
    <w:p w14:paraId="100ED40F" w14:textId="77777777" w:rsidR="00925760" w:rsidRPr="001F6A07" w:rsidRDefault="00925760" w:rsidP="001F6A07">
      <w:pPr>
        <w:pStyle w:val="20"/>
        <w:adjustRightInd w:val="0"/>
        <w:spacing w:line="415" w:lineRule="auto"/>
        <w:jc w:val="center"/>
        <w:rPr>
          <w:rFonts w:ascii="Times New Roman" w:eastAsia="黑体" w:hAnsi="Times New Roman" w:cs="Times New Roman"/>
          <w:bCs w:val="0"/>
          <w:sz w:val="28"/>
          <w:szCs w:val="20"/>
        </w:rPr>
      </w:pPr>
      <w:bookmarkStart w:id="55" w:name="_Toc49164199"/>
      <w:bookmarkStart w:id="56" w:name="_Toc51275386"/>
      <w:bookmarkStart w:id="57" w:name="_Toc33623383"/>
      <w:bookmarkStart w:id="58" w:name="_Toc33627290"/>
      <w:bookmarkStart w:id="59" w:name="_Toc33627729"/>
      <w:bookmarkStart w:id="60" w:name="_Toc35348167"/>
      <w:bookmarkEnd w:id="48"/>
      <w:r w:rsidRPr="001F6A07">
        <w:rPr>
          <w:rFonts w:ascii="Times New Roman" w:eastAsia="黑体" w:hAnsi="Times New Roman" w:cs="Times New Roman"/>
          <w:bCs w:val="0"/>
          <w:sz w:val="28"/>
          <w:szCs w:val="20"/>
        </w:rPr>
        <w:t xml:space="preserve">4.3 </w:t>
      </w:r>
      <w:r w:rsidRPr="001F6A07">
        <w:rPr>
          <w:rFonts w:ascii="Times New Roman" w:eastAsia="黑体" w:hAnsi="Times New Roman" w:cs="Times New Roman"/>
          <w:bCs w:val="0"/>
          <w:sz w:val="28"/>
          <w:szCs w:val="20"/>
        </w:rPr>
        <w:t>城市</w:t>
      </w:r>
      <w:bookmarkEnd w:id="55"/>
      <w:bookmarkEnd w:id="56"/>
    </w:p>
    <w:p w14:paraId="23EA03D1" w14:textId="7B300D6E" w:rsidR="00925760" w:rsidRPr="00F36769" w:rsidRDefault="00925760" w:rsidP="00925760">
      <w:pPr>
        <w:pStyle w:val="2"/>
        <w:numPr>
          <w:ilvl w:val="0"/>
          <w:numId w:val="0"/>
        </w:numPr>
        <w:spacing w:beforeLines="50" w:before="190" w:afterLines="50" w:after="190"/>
        <w:outlineLvl w:val="2"/>
        <w:rPr>
          <w:sz w:val="32"/>
          <w:szCs w:val="36"/>
        </w:rPr>
      </w:pPr>
      <w:bookmarkStart w:id="61" w:name="_Toc50765381"/>
      <w:bookmarkStart w:id="62" w:name="_Toc51275387"/>
      <w:r w:rsidRPr="00E00819">
        <w:rPr>
          <w:rFonts w:ascii="宋体" w:hAnsi="宋体" w:cs="宋体" w:hint="eastAsia"/>
          <w:kern w:val="0"/>
          <w:szCs w:val="28"/>
        </w:rPr>
        <w:t>Ⅰ</w:t>
      </w:r>
      <w:r w:rsidR="00CB007D">
        <w:rPr>
          <w:rFonts w:ascii="宋体" w:hAnsi="宋体" w:cs="宋体" w:hint="eastAsia"/>
          <w:kern w:val="0"/>
          <w:szCs w:val="28"/>
        </w:rPr>
        <w:t xml:space="preserve"> </w:t>
      </w:r>
      <w:r w:rsidRPr="00F36769">
        <w:rPr>
          <w:rFonts w:eastAsia="仿宋"/>
          <w:kern w:val="0"/>
          <w:szCs w:val="28"/>
        </w:rPr>
        <w:t>城市蓝绿空间布局</w:t>
      </w:r>
      <w:bookmarkEnd w:id="61"/>
      <w:bookmarkEnd w:id="62"/>
    </w:p>
    <w:p w14:paraId="63A11D86" w14:textId="76C17A87" w:rsidR="00925760" w:rsidRPr="001F6A07" w:rsidRDefault="00925760" w:rsidP="0056723A">
      <w:pPr>
        <w:pStyle w:val="31"/>
        <w:numPr>
          <w:ilvl w:val="0"/>
          <w:numId w:val="16"/>
        </w:numPr>
        <w:snapToGrid w:val="0"/>
        <w:spacing w:before="0" w:after="0" w:line="360" w:lineRule="auto"/>
        <w:ind w:left="0" w:firstLine="0"/>
        <w:jc w:val="both"/>
        <w:outlineLvl w:val="9"/>
        <w:rPr>
          <w:b/>
          <w:szCs w:val="22"/>
        </w:rPr>
      </w:pPr>
      <w:r w:rsidRPr="001F6A07">
        <w:rPr>
          <w:bCs w:val="0"/>
          <w:sz w:val="24"/>
          <w:szCs w:val="24"/>
        </w:rPr>
        <w:t>应分析城市水生态敏感区域和自然汇流路径，结合区域流域自然海绵空间格局要求，明晰城市建设开发区域重要的自然海绵空间，并应符合下列规定：</w:t>
      </w:r>
    </w:p>
    <w:p w14:paraId="36F68B27" w14:textId="77777777" w:rsidR="00925760" w:rsidRPr="001F6A07" w:rsidRDefault="00925760" w:rsidP="000116DE">
      <w:pPr>
        <w:pStyle w:val="31"/>
        <w:snapToGrid w:val="0"/>
        <w:spacing w:before="0" w:after="0" w:line="360" w:lineRule="auto"/>
        <w:ind w:firstLineChars="130" w:firstLine="313"/>
        <w:jc w:val="both"/>
        <w:outlineLvl w:val="9"/>
        <w:rPr>
          <w:sz w:val="24"/>
          <w:szCs w:val="24"/>
        </w:rPr>
      </w:pPr>
      <w:r w:rsidRPr="001F6A07">
        <w:rPr>
          <w:b/>
          <w:bCs w:val="0"/>
          <w:sz w:val="24"/>
          <w:szCs w:val="24"/>
        </w:rPr>
        <w:t>1</w:t>
      </w:r>
      <w:r w:rsidRPr="001F6A07">
        <w:rPr>
          <w:sz w:val="24"/>
          <w:szCs w:val="24"/>
        </w:rPr>
        <w:t xml:space="preserve"> </w:t>
      </w:r>
      <w:r w:rsidRPr="001F6A07">
        <w:rPr>
          <w:sz w:val="24"/>
          <w:szCs w:val="24"/>
        </w:rPr>
        <w:t>基于流域水文循环和生态系统，分析现状水生态敏感区域，识别河湖、湿地、洼地、坑塘、冲沟等自然海绵空间，梳理因城市建设开发破损亟待修复的生态空间；</w:t>
      </w:r>
    </w:p>
    <w:p w14:paraId="2B45191B" w14:textId="78939391" w:rsidR="00925760" w:rsidRPr="001F6A07" w:rsidRDefault="00925760" w:rsidP="000116DE">
      <w:pPr>
        <w:pStyle w:val="31"/>
        <w:snapToGrid w:val="0"/>
        <w:spacing w:before="0" w:after="0" w:line="360" w:lineRule="auto"/>
        <w:ind w:firstLineChars="130" w:firstLine="313"/>
        <w:jc w:val="both"/>
        <w:outlineLvl w:val="9"/>
        <w:rPr>
          <w:sz w:val="24"/>
          <w:szCs w:val="24"/>
        </w:rPr>
      </w:pPr>
      <w:r w:rsidRPr="001F6A07">
        <w:rPr>
          <w:b/>
          <w:bCs w:val="0"/>
          <w:sz w:val="24"/>
          <w:szCs w:val="24"/>
        </w:rPr>
        <w:t>2</w:t>
      </w:r>
      <w:r w:rsidR="00EF1662">
        <w:rPr>
          <w:b/>
          <w:bCs w:val="0"/>
          <w:sz w:val="24"/>
          <w:szCs w:val="24"/>
        </w:rPr>
        <w:t xml:space="preserve"> </w:t>
      </w:r>
      <w:r w:rsidRPr="001F6A07">
        <w:rPr>
          <w:sz w:val="24"/>
          <w:szCs w:val="24"/>
        </w:rPr>
        <w:t>构建城市海绵空间格局，实现自然海绵空间的保护和修复，并将其纳入国土空间规划中自然生态安全格局空间开发管制要素。</w:t>
      </w:r>
    </w:p>
    <w:p w14:paraId="15168E53" w14:textId="378DEACE" w:rsidR="00925760" w:rsidRPr="001F6A07" w:rsidRDefault="00925760" w:rsidP="0056723A">
      <w:pPr>
        <w:pStyle w:val="31"/>
        <w:numPr>
          <w:ilvl w:val="0"/>
          <w:numId w:val="16"/>
        </w:numPr>
        <w:snapToGrid w:val="0"/>
        <w:spacing w:before="0" w:after="0" w:line="360" w:lineRule="auto"/>
        <w:ind w:left="0" w:firstLine="0"/>
        <w:jc w:val="both"/>
        <w:outlineLvl w:val="9"/>
        <w:rPr>
          <w:sz w:val="24"/>
          <w:szCs w:val="24"/>
        </w:rPr>
      </w:pPr>
      <w:r w:rsidRPr="001F6A07">
        <w:rPr>
          <w:sz w:val="24"/>
          <w:szCs w:val="24"/>
        </w:rPr>
        <w:t>应结合自然</w:t>
      </w:r>
      <w:r w:rsidRPr="001F6A07">
        <w:rPr>
          <w:bCs w:val="0"/>
          <w:sz w:val="24"/>
          <w:szCs w:val="24"/>
        </w:rPr>
        <w:t>海绵</w:t>
      </w:r>
      <w:r w:rsidRPr="001F6A07">
        <w:rPr>
          <w:sz w:val="24"/>
          <w:szCs w:val="24"/>
        </w:rPr>
        <w:t>空间分析成果，科学划定城市绿线、蓝线或明确绿线、蓝线优化调整建议方案，构建城市建成区生态基础设施骨架体系，</w:t>
      </w:r>
      <w:r w:rsidRPr="001F6A07">
        <w:rPr>
          <w:bCs w:val="0"/>
          <w:sz w:val="24"/>
          <w:szCs w:val="24"/>
        </w:rPr>
        <w:t>并应符合下列规定：</w:t>
      </w:r>
    </w:p>
    <w:p w14:paraId="1D5ECFF6" w14:textId="5A75A432" w:rsidR="00925760" w:rsidRPr="001F6A07" w:rsidRDefault="00925760" w:rsidP="000116DE">
      <w:pPr>
        <w:pStyle w:val="31"/>
        <w:snapToGrid w:val="0"/>
        <w:spacing w:before="0" w:after="0" w:line="360" w:lineRule="auto"/>
        <w:ind w:firstLineChars="130" w:firstLine="313"/>
        <w:jc w:val="both"/>
        <w:outlineLvl w:val="9"/>
        <w:rPr>
          <w:sz w:val="24"/>
          <w:szCs w:val="24"/>
        </w:rPr>
      </w:pPr>
      <w:r w:rsidRPr="001F6A07">
        <w:rPr>
          <w:b/>
          <w:bCs w:val="0"/>
          <w:sz w:val="24"/>
          <w:szCs w:val="24"/>
        </w:rPr>
        <w:t>1</w:t>
      </w:r>
      <w:r w:rsidR="000116DE">
        <w:rPr>
          <w:b/>
          <w:bCs w:val="0"/>
          <w:sz w:val="24"/>
          <w:szCs w:val="24"/>
        </w:rPr>
        <w:t xml:space="preserve"> </w:t>
      </w:r>
      <w:r w:rsidRPr="001F6A07">
        <w:rPr>
          <w:sz w:val="24"/>
          <w:szCs w:val="24"/>
        </w:rPr>
        <w:t>应最大限度保护城市水体、海滩、湿地、坑塘、沟渠等水生态敏感区</w:t>
      </w:r>
      <w:r w:rsidR="00C5385F" w:rsidRPr="001F6A07">
        <w:rPr>
          <w:rFonts w:hint="eastAsia"/>
          <w:sz w:val="24"/>
          <w:szCs w:val="24"/>
        </w:rPr>
        <w:t>，</w:t>
      </w:r>
      <w:r w:rsidRPr="001F6A07">
        <w:rPr>
          <w:sz w:val="24"/>
          <w:szCs w:val="24"/>
        </w:rPr>
        <w:t>保护天然水系和现有绿地生态系统，恢复遭到破坏和消失的自然水系和湿地，加强对水系廊道的保护与控制，维持并优化绿地</w:t>
      </w:r>
      <w:r w:rsidR="00582782" w:rsidRPr="001F6A07">
        <w:rPr>
          <w:rFonts w:hint="eastAsia"/>
          <w:sz w:val="24"/>
          <w:szCs w:val="24"/>
        </w:rPr>
        <w:t>与</w:t>
      </w:r>
      <w:r w:rsidRPr="001F6A07">
        <w:rPr>
          <w:sz w:val="24"/>
          <w:szCs w:val="24"/>
        </w:rPr>
        <w:t>周边区域开发前地形地貌和自然水文特征；</w:t>
      </w:r>
    </w:p>
    <w:p w14:paraId="595CC09F" w14:textId="6E28F751" w:rsidR="00925760" w:rsidRPr="001F6A07" w:rsidRDefault="00925760" w:rsidP="000116DE">
      <w:pPr>
        <w:pStyle w:val="31"/>
        <w:snapToGrid w:val="0"/>
        <w:spacing w:before="0" w:after="0" w:line="360" w:lineRule="auto"/>
        <w:ind w:firstLineChars="130" w:firstLine="313"/>
        <w:jc w:val="both"/>
        <w:outlineLvl w:val="9"/>
        <w:rPr>
          <w:sz w:val="24"/>
          <w:szCs w:val="24"/>
        </w:rPr>
      </w:pPr>
      <w:r w:rsidRPr="001F6A07">
        <w:rPr>
          <w:b/>
          <w:bCs w:val="0"/>
          <w:sz w:val="24"/>
          <w:szCs w:val="24"/>
        </w:rPr>
        <w:lastRenderedPageBreak/>
        <w:t>2</w:t>
      </w:r>
      <w:r w:rsidR="000116DE">
        <w:rPr>
          <w:b/>
          <w:bCs w:val="0"/>
          <w:sz w:val="24"/>
          <w:szCs w:val="24"/>
        </w:rPr>
        <w:t xml:space="preserve"> </w:t>
      </w:r>
      <w:r w:rsidRPr="001F6A07">
        <w:rPr>
          <w:sz w:val="24"/>
          <w:szCs w:val="24"/>
        </w:rPr>
        <w:t>应结合城市绿地系统局部，优化协调城市绿地与城市水体、湿地、湖泊的布局与衔接，协调处理好绿地与水系防洪安全、水利运输等相关关系，统筹实现城市防洪排涝安全与发挥绿地生态、游憩、景观美化、文化教育等功能</w:t>
      </w:r>
      <w:r w:rsidR="00C5385F" w:rsidRPr="001F6A07">
        <w:rPr>
          <w:rFonts w:hint="eastAsia"/>
          <w:sz w:val="24"/>
          <w:szCs w:val="24"/>
        </w:rPr>
        <w:t>；</w:t>
      </w:r>
    </w:p>
    <w:p w14:paraId="56566CB3" w14:textId="77777777" w:rsidR="00925760" w:rsidRPr="001F6A07" w:rsidRDefault="00925760" w:rsidP="000116DE">
      <w:pPr>
        <w:pStyle w:val="31"/>
        <w:snapToGrid w:val="0"/>
        <w:spacing w:before="0" w:after="0" w:line="360" w:lineRule="auto"/>
        <w:ind w:firstLineChars="130" w:firstLine="313"/>
        <w:jc w:val="both"/>
        <w:outlineLvl w:val="9"/>
        <w:rPr>
          <w:sz w:val="24"/>
          <w:szCs w:val="24"/>
        </w:rPr>
      </w:pPr>
      <w:r w:rsidRPr="001F6A07">
        <w:rPr>
          <w:b/>
          <w:bCs w:val="0"/>
          <w:sz w:val="24"/>
          <w:szCs w:val="24"/>
        </w:rPr>
        <w:t>3</w:t>
      </w:r>
      <w:r w:rsidRPr="001F6A07">
        <w:rPr>
          <w:sz w:val="24"/>
          <w:szCs w:val="24"/>
        </w:rPr>
        <w:t xml:space="preserve"> </w:t>
      </w:r>
      <w:r w:rsidRPr="001F6A07">
        <w:rPr>
          <w:sz w:val="24"/>
          <w:szCs w:val="24"/>
        </w:rPr>
        <w:t>位于城市雨洪径流通道周边的绿地，应在发挥绿地自然生态功能和景观游憩价值的基础上，结合水位变化明确保护宽度，保障城市防洪排涝安全。</w:t>
      </w:r>
    </w:p>
    <w:p w14:paraId="4C95002B" w14:textId="47DAF515" w:rsidR="00925760" w:rsidRPr="001F6A07" w:rsidRDefault="00925760" w:rsidP="0056723A">
      <w:pPr>
        <w:pStyle w:val="31"/>
        <w:numPr>
          <w:ilvl w:val="0"/>
          <w:numId w:val="16"/>
        </w:numPr>
        <w:snapToGrid w:val="0"/>
        <w:spacing w:before="0" w:after="0" w:line="360" w:lineRule="auto"/>
        <w:ind w:left="0" w:firstLine="0"/>
        <w:jc w:val="both"/>
        <w:outlineLvl w:val="9"/>
        <w:rPr>
          <w:bCs w:val="0"/>
          <w:sz w:val="24"/>
          <w:szCs w:val="24"/>
        </w:rPr>
      </w:pPr>
      <w:r w:rsidRPr="001F6A07">
        <w:rPr>
          <w:bCs w:val="0"/>
          <w:sz w:val="24"/>
          <w:szCs w:val="24"/>
        </w:rPr>
        <w:t>应在保障绿地主体功能的情况下，明确绿地海绵功能与布局</w:t>
      </w:r>
      <w:r w:rsidR="001F3CE7" w:rsidRPr="001F6A07">
        <w:rPr>
          <w:bCs w:val="0"/>
          <w:sz w:val="24"/>
          <w:szCs w:val="24"/>
        </w:rPr>
        <w:t>；</w:t>
      </w:r>
      <w:r w:rsidRPr="001F6A07">
        <w:rPr>
          <w:bCs w:val="0"/>
          <w:sz w:val="24"/>
          <w:szCs w:val="24"/>
        </w:rPr>
        <w:t>结合区域绿地</w:t>
      </w:r>
      <w:r w:rsidR="001F3CE7" w:rsidRPr="001F6A07">
        <w:rPr>
          <w:bCs w:val="0"/>
          <w:sz w:val="24"/>
          <w:szCs w:val="24"/>
        </w:rPr>
        <w:t>和</w:t>
      </w:r>
      <w:r w:rsidRPr="001F6A07">
        <w:rPr>
          <w:bCs w:val="0"/>
          <w:sz w:val="24"/>
          <w:szCs w:val="24"/>
        </w:rPr>
        <w:t>防护绿地，预留保障城市雨洪安全的生态通道，构建多层次、多功能的绿地生态网络；结合公园绿地</w:t>
      </w:r>
      <w:r w:rsidR="001F3CE7" w:rsidRPr="001F6A07">
        <w:rPr>
          <w:bCs w:val="0"/>
          <w:sz w:val="24"/>
          <w:szCs w:val="24"/>
        </w:rPr>
        <w:t>和</w:t>
      </w:r>
      <w:r w:rsidRPr="001F6A07">
        <w:rPr>
          <w:bCs w:val="0"/>
          <w:sz w:val="24"/>
          <w:szCs w:val="24"/>
        </w:rPr>
        <w:t>附属绿地，发挥绿地滞缓、消纳、渗透和净化利用雨水的海绵功能，并应符合下列规定：</w:t>
      </w:r>
    </w:p>
    <w:p w14:paraId="0B34561A" w14:textId="49411A6F" w:rsidR="00925760" w:rsidRPr="001F6A07" w:rsidRDefault="00925760" w:rsidP="000116DE">
      <w:pPr>
        <w:pStyle w:val="31"/>
        <w:snapToGrid w:val="0"/>
        <w:spacing w:before="0" w:after="0" w:line="360" w:lineRule="auto"/>
        <w:ind w:firstLineChars="130" w:firstLine="313"/>
        <w:jc w:val="both"/>
        <w:outlineLvl w:val="9"/>
        <w:rPr>
          <w:sz w:val="24"/>
          <w:szCs w:val="24"/>
        </w:rPr>
      </w:pPr>
      <w:r w:rsidRPr="001F6A07">
        <w:rPr>
          <w:b/>
          <w:bCs w:val="0"/>
          <w:sz w:val="24"/>
          <w:szCs w:val="24"/>
        </w:rPr>
        <w:t xml:space="preserve">1 </w:t>
      </w:r>
      <w:r w:rsidRPr="001F6A07">
        <w:rPr>
          <w:sz w:val="24"/>
          <w:szCs w:val="24"/>
        </w:rPr>
        <w:t>区域绿地</w:t>
      </w:r>
      <w:r w:rsidR="001F3CE7" w:rsidRPr="001F6A07">
        <w:rPr>
          <w:sz w:val="24"/>
          <w:szCs w:val="24"/>
        </w:rPr>
        <w:t>和</w:t>
      </w:r>
      <w:r w:rsidRPr="001F6A07">
        <w:rPr>
          <w:sz w:val="24"/>
          <w:szCs w:val="24"/>
        </w:rPr>
        <w:t>防护绿地，应明确绿地的汇水范围，结合绿地海绵功能，核算涵养水源量和雨水调蓄量。对自然海绵功能受损的廊道、斑块、节点和周边径流汇入通道进行修复，</w:t>
      </w:r>
      <w:r w:rsidR="001F3CE7" w:rsidRPr="001F6A07">
        <w:rPr>
          <w:sz w:val="24"/>
          <w:szCs w:val="24"/>
        </w:rPr>
        <w:t>并</w:t>
      </w:r>
      <w:r w:rsidRPr="001F6A07">
        <w:rPr>
          <w:sz w:val="24"/>
          <w:szCs w:val="24"/>
        </w:rPr>
        <w:t>应明确修复范围、设计参数</w:t>
      </w:r>
      <w:r w:rsidR="001F3CE7" w:rsidRPr="001F6A07">
        <w:rPr>
          <w:sz w:val="24"/>
          <w:szCs w:val="24"/>
        </w:rPr>
        <w:t>和</w:t>
      </w:r>
      <w:r w:rsidRPr="001F6A07">
        <w:rPr>
          <w:sz w:val="24"/>
          <w:szCs w:val="24"/>
        </w:rPr>
        <w:t>控制指标等；</w:t>
      </w:r>
    </w:p>
    <w:p w14:paraId="71D7ED2C" w14:textId="41B68A3F" w:rsidR="00925760" w:rsidRPr="001F6A07" w:rsidRDefault="00925760" w:rsidP="000116DE">
      <w:pPr>
        <w:pStyle w:val="31"/>
        <w:snapToGrid w:val="0"/>
        <w:spacing w:before="0" w:after="0" w:line="360" w:lineRule="auto"/>
        <w:ind w:firstLineChars="130" w:firstLine="313"/>
        <w:jc w:val="both"/>
        <w:outlineLvl w:val="9"/>
        <w:rPr>
          <w:sz w:val="24"/>
          <w:szCs w:val="24"/>
        </w:rPr>
      </w:pPr>
      <w:r w:rsidRPr="001F6A07">
        <w:rPr>
          <w:b/>
          <w:bCs w:val="0"/>
          <w:sz w:val="24"/>
          <w:szCs w:val="24"/>
        </w:rPr>
        <w:t>2</w:t>
      </w:r>
      <w:r w:rsidR="000116DE">
        <w:rPr>
          <w:b/>
          <w:bCs w:val="0"/>
          <w:sz w:val="24"/>
          <w:szCs w:val="24"/>
        </w:rPr>
        <w:t xml:space="preserve"> </w:t>
      </w:r>
      <w:r w:rsidRPr="001F6A07">
        <w:rPr>
          <w:sz w:val="24"/>
          <w:szCs w:val="24"/>
        </w:rPr>
        <w:t>公园绿地在满足场地内雨水消纳、净化的前提下，</w:t>
      </w:r>
      <w:r w:rsidR="003B593E" w:rsidRPr="001F6A07">
        <w:rPr>
          <w:rFonts w:hint="eastAsia"/>
          <w:sz w:val="24"/>
          <w:szCs w:val="24"/>
        </w:rPr>
        <w:t>应结合分区需求综合考虑</w:t>
      </w:r>
      <w:r w:rsidRPr="001F6A07">
        <w:rPr>
          <w:sz w:val="24"/>
          <w:szCs w:val="24"/>
        </w:rPr>
        <w:t>承担周边地块和道路的雨水控制功能。有条件的地区可通过合理的竖向设计，对超过源头减排设施和排水管渠承载能力的雨水进行调蓄；</w:t>
      </w:r>
    </w:p>
    <w:p w14:paraId="03B2A700" w14:textId="12E278F1" w:rsidR="00925760" w:rsidRPr="001F6A07" w:rsidRDefault="00925760" w:rsidP="000116DE">
      <w:pPr>
        <w:pStyle w:val="31"/>
        <w:snapToGrid w:val="0"/>
        <w:spacing w:before="0" w:after="0" w:line="360" w:lineRule="auto"/>
        <w:ind w:firstLineChars="130" w:firstLine="313"/>
        <w:jc w:val="both"/>
        <w:outlineLvl w:val="9"/>
        <w:rPr>
          <w:sz w:val="24"/>
          <w:szCs w:val="24"/>
        </w:rPr>
      </w:pPr>
      <w:r w:rsidRPr="001F6A07">
        <w:rPr>
          <w:b/>
          <w:bCs w:val="0"/>
          <w:sz w:val="24"/>
          <w:szCs w:val="24"/>
        </w:rPr>
        <w:t>3</w:t>
      </w:r>
      <w:r w:rsidR="000116DE">
        <w:rPr>
          <w:b/>
          <w:bCs w:val="0"/>
          <w:sz w:val="24"/>
          <w:szCs w:val="24"/>
        </w:rPr>
        <w:t xml:space="preserve"> </w:t>
      </w:r>
      <w:r w:rsidRPr="001F6A07">
        <w:rPr>
          <w:sz w:val="24"/>
          <w:szCs w:val="24"/>
        </w:rPr>
        <w:t>附属绿地应结合建筑与小区、道路</w:t>
      </w:r>
      <w:r w:rsidR="001F3CE7" w:rsidRPr="001F6A07">
        <w:rPr>
          <w:sz w:val="24"/>
          <w:szCs w:val="24"/>
        </w:rPr>
        <w:t>、</w:t>
      </w:r>
      <w:r w:rsidRPr="001F6A07">
        <w:rPr>
          <w:sz w:val="24"/>
          <w:szCs w:val="24"/>
        </w:rPr>
        <w:t>广场等</w:t>
      </w:r>
      <w:r w:rsidR="001F3CE7" w:rsidRPr="001F6A07">
        <w:rPr>
          <w:sz w:val="24"/>
          <w:szCs w:val="24"/>
        </w:rPr>
        <w:t>不同</w:t>
      </w:r>
      <w:r w:rsidRPr="001F6A07">
        <w:rPr>
          <w:sz w:val="24"/>
          <w:szCs w:val="24"/>
        </w:rPr>
        <w:t>用地类型的要求，滞蓄不透水硬化面的雨水径流；</w:t>
      </w:r>
    </w:p>
    <w:p w14:paraId="77BD61C5" w14:textId="1546782A" w:rsidR="00925760" w:rsidRPr="001F6A07" w:rsidRDefault="00925760" w:rsidP="000116DE">
      <w:pPr>
        <w:pStyle w:val="31"/>
        <w:snapToGrid w:val="0"/>
        <w:spacing w:before="0" w:after="0" w:line="360" w:lineRule="auto"/>
        <w:ind w:firstLineChars="130" w:firstLine="313"/>
        <w:jc w:val="both"/>
        <w:outlineLvl w:val="9"/>
        <w:rPr>
          <w:sz w:val="24"/>
          <w:szCs w:val="24"/>
        </w:rPr>
      </w:pPr>
      <w:r w:rsidRPr="001F6A07">
        <w:rPr>
          <w:b/>
          <w:bCs w:val="0"/>
          <w:sz w:val="24"/>
          <w:szCs w:val="24"/>
        </w:rPr>
        <w:t>4</w:t>
      </w:r>
      <w:r w:rsidR="000116DE">
        <w:rPr>
          <w:b/>
          <w:bCs w:val="0"/>
          <w:sz w:val="24"/>
          <w:szCs w:val="24"/>
        </w:rPr>
        <w:t xml:space="preserve"> </w:t>
      </w:r>
      <w:r w:rsidRPr="001F6A07">
        <w:rPr>
          <w:sz w:val="24"/>
          <w:szCs w:val="24"/>
        </w:rPr>
        <w:t>应明确不同类型绿地的海绵</w:t>
      </w:r>
      <w:r w:rsidR="001F3CE7" w:rsidRPr="001F6A07">
        <w:rPr>
          <w:sz w:val="24"/>
          <w:szCs w:val="24"/>
        </w:rPr>
        <w:t>城市建设</w:t>
      </w:r>
      <w:r w:rsidRPr="001F6A07">
        <w:rPr>
          <w:sz w:val="24"/>
          <w:szCs w:val="24"/>
        </w:rPr>
        <w:t>目标和指标。对于承担雨水调蓄和净化等功能的重要绿地节点，应划定海绵空间边界，明确服务范围、设计参数</w:t>
      </w:r>
      <w:r w:rsidR="001F3CE7" w:rsidRPr="001F6A07">
        <w:rPr>
          <w:sz w:val="24"/>
          <w:szCs w:val="24"/>
        </w:rPr>
        <w:t>和</w:t>
      </w:r>
      <w:r w:rsidRPr="001F6A07">
        <w:rPr>
          <w:sz w:val="24"/>
          <w:szCs w:val="24"/>
        </w:rPr>
        <w:t>控制规模等。</w:t>
      </w:r>
    </w:p>
    <w:p w14:paraId="375CBA4D" w14:textId="4B7CA917" w:rsidR="00925760" w:rsidRPr="001F6A07" w:rsidRDefault="00925760" w:rsidP="0056723A">
      <w:pPr>
        <w:pStyle w:val="31"/>
        <w:numPr>
          <w:ilvl w:val="0"/>
          <w:numId w:val="16"/>
        </w:numPr>
        <w:snapToGrid w:val="0"/>
        <w:spacing w:before="0" w:after="0" w:line="360" w:lineRule="auto"/>
        <w:ind w:left="0" w:firstLine="0"/>
        <w:jc w:val="both"/>
        <w:outlineLvl w:val="9"/>
        <w:rPr>
          <w:bCs w:val="0"/>
          <w:sz w:val="24"/>
          <w:szCs w:val="24"/>
        </w:rPr>
      </w:pPr>
      <w:r w:rsidRPr="001F6A07">
        <w:rPr>
          <w:bCs w:val="0"/>
          <w:sz w:val="24"/>
          <w:szCs w:val="24"/>
        </w:rPr>
        <w:t>应结合城市水体及竖向，充分发挥河湖水系的海绵功能，并应符合下列规定：</w:t>
      </w:r>
    </w:p>
    <w:p w14:paraId="7B640000" w14:textId="41CE5847" w:rsidR="00925760" w:rsidRPr="001F6A07" w:rsidRDefault="00925760" w:rsidP="000116DE">
      <w:pPr>
        <w:pStyle w:val="31"/>
        <w:snapToGrid w:val="0"/>
        <w:spacing w:before="0" w:after="0" w:line="360" w:lineRule="auto"/>
        <w:ind w:firstLineChars="130" w:firstLine="313"/>
        <w:jc w:val="both"/>
        <w:outlineLvl w:val="9"/>
        <w:rPr>
          <w:sz w:val="24"/>
          <w:szCs w:val="24"/>
        </w:rPr>
      </w:pPr>
      <w:r w:rsidRPr="001F6A07">
        <w:rPr>
          <w:b/>
          <w:bCs w:val="0"/>
          <w:sz w:val="24"/>
          <w:szCs w:val="24"/>
        </w:rPr>
        <w:t xml:space="preserve">1 </w:t>
      </w:r>
      <w:r w:rsidRPr="001F6A07">
        <w:rPr>
          <w:sz w:val="24"/>
          <w:szCs w:val="24"/>
        </w:rPr>
        <w:t>河湖水系布局应协调水系专项规划，明确建设用地范围内需要保护和新增的河道、湖泊、湿地等水体，划定河湖</w:t>
      </w:r>
      <w:r w:rsidR="001F3CE7" w:rsidRPr="001F6A07">
        <w:rPr>
          <w:sz w:val="24"/>
          <w:szCs w:val="24"/>
        </w:rPr>
        <w:t>水系</w:t>
      </w:r>
      <w:r w:rsidRPr="001F6A07">
        <w:rPr>
          <w:sz w:val="24"/>
          <w:szCs w:val="24"/>
        </w:rPr>
        <w:t>的蓝绿保护线；</w:t>
      </w:r>
    </w:p>
    <w:p w14:paraId="4660ECA5" w14:textId="5CC6DE37" w:rsidR="00925760" w:rsidRPr="001F6A07" w:rsidRDefault="00925760" w:rsidP="000116DE">
      <w:pPr>
        <w:pStyle w:val="31"/>
        <w:snapToGrid w:val="0"/>
        <w:spacing w:before="0" w:after="0" w:line="360" w:lineRule="auto"/>
        <w:ind w:firstLineChars="130" w:firstLine="313"/>
        <w:jc w:val="both"/>
        <w:outlineLvl w:val="9"/>
        <w:rPr>
          <w:sz w:val="24"/>
          <w:szCs w:val="24"/>
        </w:rPr>
      </w:pPr>
      <w:r w:rsidRPr="001F6A07">
        <w:rPr>
          <w:b/>
          <w:bCs w:val="0"/>
          <w:sz w:val="24"/>
          <w:szCs w:val="24"/>
        </w:rPr>
        <w:t>2</w:t>
      </w:r>
      <w:r w:rsidRPr="001F6A07">
        <w:rPr>
          <w:sz w:val="24"/>
          <w:szCs w:val="24"/>
        </w:rPr>
        <w:t xml:space="preserve"> </w:t>
      </w:r>
      <w:r w:rsidRPr="001F6A07">
        <w:rPr>
          <w:sz w:val="24"/>
          <w:szCs w:val="24"/>
        </w:rPr>
        <w:t>应明确不同设计标准下</w:t>
      </w:r>
      <w:r w:rsidR="001F3CE7" w:rsidRPr="001F6A07">
        <w:rPr>
          <w:sz w:val="24"/>
          <w:szCs w:val="24"/>
        </w:rPr>
        <w:t>的</w:t>
      </w:r>
      <w:r w:rsidRPr="001F6A07">
        <w:rPr>
          <w:sz w:val="24"/>
          <w:szCs w:val="24"/>
        </w:rPr>
        <w:t>水体水面线和淹没范围，核算河湖行洪排涝和调蓄能力；</w:t>
      </w:r>
    </w:p>
    <w:p w14:paraId="0F635E78" w14:textId="77777777" w:rsidR="00925760" w:rsidRPr="001F6A07" w:rsidRDefault="00925760" w:rsidP="000116DE">
      <w:pPr>
        <w:pStyle w:val="31"/>
        <w:snapToGrid w:val="0"/>
        <w:spacing w:before="0" w:after="0" w:line="360" w:lineRule="auto"/>
        <w:ind w:firstLineChars="130" w:firstLine="313"/>
        <w:jc w:val="both"/>
        <w:outlineLvl w:val="9"/>
        <w:rPr>
          <w:sz w:val="24"/>
          <w:szCs w:val="24"/>
        </w:rPr>
      </w:pPr>
      <w:r w:rsidRPr="001F6A07">
        <w:rPr>
          <w:b/>
          <w:bCs w:val="0"/>
          <w:sz w:val="24"/>
          <w:szCs w:val="24"/>
        </w:rPr>
        <w:t>3</w:t>
      </w:r>
      <w:r w:rsidRPr="001F6A07">
        <w:rPr>
          <w:sz w:val="24"/>
          <w:szCs w:val="24"/>
        </w:rPr>
        <w:t xml:space="preserve"> </w:t>
      </w:r>
      <w:r w:rsidRPr="001F6A07">
        <w:rPr>
          <w:sz w:val="24"/>
          <w:szCs w:val="24"/>
        </w:rPr>
        <w:t>水体断面和岸线设计应优先构建健康自然弯曲的生态河岸线，因地制宜营造深潭、浅滩、泛洪漫滩的自然演替断面。</w:t>
      </w:r>
    </w:p>
    <w:p w14:paraId="722BE3FA" w14:textId="77777777" w:rsidR="00925760" w:rsidRPr="00F36769" w:rsidRDefault="00925760" w:rsidP="00925760">
      <w:pPr>
        <w:pStyle w:val="2"/>
        <w:numPr>
          <w:ilvl w:val="0"/>
          <w:numId w:val="0"/>
        </w:numPr>
        <w:spacing w:beforeLines="50" w:before="190" w:afterLines="50" w:after="190"/>
        <w:outlineLvl w:val="2"/>
        <w:rPr>
          <w:b/>
          <w:bCs w:val="0"/>
          <w:kern w:val="0"/>
          <w:szCs w:val="28"/>
        </w:rPr>
      </w:pPr>
      <w:bookmarkStart w:id="63" w:name="_Toc50765382"/>
      <w:bookmarkStart w:id="64" w:name="_Toc51275388"/>
      <w:r w:rsidRPr="00E00819">
        <w:rPr>
          <w:rFonts w:ascii="宋体" w:hAnsi="宋体" w:cs="宋体" w:hint="eastAsia"/>
          <w:kern w:val="0"/>
          <w:szCs w:val="28"/>
        </w:rPr>
        <w:t>Ⅱ</w:t>
      </w:r>
      <w:r w:rsidRPr="00E00819">
        <w:rPr>
          <w:kern w:val="0"/>
          <w:szCs w:val="28"/>
        </w:rPr>
        <w:t xml:space="preserve"> </w:t>
      </w:r>
      <w:r w:rsidRPr="00F36769">
        <w:rPr>
          <w:rFonts w:eastAsia="仿宋"/>
          <w:kern w:val="0"/>
          <w:szCs w:val="28"/>
        </w:rPr>
        <w:t>城市竖向控制要求</w:t>
      </w:r>
      <w:bookmarkEnd w:id="63"/>
      <w:bookmarkEnd w:id="64"/>
    </w:p>
    <w:p w14:paraId="18D5EB7A" w14:textId="7D95C073" w:rsidR="00925760" w:rsidRPr="001F6A07" w:rsidRDefault="00925760" w:rsidP="0056723A">
      <w:pPr>
        <w:pStyle w:val="31"/>
        <w:numPr>
          <w:ilvl w:val="0"/>
          <w:numId w:val="16"/>
        </w:numPr>
        <w:snapToGrid w:val="0"/>
        <w:spacing w:before="0" w:after="0" w:line="360" w:lineRule="auto"/>
        <w:ind w:left="0" w:firstLine="0"/>
        <w:jc w:val="both"/>
        <w:outlineLvl w:val="9"/>
        <w:rPr>
          <w:bCs w:val="0"/>
          <w:sz w:val="24"/>
          <w:szCs w:val="24"/>
        </w:rPr>
      </w:pPr>
      <w:r w:rsidRPr="001F6A07">
        <w:rPr>
          <w:bCs w:val="0"/>
          <w:sz w:val="24"/>
          <w:szCs w:val="24"/>
        </w:rPr>
        <w:lastRenderedPageBreak/>
        <w:t>应结合地形、地质、水文条件</w:t>
      </w:r>
      <w:r w:rsidR="00582782" w:rsidRPr="001F6A07">
        <w:rPr>
          <w:rFonts w:hint="eastAsia"/>
          <w:bCs w:val="0"/>
          <w:sz w:val="24"/>
          <w:szCs w:val="24"/>
        </w:rPr>
        <w:t>和</w:t>
      </w:r>
      <w:r w:rsidRPr="001F6A07">
        <w:rPr>
          <w:bCs w:val="0"/>
          <w:sz w:val="24"/>
          <w:szCs w:val="24"/>
        </w:rPr>
        <w:t>降雨量等因素，分析城市用地竖向情况，识别城市的低洼区、潜在易涝区域，对城市低洼区提出相应的竖向规划优化策略，对潜在的易涝风险区等重要节点应明确平面和竖向控制要求，并应符合下列规定：</w:t>
      </w:r>
    </w:p>
    <w:p w14:paraId="61B77252" w14:textId="3DD63820" w:rsidR="00925760" w:rsidRPr="001F6A07" w:rsidRDefault="00925760" w:rsidP="000116DE">
      <w:pPr>
        <w:pStyle w:val="31"/>
        <w:snapToGrid w:val="0"/>
        <w:spacing w:before="0" w:after="0" w:line="360" w:lineRule="auto"/>
        <w:ind w:firstLineChars="130" w:firstLine="313"/>
        <w:jc w:val="both"/>
        <w:outlineLvl w:val="9"/>
        <w:rPr>
          <w:sz w:val="24"/>
          <w:szCs w:val="24"/>
        </w:rPr>
      </w:pPr>
      <w:r w:rsidRPr="001F6A07">
        <w:rPr>
          <w:b/>
          <w:bCs w:val="0"/>
          <w:sz w:val="24"/>
          <w:szCs w:val="24"/>
        </w:rPr>
        <w:t>1</w:t>
      </w:r>
      <w:r w:rsidRPr="001F6A07">
        <w:rPr>
          <w:sz w:val="24"/>
          <w:szCs w:val="24"/>
        </w:rPr>
        <w:t>运用</w:t>
      </w:r>
      <w:r w:rsidRPr="001F6A07">
        <w:rPr>
          <w:sz w:val="24"/>
          <w:szCs w:val="24"/>
        </w:rPr>
        <w:t>GIS</w:t>
      </w:r>
      <w:r w:rsidRPr="001F6A07">
        <w:rPr>
          <w:sz w:val="24"/>
          <w:szCs w:val="24"/>
        </w:rPr>
        <w:t>等技术手段分析城市用地的竖向情况，包括用地的坡度、控制点高程、地面形式、场地高程、坡向、用地排水等；分析城市现状道路高程情况，包括道路的纵坡和排水情况；分析城市中重要的护坡、挡土墙、堤坝等防护工程情况</w:t>
      </w:r>
      <w:r w:rsidR="003B593E" w:rsidRPr="001F6A07">
        <w:rPr>
          <w:rFonts w:hint="eastAsia"/>
          <w:sz w:val="24"/>
          <w:szCs w:val="24"/>
        </w:rPr>
        <w:t>；</w:t>
      </w:r>
    </w:p>
    <w:p w14:paraId="55A9AD2C" w14:textId="0B7E50AF" w:rsidR="00925760" w:rsidRPr="001F6A07" w:rsidRDefault="00925760" w:rsidP="000116DE">
      <w:pPr>
        <w:pStyle w:val="31"/>
        <w:snapToGrid w:val="0"/>
        <w:spacing w:before="0" w:after="0" w:line="360" w:lineRule="auto"/>
        <w:ind w:firstLineChars="130" w:firstLine="313"/>
        <w:jc w:val="both"/>
        <w:outlineLvl w:val="9"/>
        <w:rPr>
          <w:sz w:val="24"/>
          <w:szCs w:val="24"/>
        </w:rPr>
      </w:pPr>
      <w:r w:rsidRPr="001F6A07">
        <w:rPr>
          <w:b/>
          <w:bCs w:val="0"/>
          <w:sz w:val="24"/>
          <w:szCs w:val="24"/>
        </w:rPr>
        <w:t>2</w:t>
      </w:r>
      <w:r w:rsidRPr="001F6A07">
        <w:rPr>
          <w:sz w:val="24"/>
          <w:szCs w:val="24"/>
        </w:rPr>
        <w:t xml:space="preserve"> </w:t>
      </w:r>
      <w:r w:rsidRPr="001F6A07">
        <w:rPr>
          <w:sz w:val="24"/>
          <w:szCs w:val="24"/>
        </w:rPr>
        <w:t>明确地表排水的主要坡向、路径</w:t>
      </w:r>
      <w:r w:rsidR="003B593E" w:rsidRPr="001F6A07">
        <w:rPr>
          <w:rFonts w:hint="eastAsia"/>
          <w:sz w:val="24"/>
          <w:szCs w:val="24"/>
        </w:rPr>
        <w:t>；</w:t>
      </w:r>
    </w:p>
    <w:p w14:paraId="696554B6" w14:textId="37E23EF3" w:rsidR="00925760" w:rsidRPr="001F6A07" w:rsidRDefault="00925760" w:rsidP="000116DE">
      <w:pPr>
        <w:pStyle w:val="31"/>
        <w:snapToGrid w:val="0"/>
        <w:spacing w:before="0" w:after="0" w:line="360" w:lineRule="auto"/>
        <w:ind w:firstLineChars="130" w:firstLine="313"/>
        <w:jc w:val="both"/>
        <w:outlineLvl w:val="9"/>
        <w:rPr>
          <w:sz w:val="24"/>
          <w:szCs w:val="24"/>
        </w:rPr>
      </w:pPr>
      <w:r w:rsidRPr="001F6A07">
        <w:rPr>
          <w:b/>
          <w:bCs w:val="0"/>
          <w:sz w:val="24"/>
          <w:szCs w:val="24"/>
        </w:rPr>
        <w:t>3</w:t>
      </w:r>
      <w:r w:rsidR="000116DE">
        <w:rPr>
          <w:b/>
          <w:bCs w:val="0"/>
          <w:sz w:val="24"/>
          <w:szCs w:val="24"/>
        </w:rPr>
        <w:t xml:space="preserve"> </w:t>
      </w:r>
      <w:r w:rsidRPr="001F6A07">
        <w:rPr>
          <w:sz w:val="24"/>
          <w:szCs w:val="24"/>
        </w:rPr>
        <w:t>通过竖向分析，识别城市现有竖向条件下的低洼区，以减少土方量和保护生态环境为原则，提出相应的竖向规划优化设计策略；对生态循环影响大的区域宜优先划定为水生态敏感区，列入禁建区或限建区</w:t>
      </w:r>
      <w:r w:rsidR="003B593E" w:rsidRPr="001F6A07">
        <w:rPr>
          <w:rFonts w:hint="eastAsia"/>
          <w:sz w:val="24"/>
          <w:szCs w:val="24"/>
        </w:rPr>
        <w:t>，并纳入国土空间规划</w:t>
      </w:r>
      <w:r w:rsidR="001F3CE7" w:rsidRPr="001F6A07">
        <w:rPr>
          <w:sz w:val="24"/>
          <w:szCs w:val="24"/>
        </w:rPr>
        <w:t>；</w:t>
      </w:r>
    </w:p>
    <w:p w14:paraId="6F6FC140" w14:textId="65DE30E8" w:rsidR="00925760" w:rsidRPr="001F6A07" w:rsidRDefault="00925760" w:rsidP="000116DE">
      <w:pPr>
        <w:pStyle w:val="31"/>
        <w:snapToGrid w:val="0"/>
        <w:spacing w:before="0" w:after="0" w:line="360" w:lineRule="auto"/>
        <w:ind w:firstLineChars="130" w:firstLine="313"/>
        <w:jc w:val="both"/>
        <w:outlineLvl w:val="9"/>
        <w:rPr>
          <w:sz w:val="24"/>
          <w:szCs w:val="24"/>
        </w:rPr>
      </w:pPr>
      <w:r w:rsidRPr="001F6A07">
        <w:rPr>
          <w:b/>
          <w:bCs w:val="0"/>
          <w:sz w:val="24"/>
          <w:szCs w:val="24"/>
        </w:rPr>
        <w:t>4</w:t>
      </w:r>
      <w:r w:rsidRPr="001F6A07">
        <w:rPr>
          <w:sz w:val="24"/>
          <w:szCs w:val="24"/>
        </w:rPr>
        <w:t xml:space="preserve"> </w:t>
      </w:r>
      <w:r w:rsidRPr="001F6A07">
        <w:rPr>
          <w:sz w:val="24"/>
          <w:szCs w:val="24"/>
        </w:rPr>
        <w:t>对现状和规划道路的控制高程模拟评价。识别出潜在的易涝风险点，对道路控制点高程进行优化调整。如道路场地受限时</w:t>
      </w:r>
      <w:r w:rsidR="00095172" w:rsidRPr="001F6A07">
        <w:rPr>
          <w:sz w:val="24"/>
          <w:szCs w:val="24"/>
        </w:rPr>
        <w:t>，宜结合规划布局</w:t>
      </w:r>
      <w:r w:rsidRPr="001F6A07">
        <w:rPr>
          <w:sz w:val="24"/>
          <w:szCs w:val="24"/>
        </w:rPr>
        <w:t>，</w:t>
      </w:r>
      <w:r w:rsidR="00095172" w:rsidRPr="001F6A07">
        <w:rPr>
          <w:sz w:val="24"/>
          <w:szCs w:val="24"/>
        </w:rPr>
        <w:t>优化调整</w:t>
      </w:r>
      <w:r w:rsidRPr="001F6A07">
        <w:rPr>
          <w:sz w:val="24"/>
          <w:szCs w:val="24"/>
        </w:rPr>
        <w:t>易涝风险点周边的城市公共空间进行，设置为绿地或下沉式广场等具有海绵功能的用地。</w:t>
      </w:r>
    </w:p>
    <w:p w14:paraId="2D55AD1C" w14:textId="5835D1E8" w:rsidR="00925760" w:rsidRPr="001F6A07" w:rsidRDefault="00925760" w:rsidP="0056723A">
      <w:pPr>
        <w:pStyle w:val="31"/>
        <w:numPr>
          <w:ilvl w:val="0"/>
          <w:numId w:val="16"/>
        </w:numPr>
        <w:snapToGrid w:val="0"/>
        <w:spacing w:before="0" w:after="0" w:line="360" w:lineRule="auto"/>
        <w:ind w:left="0" w:firstLine="0"/>
        <w:jc w:val="both"/>
        <w:outlineLvl w:val="9"/>
        <w:rPr>
          <w:bCs w:val="0"/>
          <w:sz w:val="24"/>
          <w:szCs w:val="24"/>
        </w:rPr>
      </w:pPr>
      <w:r w:rsidRPr="001F6A07">
        <w:rPr>
          <w:bCs w:val="0"/>
          <w:sz w:val="24"/>
          <w:szCs w:val="24"/>
        </w:rPr>
        <w:t>重要节点的平面和竖向控制要求应结合地形、地质、水文条件、年均降雨量和地面排水方式等因素确定，应明确主要控制点高程、场地高程、坡向和坡度范围，明确地面排水方式和雨水径流排放路径，并应与排水防涝规划相协调。在编制跨越溢洪道、排涝河道、沟渠等过水设施的道路竖向设计时，其高程控制点应与满足过水设施防洪排涝标准的净空高度相协调。</w:t>
      </w:r>
    </w:p>
    <w:p w14:paraId="4ADEE490" w14:textId="77777777" w:rsidR="00925760" w:rsidRPr="00F36769" w:rsidRDefault="00925760" w:rsidP="00925760">
      <w:pPr>
        <w:pStyle w:val="2"/>
        <w:numPr>
          <w:ilvl w:val="0"/>
          <w:numId w:val="0"/>
        </w:numPr>
        <w:spacing w:beforeLines="50" w:before="190" w:afterLines="50" w:after="190"/>
        <w:outlineLvl w:val="2"/>
        <w:rPr>
          <w:bCs w:val="0"/>
          <w:kern w:val="0"/>
          <w:szCs w:val="28"/>
        </w:rPr>
      </w:pPr>
      <w:bookmarkStart w:id="65" w:name="_Toc50765383"/>
      <w:bookmarkStart w:id="66" w:name="_Toc51275389"/>
      <w:r w:rsidRPr="00E00819">
        <w:rPr>
          <w:rFonts w:ascii="宋体" w:hAnsi="宋体" w:cs="宋体" w:hint="eastAsia"/>
        </w:rPr>
        <w:t>Ⅲ</w:t>
      </w:r>
      <w:r w:rsidRPr="00F36769">
        <w:t xml:space="preserve"> </w:t>
      </w:r>
      <w:r w:rsidRPr="00F36769">
        <w:rPr>
          <w:rFonts w:eastAsia="仿宋"/>
          <w:bCs w:val="0"/>
          <w:kern w:val="0"/>
          <w:szCs w:val="28"/>
        </w:rPr>
        <w:t>涉水基础设施系统构建</w:t>
      </w:r>
      <w:bookmarkEnd w:id="65"/>
      <w:bookmarkEnd w:id="66"/>
    </w:p>
    <w:p w14:paraId="63F33689" w14:textId="23C28C9F" w:rsidR="00925760" w:rsidRPr="001F6A07" w:rsidRDefault="00925760" w:rsidP="0056723A">
      <w:pPr>
        <w:pStyle w:val="31"/>
        <w:numPr>
          <w:ilvl w:val="0"/>
          <w:numId w:val="16"/>
        </w:numPr>
        <w:snapToGrid w:val="0"/>
        <w:spacing w:before="0" w:after="0" w:line="360" w:lineRule="auto"/>
        <w:ind w:left="0" w:firstLine="0"/>
        <w:jc w:val="both"/>
        <w:outlineLvl w:val="9"/>
        <w:rPr>
          <w:bCs w:val="0"/>
          <w:sz w:val="24"/>
          <w:szCs w:val="24"/>
        </w:rPr>
      </w:pPr>
      <w:r w:rsidRPr="001F6A07">
        <w:rPr>
          <w:bCs w:val="0"/>
          <w:sz w:val="24"/>
          <w:szCs w:val="24"/>
        </w:rPr>
        <w:t>应按照源头减排、过程控制、系统治理的思路，从</w:t>
      </w:r>
      <w:r w:rsidR="00095172" w:rsidRPr="001F6A07">
        <w:rPr>
          <w:bCs w:val="0"/>
          <w:sz w:val="24"/>
          <w:szCs w:val="24"/>
        </w:rPr>
        <w:t>修复</w:t>
      </w:r>
      <w:r w:rsidRPr="001F6A07">
        <w:rPr>
          <w:bCs w:val="0"/>
          <w:sz w:val="24"/>
          <w:szCs w:val="24"/>
        </w:rPr>
        <w:t>城市水生态、改善城市水环境、保障城市水安全、</w:t>
      </w:r>
      <w:r w:rsidR="00095172" w:rsidRPr="001F6A07">
        <w:rPr>
          <w:bCs w:val="0"/>
          <w:sz w:val="24"/>
          <w:szCs w:val="24"/>
        </w:rPr>
        <w:t>节约城市</w:t>
      </w:r>
      <w:r w:rsidRPr="001F6A07">
        <w:rPr>
          <w:bCs w:val="0"/>
          <w:sz w:val="24"/>
          <w:szCs w:val="24"/>
        </w:rPr>
        <w:t>水资源等方面统筹提出城市涉水基础设施系统构建策略与目标体系。</w:t>
      </w:r>
    </w:p>
    <w:p w14:paraId="5EAB87C4" w14:textId="73CD936E" w:rsidR="00095172" w:rsidRPr="001F6A07" w:rsidRDefault="00095172" w:rsidP="0056723A">
      <w:pPr>
        <w:pStyle w:val="31"/>
        <w:numPr>
          <w:ilvl w:val="0"/>
          <w:numId w:val="16"/>
        </w:numPr>
        <w:snapToGrid w:val="0"/>
        <w:spacing w:before="0" w:after="0" w:line="360" w:lineRule="auto"/>
        <w:ind w:left="0" w:firstLine="0"/>
        <w:jc w:val="both"/>
        <w:outlineLvl w:val="9"/>
        <w:rPr>
          <w:bCs w:val="0"/>
          <w:sz w:val="24"/>
          <w:szCs w:val="24"/>
        </w:rPr>
      </w:pPr>
      <w:r w:rsidRPr="001F6A07">
        <w:rPr>
          <w:bCs w:val="0"/>
          <w:sz w:val="24"/>
          <w:szCs w:val="24"/>
        </w:rPr>
        <w:t>应在满足防洪要求的情况下，结合城市开发建设需求，与滨水空间开发、城市更新改造相协调，明确城市河湖生态岸线修复目标，改造硬化岸线，塑造城市滨水生态空间。</w:t>
      </w:r>
    </w:p>
    <w:p w14:paraId="7EA86FD8" w14:textId="309DD275" w:rsidR="00095172" w:rsidRPr="001F6A07" w:rsidRDefault="00095172" w:rsidP="0056723A">
      <w:pPr>
        <w:pStyle w:val="31"/>
        <w:numPr>
          <w:ilvl w:val="0"/>
          <w:numId w:val="16"/>
        </w:numPr>
        <w:snapToGrid w:val="0"/>
        <w:spacing w:before="0" w:after="0" w:line="360" w:lineRule="auto"/>
        <w:ind w:left="0" w:firstLine="0"/>
        <w:jc w:val="both"/>
        <w:outlineLvl w:val="9"/>
        <w:rPr>
          <w:bCs w:val="0"/>
          <w:sz w:val="24"/>
          <w:szCs w:val="24"/>
        </w:rPr>
      </w:pPr>
      <w:r w:rsidRPr="001F6A07">
        <w:rPr>
          <w:bCs w:val="0"/>
          <w:sz w:val="24"/>
          <w:szCs w:val="24"/>
        </w:rPr>
        <w:t>应评估城市现状排水设施，按照控源截污、内源治理、生态修复、活水保质相结合的策略构建城市水污染治理设施体系。</w:t>
      </w:r>
    </w:p>
    <w:p w14:paraId="048017E4" w14:textId="319F90C5" w:rsidR="00925760" w:rsidRPr="001F6A07" w:rsidRDefault="00925760" w:rsidP="0056723A">
      <w:pPr>
        <w:pStyle w:val="31"/>
        <w:numPr>
          <w:ilvl w:val="0"/>
          <w:numId w:val="16"/>
        </w:numPr>
        <w:snapToGrid w:val="0"/>
        <w:spacing w:before="0" w:after="0" w:line="360" w:lineRule="auto"/>
        <w:ind w:left="0" w:firstLine="0"/>
        <w:jc w:val="both"/>
        <w:outlineLvl w:val="9"/>
        <w:rPr>
          <w:bCs w:val="0"/>
          <w:sz w:val="24"/>
          <w:szCs w:val="24"/>
        </w:rPr>
      </w:pPr>
      <w:r w:rsidRPr="001F6A07">
        <w:rPr>
          <w:bCs w:val="0"/>
          <w:sz w:val="24"/>
          <w:szCs w:val="24"/>
        </w:rPr>
        <w:lastRenderedPageBreak/>
        <w:t>应在评估城市现状排水防涝能力和内涝风险的基础上，构建源头减排、排水管渠、排涝除险、超标应急的城市排水防涝设施体系，与城市防洪系统相衔接。</w:t>
      </w:r>
    </w:p>
    <w:p w14:paraId="16889B59" w14:textId="5181AD3B" w:rsidR="00925760" w:rsidRPr="001F6A07" w:rsidRDefault="00925760" w:rsidP="0056723A">
      <w:pPr>
        <w:pStyle w:val="31"/>
        <w:numPr>
          <w:ilvl w:val="0"/>
          <w:numId w:val="16"/>
        </w:numPr>
        <w:snapToGrid w:val="0"/>
        <w:spacing w:before="0" w:after="0" w:line="360" w:lineRule="auto"/>
        <w:ind w:left="0" w:firstLine="0"/>
        <w:jc w:val="both"/>
        <w:outlineLvl w:val="9"/>
        <w:rPr>
          <w:bCs w:val="0"/>
          <w:sz w:val="24"/>
          <w:szCs w:val="24"/>
        </w:rPr>
      </w:pPr>
      <w:r w:rsidRPr="001F6A07">
        <w:rPr>
          <w:bCs w:val="0"/>
          <w:sz w:val="24"/>
          <w:szCs w:val="24"/>
        </w:rPr>
        <w:t>应在城市水资源供需平衡的基础上，</w:t>
      </w:r>
      <w:r w:rsidR="00095172" w:rsidRPr="001F6A07">
        <w:rPr>
          <w:bCs w:val="0"/>
          <w:sz w:val="24"/>
          <w:szCs w:val="24"/>
        </w:rPr>
        <w:t>结</w:t>
      </w:r>
      <w:r w:rsidRPr="001F6A07">
        <w:rPr>
          <w:bCs w:val="0"/>
          <w:sz w:val="24"/>
          <w:szCs w:val="24"/>
        </w:rPr>
        <w:t>合城市生态用水需求，合理确定再生水、雨水等非常规水资源利用目标，构建非常规水资源利用体系。</w:t>
      </w:r>
    </w:p>
    <w:p w14:paraId="11BC549D" w14:textId="77777777" w:rsidR="00925760" w:rsidRPr="005D1335" w:rsidRDefault="00925760" w:rsidP="005D1335">
      <w:pPr>
        <w:pStyle w:val="20"/>
        <w:adjustRightInd w:val="0"/>
        <w:spacing w:line="415" w:lineRule="auto"/>
        <w:jc w:val="center"/>
        <w:rPr>
          <w:rFonts w:ascii="Times New Roman" w:eastAsia="黑体" w:hAnsi="Times New Roman" w:cs="Times New Roman"/>
          <w:bCs w:val="0"/>
          <w:sz w:val="28"/>
          <w:szCs w:val="20"/>
        </w:rPr>
      </w:pPr>
      <w:bookmarkStart w:id="67" w:name="_Toc32309417"/>
      <w:bookmarkStart w:id="68" w:name="_Toc50486977"/>
      <w:bookmarkStart w:id="69" w:name="_Toc51275390"/>
      <w:bookmarkEnd w:id="57"/>
      <w:bookmarkEnd w:id="58"/>
      <w:bookmarkEnd w:id="59"/>
      <w:bookmarkEnd w:id="60"/>
      <w:r w:rsidRPr="005D1335">
        <w:rPr>
          <w:rFonts w:ascii="Times New Roman" w:eastAsia="黑体" w:hAnsi="Times New Roman" w:cs="Times New Roman"/>
          <w:bCs w:val="0"/>
          <w:sz w:val="28"/>
          <w:szCs w:val="20"/>
        </w:rPr>
        <w:t xml:space="preserve">4.4 </w:t>
      </w:r>
      <w:r w:rsidRPr="005D1335">
        <w:rPr>
          <w:rFonts w:ascii="Times New Roman" w:eastAsia="黑体" w:hAnsi="Times New Roman" w:cs="Times New Roman"/>
          <w:bCs w:val="0"/>
          <w:sz w:val="28"/>
          <w:szCs w:val="20"/>
        </w:rPr>
        <w:t>片区</w:t>
      </w:r>
      <w:bookmarkEnd w:id="67"/>
      <w:bookmarkEnd w:id="68"/>
      <w:bookmarkEnd w:id="69"/>
    </w:p>
    <w:p w14:paraId="0106D61E" w14:textId="7D803370" w:rsidR="00925760" w:rsidRPr="00F36769" w:rsidRDefault="00925760" w:rsidP="00925760">
      <w:pPr>
        <w:pStyle w:val="2"/>
        <w:numPr>
          <w:ilvl w:val="0"/>
          <w:numId w:val="0"/>
        </w:numPr>
        <w:spacing w:beforeLines="50" w:before="190" w:afterLines="50" w:after="190"/>
        <w:outlineLvl w:val="2"/>
        <w:rPr>
          <w:b/>
          <w:bCs w:val="0"/>
          <w:kern w:val="0"/>
          <w:szCs w:val="28"/>
        </w:rPr>
      </w:pPr>
      <w:bookmarkStart w:id="70" w:name="_Toc50486978"/>
      <w:bookmarkStart w:id="71" w:name="_Toc50765385"/>
      <w:bookmarkStart w:id="72" w:name="_Toc51275391"/>
      <w:r w:rsidRPr="00E00819">
        <w:rPr>
          <w:rFonts w:ascii="宋体" w:hAnsi="宋体" w:cs="宋体" w:hint="eastAsia"/>
          <w:kern w:val="0"/>
          <w:szCs w:val="28"/>
        </w:rPr>
        <w:t>Ⅰ</w:t>
      </w:r>
      <w:r w:rsidR="00CB007D">
        <w:rPr>
          <w:rFonts w:ascii="宋体" w:hAnsi="宋体" w:cs="宋体" w:hint="eastAsia"/>
          <w:kern w:val="0"/>
          <w:szCs w:val="28"/>
        </w:rPr>
        <w:t xml:space="preserve"> </w:t>
      </w:r>
      <w:r w:rsidRPr="00F36769">
        <w:rPr>
          <w:rFonts w:eastAsia="仿宋"/>
          <w:kern w:val="0"/>
          <w:szCs w:val="28"/>
        </w:rPr>
        <w:t>片区划定与特征分析</w:t>
      </w:r>
      <w:bookmarkEnd w:id="70"/>
      <w:bookmarkEnd w:id="71"/>
      <w:bookmarkEnd w:id="72"/>
    </w:p>
    <w:p w14:paraId="7E50F085" w14:textId="76DF9E33" w:rsidR="00925760" w:rsidRPr="001F6A07" w:rsidRDefault="00925760" w:rsidP="0056723A">
      <w:pPr>
        <w:pStyle w:val="31"/>
        <w:numPr>
          <w:ilvl w:val="0"/>
          <w:numId w:val="7"/>
        </w:numPr>
        <w:snapToGrid w:val="0"/>
        <w:spacing w:before="0" w:after="0" w:line="360" w:lineRule="auto"/>
        <w:ind w:left="0" w:firstLine="0"/>
        <w:jc w:val="both"/>
        <w:outlineLvl w:val="9"/>
        <w:rPr>
          <w:sz w:val="24"/>
          <w:szCs w:val="24"/>
        </w:rPr>
      </w:pPr>
      <w:r w:rsidRPr="001F6A07">
        <w:rPr>
          <w:sz w:val="24"/>
          <w:szCs w:val="24"/>
        </w:rPr>
        <w:t>海绵城市建设片区应根据雨水排水分区边界、新城区、老城区、详细规划单元边界等</w:t>
      </w:r>
      <w:r w:rsidR="00095172" w:rsidRPr="001F6A07">
        <w:rPr>
          <w:sz w:val="24"/>
          <w:szCs w:val="24"/>
        </w:rPr>
        <w:t>因素</w:t>
      </w:r>
      <w:r w:rsidR="00CD0DA6" w:rsidRPr="001F6A07">
        <w:rPr>
          <w:rFonts w:hint="eastAsia"/>
          <w:sz w:val="24"/>
          <w:szCs w:val="24"/>
        </w:rPr>
        <w:t>划定</w:t>
      </w:r>
      <w:r w:rsidRPr="001F6A07">
        <w:rPr>
          <w:sz w:val="24"/>
          <w:szCs w:val="24"/>
        </w:rPr>
        <w:t>，并</w:t>
      </w:r>
      <w:r w:rsidR="00095172" w:rsidRPr="001F6A07">
        <w:rPr>
          <w:sz w:val="24"/>
          <w:szCs w:val="24"/>
        </w:rPr>
        <w:t>应</w:t>
      </w:r>
      <w:r w:rsidRPr="001F6A07">
        <w:rPr>
          <w:sz w:val="24"/>
          <w:szCs w:val="24"/>
        </w:rPr>
        <w:t>提出片区的管控目标、指标和建设指引等内容。</w:t>
      </w:r>
    </w:p>
    <w:p w14:paraId="59050791" w14:textId="7BC50EB3" w:rsidR="00925760" w:rsidRPr="001F6A07" w:rsidRDefault="00925760" w:rsidP="0056723A">
      <w:pPr>
        <w:pStyle w:val="31"/>
        <w:numPr>
          <w:ilvl w:val="0"/>
          <w:numId w:val="7"/>
        </w:numPr>
        <w:snapToGrid w:val="0"/>
        <w:spacing w:before="0" w:after="0" w:line="360" w:lineRule="auto"/>
        <w:ind w:left="0" w:firstLine="0"/>
        <w:outlineLvl w:val="9"/>
        <w:rPr>
          <w:rStyle w:val="ae"/>
          <w:sz w:val="24"/>
          <w:szCs w:val="24"/>
        </w:rPr>
      </w:pPr>
      <w:r w:rsidRPr="001F6A07">
        <w:rPr>
          <w:rStyle w:val="ae"/>
          <w:sz w:val="24"/>
          <w:szCs w:val="24"/>
        </w:rPr>
        <w:t>雨水排水分区的划分应以自然地势为基础，并应符合下列规定：</w:t>
      </w:r>
    </w:p>
    <w:p w14:paraId="310039F8" w14:textId="77777777" w:rsidR="00925760" w:rsidRPr="001F6A07" w:rsidRDefault="00925760" w:rsidP="000116DE">
      <w:pPr>
        <w:pStyle w:val="31"/>
        <w:snapToGrid w:val="0"/>
        <w:spacing w:before="0" w:after="0" w:line="360" w:lineRule="auto"/>
        <w:ind w:firstLineChars="130" w:firstLine="313"/>
        <w:jc w:val="both"/>
        <w:outlineLvl w:val="9"/>
        <w:rPr>
          <w:rStyle w:val="ae"/>
          <w:sz w:val="24"/>
          <w:szCs w:val="24"/>
        </w:rPr>
      </w:pPr>
      <w:r w:rsidRPr="001F6A07">
        <w:rPr>
          <w:rStyle w:val="ae"/>
          <w:b/>
          <w:sz w:val="24"/>
          <w:szCs w:val="24"/>
        </w:rPr>
        <w:t>1</w:t>
      </w:r>
      <w:r w:rsidRPr="001F6A07">
        <w:rPr>
          <w:rStyle w:val="ae"/>
          <w:sz w:val="24"/>
          <w:szCs w:val="24"/>
        </w:rPr>
        <w:t xml:space="preserve"> </w:t>
      </w:r>
      <w:r w:rsidRPr="001F6A07">
        <w:rPr>
          <w:rStyle w:val="ae"/>
          <w:sz w:val="24"/>
          <w:szCs w:val="24"/>
        </w:rPr>
        <w:t>结合水系分布、道路交通、竖向和用地布局；</w:t>
      </w:r>
    </w:p>
    <w:p w14:paraId="70BCA5F9" w14:textId="77777777" w:rsidR="00925760" w:rsidRPr="001F6A07" w:rsidRDefault="00925760" w:rsidP="000116DE">
      <w:pPr>
        <w:pStyle w:val="31"/>
        <w:snapToGrid w:val="0"/>
        <w:spacing w:before="0" w:after="0" w:line="360" w:lineRule="auto"/>
        <w:ind w:firstLineChars="130" w:firstLine="313"/>
        <w:jc w:val="both"/>
        <w:outlineLvl w:val="9"/>
        <w:rPr>
          <w:rStyle w:val="ae"/>
          <w:sz w:val="24"/>
          <w:szCs w:val="24"/>
        </w:rPr>
      </w:pPr>
      <w:r w:rsidRPr="001F6A07">
        <w:rPr>
          <w:rStyle w:val="ae"/>
          <w:b/>
          <w:sz w:val="24"/>
          <w:szCs w:val="24"/>
        </w:rPr>
        <w:t>2</w:t>
      </w:r>
      <w:r w:rsidRPr="001F6A07">
        <w:rPr>
          <w:rStyle w:val="ae"/>
          <w:sz w:val="24"/>
          <w:szCs w:val="24"/>
        </w:rPr>
        <w:t xml:space="preserve"> </w:t>
      </w:r>
      <w:r w:rsidRPr="001F6A07">
        <w:rPr>
          <w:rStyle w:val="ae"/>
          <w:sz w:val="24"/>
          <w:szCs w:val="24"/>
        </w:rPr>
        <w:t>遵循高水高排、低水低排；</w:t>
      </w:r>
    </w:p>
    <w:p w14:paraId="10383B38" w14:textId="77777777" w:rsidR="00925760" w:rsidRPr="001F6A07" w:rsidRDefault="00925760" w:rsidP="000116DE">
      <w:pPr>
        <w:pStyle w:val="31"/>
        <w:snapToGrid w:val="0"/>
        <w:spacing w:before="0" w:after="0" w:line="360" w:lineRule="auto"/>
        <w:ind w:firstLineChars="130" w:firstLine="313"/>
        <w:jc w:val="both"/>
        <w:outlineLvl w:val="9"/>
        <w:rPr>
          <w:rStyle w:val="ae"/>
          <w:sz w:val="24"/>
          <w:szCs w:val="24"/>
        </w:rPr>
      </w:pPr>
      <w:r w:rsidRPr="001F6A07">
        <w:rPr>
          <w:rStyle w:val="ae"/>
          <w:b/>
          <w:sz w:val="24"/>
          <w:szCs w:val="24"/>
        </w:rPr>
        <w:t>3</w:t>
      </w:r>
      <w:r w:rsidRPr="001F6A07">
        <w:rPr>
          <w:rStyle w:val="ae"/>
          <w:sz w:val="24"/>
          <w:szCs w:val="24"/>
        </w:rPr>
        <w:t xml:space="preserve"> </w:t>
      </w:r>
      <w:r w:rsidRPr="001F6A07">
        <w:rPr>
          <w:rStyle w:val="ae"/>
          <w:sz w:val="24"/>
          <w:szCs w:val="24"/>
        </w:rPr>
        <w:t>对于已建区域，雨水排水分区划定应充分尊重现有地形坡度和排水管网系统；</w:t>
      </w:r>
    </w:p>
    <w:p w14:paraId="58448D43" w14:textId="29DACEE2" w:rsidR="00925760" w:rsidRPr="001F6A07" w:rsidRDefault="00925760" w:rsidP="000116DE">
      <w:pPr>
        <w:pStyle w:val="31"/>
        <w:snapToGrid w:val="0"/>
        <w:spacing w:before="0" w:after="0" w:line="360" w:lineRule="auto"/>
        <w:ind w:firstLineChars="130" w:firstLine="313"/>
        <w:jc w:val="both"/>
        <w:outlineLvl w:val="9"/>
        <w:rPr>
          <w:rStyle w:val="ae"/>
          <w:sz w:val="24"/>
          <w:szCs w:val="24"/>
        </w:rPr>
      </w:pPr>
      <w:r w:rsidRPr="001F6A07">
        <w:rPr>
          <w:rStyle w:val="ae"/>
          <w:b/>
          <w:sz w:val="24"/>
          <w:szCs w:val="24"/>
        </w:rPr>
        <w:t>4</w:t>
      </w:r>
      <w:r w:rsidR="000116DE">
        <w:rPr>
          <w:rStyle w:val="ae"/>
          <w:b/>
          <w:sz w:val="24"/>
          <w:szCs w:val="24"/>
        </w:rPr>
        <w:t xml:space="preserve"> </w:t>
      </w:r>
      <w:r w:rsidRPr="001F6A07">
        <w:rPr>
          <w:rStyle w:val="ae"/>
          <w:sz w:val="24"/>
          <w:szCs w:val="24"/>
        </w:rPr>
        <w:t>对于新建地区，应优先考虑竖向高程的影响；</w:t>
      </w:r>
    </w:p>
    <w:p w14:paraId="58EC2CD6" w14:textId="4A3F7A02" w:rsidR="00925760" w:rsidRPr="001F6A07" w:rsidRDefault="00925760" w:rsidP="000116DE">
      <w:pPr>
        <w:pStyle w:val="31"/>
        <w:snapToGrid w:val="0"/>
        <w:spacing w:before="0" w:after="0" w:line="360" w:lineRule="auto"/>
        <w:ind w:firstLineChars="130" w:firstLine="313"/>
        <w:jc w:val="both"/>
        <w:outlineLvl w:val="9"/>
        <w:rPr>
          <w:rStyle w:val="ae"/>
          <w:sz w:val="24"/>
          <w:szCs w:val="24"/>
        </w:rPr>
      </w:pPr>
      <w:r w:rsidRPr="001F6A07">
        <w:rPr>
          <w:rStyle w:val="ae"/>
          <w:b/>
          <w:sz w:val="24"/>
          <w:szCs w:val="24"/>
        </w:rPr>
        <w:t>5</w:t>
      </w:r>
      <w:r w:rsidR="000116DE">
        <w:rPr>
          <w:rStyle w:val="ae"/>
          <w:b/>
          <w:sz w:val="24"/>
          <w:szCs w:val="24"/>
        </w:rPr>
        <w:t xml:space="preserve"> </w:t>
      </w:r>
      <w:r w:rsidRPr="001F6A07">
        <w:rPr>
          <w:rStyle w:val="ae"/>
          <w:sz w:val="24"/>
          <w:szCs w:val="24"/>
        </w:rPr>
        <w:t>河网地区可结合河网、围圩和泵排区域划分。</w:t>
      </w:r>
    </w:p>
    <w:p w14:paraId="2B90DF24" w14:textId="00388AA1" w:rsidR="00925760" w:rsidRPr="001F6A07" w:rsidRDefault="00925760" w:rsidP="0056723A">
      <w:pPr>
        <w:pStyle w:val="31"/>
        <w:numPr>
          <w:ilvl w:val="0"/>
          <w:numId w:val="7"/>
        </w:numPr>
        <w:snapToGrid w:val="0"/>
        <w:spacing w:before="0" w:after="0" w:line="360" w:lineRule="auto"/>
        <w:ind w:left="0" w:firstLine="0"/>
        <w:outlineLvl w:val="9"/>
        <w:rPr>
          <w:sz w:val="24"/>
          <w:szCs w:val="24"/>
        </w:rPr>
      </w:pPr>
      <w:r w:rsidRPr="001F6A07">
        <w:rPr>
          <w:sz w:val="24"/>
          <w:szCs w:val="24"/>
        </w:rPr>
        <w:t>片区的特征分析应通过现状调查，对区位条件、自然条件、社会经济概况、用地情况、水务系统、建设情况、积水与内涝、</w:t>
      </w:r>
      <w:r w:rsidRPr="001F6A07">
        <w:rPr>
          <w:sz w:val="24"/>
          <w:szCs w:val="22"/>
        </w:rPr>
        <w:t>水生态环境</w:t>
      </w:r>
      <w:r w:rsidRPr="001F6A07">
        <w:rPr>
          <w:sz w:val="24"/>
          <w:szCs w:val="24"/>
        </w:rPr>
        <w:t>、水资源供需平衡等进行系统分析，</w:t>
      </w:r>
      <w:r w:rsidR="00095172" w:rsidRPr="001F6A07">
        <w:rPr>
          <w:bCs w:val="0"/>
          <w:sz w:val="24"/>
          <w:szCs w:val="24"/>
        </w:rPr>
        <w:t>应能</w:t>
      </w:r>
      <w:r w:rsidRPr="001F6A07">
        <w:rPr>
          <w:bCs w:val="0"/>
          <w:sz w:val="24"/>
          <w:szCs w:val="24"/>
        </w:rPr>
        <w:t>定量反映实际情况。</w:t>
      </w:r>
    </w:p>
    <w:p w14:paraId="04BA1FCB" w14:textId="142AE52F" w:rsidR="00925760" w:rsidRPr="001F6A07" w:rsidRDefault="00925760" w:rsidP="0056723A">
      <w:pPr>
        <w:pStyle w:val="31"/>
        <w:numPr>
          <w:ilvl w:val="0"/>
          <w:numId w:val="7"/>
        </w:numPr>
        <w:snapToGrid w:val="0"/>
        <w:spacing w:before="0" w:after="0" w:line="360" w:lineRule="auto"/>
        <w:ind w:left="0" w:firstLine="0"/>
        <w:outlineLvl w:val="9"/>
        <w:rPr>
          <w:sz w:val="24"/>
          <w:szCs w:val="24"/>
        </w:rPr>
      </w:pPr>
      <w:r w:rsidRPr="001F6A07">
        <w:rPr>
          <w:sz w:val="24"/>
          <w:szCs w:val="24"/>
        </w:rPr>
        <w:t>片区建设指引应结合片区特点和目标，统筹</w:t>
      </w:r>
      <w:r w:rsidR="00095172" w:rsidRPr="001F6A07">
        <w:rPr>
          <w:sz w:val="24"/>
          <w:szCs w:val="24"/>
        </w:rPr>
        <w:t>水生态、</w:t>
      </w:r>
      <w:r w:rsidRPr="001F6A07">
        <w:rPr>
          <w:sz w:val="24"/>
          <w:szCs w:val="24"/>
        </w:rPr>
        <w:t>水环境、</w:t>
      </w:r>
      <w:r w:rsidR="00095172" w:rsidRPr="001F6A07">
        <w:rPr>
          <w:sz w:val="24"/>
          <w:szCs w:val="24"/>
        </w:rPr>
        <w:t>水安全、</w:t>
      </w:r>
      <w:r w:rsidRPr="001F6A07">
        <w:rPr>
          <w:sz w:val="24"/>
          <w:szCs w:val="24"/>
        </w:rPr>
        <w:t>水资源问题，</w:t>
      </w:r>
      <w:r w:rsidR="00095172" w:rsidRPr="001F6A07">
        <w:rPr>
          <w:sz w:val="24"/>
          <w:szCs w:val="24"/>
        </w:rPr>
        <w:t>以老片区设施补短板、新片区高标准建设为目标，</w:t>
      </w:r>
      <w:r w:rsidRPr="001F6A07">
        <w:rPr>
          <w:sz w:val="24"/>
          <w:szCs w:val="24"/>
        </w:rPr>
        <w:t>提出片区内的源头减排、过程控制、系统治理的重点</w:t>
      </w:r>
      <w:r w:rsidR="00095172" w:rsidRPr="001F6A07">
        <w:rPr>
          <w:sz w:val="24"/>
          <w:szCs w:val="24"/>
        </w:rPr>
        <w:t>建设内容</w:t>
      </w:r>
      <w:r w:rsidRPr="001F6A07">
        <w:rPr>
          <w:sz w:val="24"/>
          <w:szCs w:val="24"/>
        </w:rPr>
        <w:t>。</w:t>
      </w:r>
    </w:p>
    <w:p w14:paraId="210E4E7E" w14:textId="49F523DC" w:rsidR="00925760" w:rsidRPr="00F36769" w:rsidRDefault="00925760" w:rsidP="00925760">
      <w:pPr>
        <w:pStyle w:val="2"/>
        <w:numPr>
          <w:ilvl w:val="0"/>
          <w:numId w:val="0"/>
        </w:numPr>
        <w:spacing w:beforeLines="50" w:before="190" w:afterLines="50" w:after="190"/>
        <w:outlineLvl w:val="2"/>
        <w:rPr>
          <w:b/>
          <w:bCs w:val="0"/>
          <w:kern w:val="0"/>
          <w:szCs w:val="28"/>
        </w:rPr>
      </w:pPr>
      <w:bookmarkStart w:id="73" w:name="_Toc50486979"/>
      <w:bookmarkStart w:id="74" w:name="_Toc50765386"/>
      <w:bookmarkStart w:id="75" w:name="_Toc51275392"/>
      <w:r w:rsidRPr="00E00819">
        <w:rPr>
          <w:rFonts w:ascii="宋体" w:hAnsi="宋体" w:cs="宋体" w:hint="eastAsia"/>
          <w:kern w:val="0"/>
          <w:szCs w:val="28"/>
        </w:rPr>
        <w:t>Ⅱ</w:t>
      </w:r>
      <w:r w:rsidR="00964D2E" w:rsidRPr="00F36769">
        <w:rPr>
          <w:b/>
          <w:bCs w:val="0"/>
          <w:kern w:val="0"/>
          <w:szCs w:val="28"/>
        </w:rPr>
        <w:t xml:space="preserve"> </w:t>
      </w:r>
      <w:r w:rsidRPr="00F36769">
        <w:rPr>
          <w:rFonts w:eastAsia="仿宋"/>
          <w:kern w:val="0"/>
          <w:szCs w:val="28"/>
        </w:rPr>
        <w:t>片区目标</w:t>
      </w:r>
      <w:bookmarkEnd w:id="73"/>
      <w:bookmarkEnd w:id="74"/>
      <w:bookmarkEnd w:id="75"/>
    </w:p>
    <w:p w14:paraId="3CE5FC09" w14:textId="5A6D9F76" w:rsidR="00925760" w:rsidRPr="005D1335" w:rsidRDefault="00925760" w:rsidP="0056723A">
      <w:pPr>
        <w:pStyle w:val="31"/>
        <w:numPr>
          <w:ilvl w:val="0"/>
          <w:numId w:val="7"/>
        </w:numPr>
        <w:snapToGrid w:val="0"/>
        <w:spacing w:before="0" w:after="0" w:line="360" w:lineRule="auto"/>
        <w:ind w:left="0" w:firstLine="0"/>
        <w:outlineLvl w:val="9"/>
        <w:rPr>
          <w:sz w:val="24"/>
          <w:szCs w:val="24"/>
        </w:rPr>
      </w:pPr>
      <w:r w:rsidRPr="005D1335">
        <w:rPr>
          <w:sz w:val="24"/>
          <w:szCs w:val="24"/>
        </w:rPr>
        <w:t>片区目标应结合片区所处区域的城市定位、区域内的本底情况和发展需求，</w:t>
      </w:r>
      <w:r w:rsidRPr="005D1335">
        <w:rPr>
          <w:color w:val="000000"/>
          <w:sz w:val="24"/>
          <w:szCs w:val="24"/>
        </w:rPr>
        <w:t>通过分析评估</w:t>
      </w:r>
      <w:r w:rsidR="00095172" w:rsidRPr="005D1335">
        <w:rPr>
          <w:color w:val="000000"/>
          <w:sz w:val="24"/>
          <w:szCs w:val="24"/>
        </w:rPr>
        <w:t>并</w:t>
      </w:r>
      <w:r w:rsidRPr="005D1335">
        <w:rPr>
          <w:color w:val="000000"/>
          <w:sz w:val="24"/>
          <w:szCs w:val="24"/>
        </w:rPr>
        <w:t>合理确定近</w:t>
      </w:r>
      <w:r w:rsidR="00095172" w:rsidRPr="005D1335">
        <w:rPr>
          <w:color w:val="000000"/>
          <w:sz w:val="24"/>
          <w:szCs w:val="24"/>
        </w:rPr>
        <w:t>期和</w:t>
      </w:r>
      <w:r w:rsidRPr="005D1335">
        <w:rPr>
          <w:color w:val="000000"/>
          <w:sz w:val="24"/>
          <w:szCs w:val="24"/>
        </w:rPr>
        <w:t>远期目标。</w:t>
      </w:r>
    </w:p>
    <w:p w14:paraId="276529A2" w14:textId="3A8B54D9" w:rsidR="00925760" w:rsidRPr="005D1335" w:rsidRDefault="00925760" w:rsidP="0056723A">
      <w:pPr>
        <w:pStyle w:val="31"/>
        <w:numPr>
          <w:ilvl w:val="0"/>
          <w:numId w:val="7"/>
        </w:numPr>
        <w:snapToGrid w:val="0"/>
        <w:spacing w:before="0" w:after="0" w:line="360" w:lineRule="auto"/>
        <w:ind w:left="0" w:firstLine="0"/>
        <w:outlineLvl w:val="9"/>
        <w:rPr>
          <w:sz w:val="24"/>
          <w:szCs w:val="24"/>
        </w:rPr>
      </w:pPr>
      <w:r w:rsidRPr="005D1335">
        <w:rPr>
          <w:sz w:val="24"/>
          <w:szCs w:val="24"/>
        </w:rPr>
        <w:t>片区指标应根据</w:t>
      </w:r>
      <w:r w:rsidRPr="005D1335">
        <w:rPr>
          <w:color w:val="000000"/>
          <w:sz w:val="24"/>
          <w:szCs w:val="24"/>
        </w:rPr>
        <w:t>片区目标进行细化，</w:t>
      </w:r>
      <w:r w:rsidR="00095172" w:rsidRPr="005D1335">
        <w:rPr>
          <w:color w:val="000000"/>
          <w:sz w:val="24"/>
          <w:szCs w:val="24"/>
        </w:rPr>
        <w:t>汇总</w:t>
      </w:r>
      <w:r w:rsidRPr="005D1335">
        <w:rPr>
          <w:color w:val="000000"/>
          <w:sz w:val="24"/>
          <w:szCs w:val="24"/>
        </w:rPr>
        <w:t>源头减排、过程控制、系统治理的</w:t>
      </w:r>
      <w:r w:rsidR="00095172" w:rsidRPr="005D1335">
        <w:rPr>
          <w:color w:val="000000"/>
          <w:sz w:val="24"/>
          <w:szCs w:val="24"/>
        </w:rPr>
        <w:t>各项</w:t>
      </w:r>
      <w:r w:rsidRPr="005D1335">
        <w:rPr>
          <w:color w:val="000000"/>
          <w:sz w:val="24"/>
          <w:szCs w:val="24"/>
        </w:rPr>
        <w:t>指标，</w:t>
      </w:r>
      <w:r w:rsidR="00095172" w:rsidRPr="005D1335">
        <w:rPr>
          <w:color w:val="000000"/>
          <w:sz w:val="24"/>
          <w:szCs w:val="24"/>
        </w:rPr>
        <w:t>并制定</w:t>
      </w:r>
      <w:r w:rsidRPr="005D1335">
        <w:rPr>
          <w:color w:val="000000"/>
          <w:sz w:val="24"/>
          <w:szCs w:val="24"/>
        </w:rPr>
        <w:t>分项指标表</w:t>
      </w:r>
      <w:r w:rsidRPr="005D1335">
        <w:rPr>
          <w:sz w:val="24"/>
          <w:szCs w:val="24"/>
        </w:rPr>
        <w:t>。</w:t>
      </w:r>
    </w:p>
    <w:p w14:paraId="15F44A60" w14:textId="3A4240E8" w:rsidR="00925760" w:rsidRPr="00F36769" w:rsidRDefault="00095172" w:rsidP="00925760">
      <w:pPr>
        <w:pStyle w:val="2"/>
        <w:numPr>
          <w:ilvl w:val="0"/>
          <w:numId w:val="0"/>
        </w:numPr>
        <w:spacing w:beforeLines="50" w:before="190" w:afterLines="50" w:after="190"/>
        <w:outlineLvl w:val="2"/>
        <w:rPr>
          <w:rFonts w:eastAsia="仿宋"/>
          <w:kern w:val="0"/>
          <w:szCs w:val="28"/>
        </w:rPr>
      </w:pPr>
      <w:bookmarkStart w:id="76" w:name="_Toc50486981"/>
      <w:bookmarkStart w:id="77" w:name="_Toc50765387"/>
      <w:bookmarkStart w:id="78" w:name="_Toc51275393"/>
      <w:bookmarkStart w:id="79" w:name="_Toc50486980"/>
      <w:r w:rsidRPr="00E00819">
        <w:rPr>
          <w:rFonts w:eastAsia="仿宋"/>
          <w:kern w:val="0"/>
          <w:szCs w:val="28"/>
        </w:rPr>
        <w:lastRenderedPageBreak/>
        <w:t>III</w:t>
      </w:r>
      <w:r w:rsidR="00CB007D">
        <w:rPr>
          <w:rFonts w:eastAsia="仿宋"/>
          <w:kern w:val="0"/>
          <w:szCs w:val="28"/>
        </w:rPr>
        <w:t xml:space="preserve"> </w:t>
      </w:r>
      <w:r w:rsidR="00925760" w:rsidRPr="00F36769">
        <w:rPr>
          <w:rFonts w:eastAsia="仿宋"/>
          <w:kern w:val="0"/>
          <w:szCs w:val="28"/>
        </w:rPr>
        <w:t>片区规划方案</w:t>
      </w:r>
      <w:bookmarkEnd w:id="76"/>
      <w:bookmarkEnd w:id="77"/>
      <w:bookmarkEnd w:id="78"/>
    </w:p>
    <w:p w14:paraId="57D603F7" w14:textId="0E42E0A7" w:rsidR="00925760" w:rsidRPr="005D1335" w:rsidRDefault="00925760" w:rsidP="0056723A">
      <w:pPr>
        <w:pStyle w:val="31"/>
        <w:numPr>
          <w:ilvl w:val="0"/>
          <w:numId w:val="7"/>
        </w:numPr>
        <w:snapToGrid w:val="0"/>
        <w:spacing w:before="0" w:after="0" w:line="360" w:lineRule="auto"/>
        <w:ind w:left="0" w:firstLine="0"/>
        <w:outlineLvl w:val="9"/>
        <w:rPr>
          <w:sz w:val="24"/>
          <w:szCs w:val="24"/>
        </w:rPr>
      </w:pPr>
      <w:r w:rsidRPr="005D1335">
        <w:rPr>
          <w:sz w:val="24"/>
          <w:szCs w:val="24"/>
        </w:rPr>
        <w:t>片区规划方案应以自然生态本底、城市蓝绿空间布局、城市竖向控制和城市涉水基础设施布局为基础，</w:t>
      </w:r>
      <w:r w:rsidRPr="005D1335">
        <w:rPr>
          <w:rStyle w:val="ae"/>
          <w:sz w:val="24"/>
          <w:szCs w:val="28"/>
        </w:rPr>
        <w:t>统筹</w:t>
      </w:r>
      <w:r w:rsidRPr="005D1335">
        <w:rPr>
          <w:sz w:val="24"/>
          <w:szCs w:val="24"/>
        </w:rPr>
        <w:t>编制雨水源头径流控制、内涝防治、水生态环境治理和非常规水资源保护利用规划方案，明确地块控制指标、重大基础设施规模和涉水空间布局</w:t>
      </w:r>
      <w:r w:rsidR="00DE6BA8" w:rsidRPr="005D1335">
        <w:rPr>
          <w:rFonts w:hint="eastAsia"/>
          <w:sz w:val="24"/>
          <w:szCs w:val="24"/>
        </w:rPr>
        <w:t>，对于建设情况复杂和建设周期较长片区，应结合片区近远期规划目标和指标，制定近远期规划方案。</w:t>
      </w:r>
    </w:p>
    <w:bookmarkEnd w:id="79"/>
    <w:p w14:paraId="1892AC5F" w14:textId="36B115A6" w:rsidR="00925760" w:rsidRPr="005D1335" w:rsidRDefault="00925760" w:rsidP="0056723A">
      <w:pPr>
        <w:pStyle w:val="31"/>
        <w:numPr>
          <w:ilvl w:val="0"/>
          <w:numId w:val="7"/>
        </w:numPr>
        <w:snapToGrid w:val="0"/>
        <w:spacing w:before="0" w:after="0" w:line="360" w:lineRule="auto"/>
        <w:ind w:left="0" w:firstLine="0"/>
        <w:outlineLvl w:val="9"/>
        <w:rPr>
          <w:sz w:val="24"/>
          <w:szCs w:val="24"/>
        </w:rPr>
      </w:pPr>
      <w:r w:rsidRPr="005D1335">
        <w:rPr>
          <w:sz w:val="24"/>
          <w:szCs w:val="24"/>
        </w:rPr>
        <w:t>雨水源头径流控制、内涝防治、水生态环境治理和非常规水资源保护利用的规划方案，</w:t>
      </w:r>
      <w:r w:rsidR="00095172" w:rsidRPr="005D1335">
        <w:rPr>
          <w:sz w:val="24"/>
          <w:szCs w:val="24"/>
        </w:rPr>
        <w:t>应</w:t>
      </w:r>
      <w:r w:rsidRPr="005D1335">
        <w:rPr>
          <w:sz w:val="24"/>
          <w:szCs w:val="24"/>
        </w:rPr>
        <w:t>遵循源头减排、过程控制、系统治理有机结合的理念，保障片区规划方案的系统性和协调性，并应符合下列规定：</w:t>
      </w:r>
    </w:p>
    <w:p w14:paraId="4DEB7AD3" w14:textId="1AF12438"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t>1</w:t>
      </w:r>
      <w:r w:rsidR="00AB49DC">
        <w:rPr>
          <w:rFonts w:ascii="Times New Roman" w:eastAsia="宋体" w:hAnsi="Times New Roman" w:cs="Times New Roman"/>
          <w:b/>
          <w:sz w:val="24"/>
          <w:szCs w:val="24"/>
        </w:rPr>
        <w:t xml:space="preserve"> </w:t>
      </w:r>
      <w:r w:rsidRPr="005D1335">
        <w:rPr>
          <w:rFonts w:ascii="Times New Roman" w:eastAsia="宋体" w:hAnsi="Times New Roman" w:cs="Times New Roman"/>
          <w:sz w:val="24"/>
          <w:szCs w:val="24"/>
        </w:rPr>
        <w:t>应优先利用自然湿地、低洼地、河湖水系等自然设施控制雨水径流，充分依靠自然竖向条件，削减和净化雨水径流，补充水资源；</w:t>
      </w:r>
    </w:p>
    <w:p w14:paraId="5DD3C0F9" w14:textId="300746A5"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t>2</w:t>
      </w:r>
      <w:r w:rsidR="00AB49DC">
        <w:rPr>
          <w:rFonts w:ascii="Times New Roman" w:eastAsia="宋体" w:hAnsi="Times New Roman" w:cs="Times New Roman"/>
          <w:b/>
          <w:sz w:val="24"/>
          <w:szCs w:val="24"/>
        </w:rPr>
        <w:t xml:space="preserve"> </w:t>
      </w:r>
      <w:r w:rsidRPr="005D1335">
        <w:rPr>
          <w:rFonts w:ascii="Times New Roman" w:eastAsia="宋体" w:hAnsi="Times New Roman" w:cs="Times New Roman"/>
          <w:sz w:val="24"/>
          <w:szCs w:val="24"/>
        </w:rPr>
        <w:t>应符合用地竖向规划，与绿地系统、道路交通、街区等相关专项规划相衔接，并与详细规划相协调；</w:t>
      </w:r>
    </w:p>
    <w:p w14:paraId="1F9F05DF" w14:textId="2CAD07AE" w:rsidR="00925760" w:rsidRPr="005D1335" w:rsidRDefault="00925760" w:rsidP="00AB49DC">
      <w:pPr>
        <w:snapToGrid w:val="0"/>
        <w:spacing w:line="360" w:lineRule="auto"/>
        <w:ind w:firstLineChars="130" w:firstLine="313"/>
        <w:rPr>
          <w:rFonts w:ascii="Times New Roman" w:eastAsia="宋体" w:hAnsi="Times New Roman" w:cs="Times New Roman"/>
          <w:bCs/>
          <w:sz w:val="24"/>
          <w:szCs w:val="24"/>
        </w:rPr>
      </w:pPr>
      <w:r w:rsidRPr="005D1335">
        <w:rPr>
          <w:rFonts w:ascii="Times New Roman" w:eastAsia="宋体" w:hAnsi="Times New Roman" w:cs="Times New Roman"/>
          <w:b/>
          <w:sz w:val="24"/>
          <w:szCs w:val="24"/>
        </w:rPr>
        <w:t>3</w:t>
      </w:r>
      <w:r w:rsidRPr="005D1335">
        <w:rPr>
          <w:rFonts w:ascii="Times New Roman" w:eastAsia="宋体" w:hAnsi="Times New Roman" w:cs="Times New Roman"/>
          <w:bCs/>
          <w:sz w:val="24"/>
          <w:szCs w:val="24"/>
        </w:rPr>
        <w:t xml:space="preserve"> </w:t>
      </w:r>
      <w:r w:rsidRPr="005D1335">
        <w:rPr>
          <w:rFonts w:ascii="Times New Roman" w:eastAsia="宋体" w:hAnsi="Times New Roman" w:cs="Times New Roman"/>
          <w:bCs/>
          <w:sz w:val="24"/>
          <w:szCs w:val="24"/>
        </w:rPr>
        <w:t>应对照片区海绵城市建设目标，针对现状问题</w:t>
      </w:r>
      <w:r w:rsidR="00582782" w:rsidRPr="005D1335">
        <w:rPr>
          <w:rFonts w:ascii="Times New Roman" w:eastAsia="宋体" w:hAnsi="Times New Roman" w:cs="Times New Roman" w:hint="eastAsia"/>
          <w:bCs/>
          <w:sz w:val="24"/>
          <w:szCs w:val="24"/>
        </w:rPr>
        <w:t>与</w:t>
      </w:r>
      <w:r w:rsidRPr="005D1335">
        <w:rPr>
          <w:rFonts w:ascii="Times New Roman" w:eastAsia="宋体" w:hAnsi="Times New Roman" w:cs="Times New Roman"/>
          <w:bCs/>
          <w:sz w:val="24"/>
          <w:szCs w:val="24"/>
        </w:rPr>
        <w:t>成因，因地制宜制定片区规划方案；</w:t>
      </w:r>
    </w:p>
    <w:p w14:paraId="32B107B1" w14:textId="77777777" w:rsidR="00925760" w:rsidRPr="005D1335" w:rsidRDefault="00925760" w:rsidP="00AB49DC">
      <w:pPr>
        <w:snapToGrid w:val="0"/>
        <w:spacing w:line="360" w:lineRule="auto"/>
        <w:ind w:firstLineChars="130" w:firstLine="313"/>
        <w:rPr>
          <w:rFonts w:ascii="Times New Roman" w:eastAsia="宋体" w:hAnsi="Times New Roman" w:cs="Times New Roman"/>
          <w:bCs/>
          <w:sz w:val="24"/>
          <w:szCs w:val="24"/>
        </w:rPr>
      </w:pPr>
      <w:r w:rsidRPr="005D1335">
        <w:rPr>
          <w:rFonts w:ascii="Times New Roman" w:eastAsia="宋体" w:hAnsi="Times New Roman" w:cs="Times New Roman"/>
          <w:b/>
          <w:sz w:val="24"/>
          <w:szCs w:val="24"/>
        </w:rPr>
        <w:t xml:space="preserve">4 </w:t>
      </w:r>
      <w:r w:rsidRPr="005D1335">
        <w:rPr>
          <w:rFonts w:ascii="Times New Roman" w:eastAsia="宋体" w:hAnsi="Times New Roman" w:cs="Times New Roman"/>
          <w:bCs/>
          <w:sz w:val="24"/>
          <w:szCs w:val="24"/>
        </w:rPr>
        <w:t>老城区应以问题为导向，解决内涝积水、黑臭水体或水环境污染、非常规水资源利用不足等问题；</w:t>
      </w:r>
    </w:p>
    <w:p w14:paraId="4C80D64F" w14:textId="437DB949" w:rsidR="00925760" w:rsidRPr="005D1335" w:rsidRDefault="00925760" w:rsidP="00AB49DC">
      <w:pPr>
        <w:snapToGrid w:val="0"/>
        <w:spacing w:line="360" w:lineRule="auto"/>
        <w:ind w:firstLineChars="130" w:firstLine="313"/>
        <w:rPr>
          <w:rFonts w:ascii="Times New Roman" w:eastAsia="宋体" w:hAnsi="Times New Roman" w:cs="Times New Roman"/>
          <w:bCs/>
          <w:sz w:val="24"/>
          <w:szCs w:val="24"/>
        </w:rPr>
      </w:pPr>
      <w:r w:rsidRPr="005D1335">
        <w:rPr>
          <w:rFonts w:ascii="Times New Roman" w:eastAsia="宋体" w:hAnsi="Times New Roman" w:cs="Times New Roman"/>
          <w:b/>
          <w:sz w:val="24"/>
          <w:szCs w:val="24"/>
        </w:rPr>
        <w:t>5</w:t>
      </w:r>
      <w:r w:rsidRPr="005D1335">
        <w:rPr>
          <w:rFonts w:ascii="Times New Roman" w:eastAsia="宋体" w:hAnsi="Times New Roman" w:cs="Times New Roman"/>
          <w:bCs/>
          <w:sz w:val="24"/>
          <w:szCs w:val="24"/>
        </w:rPr>
        <w:t xml:space="preserve"> </w:t>
      </w:r>
      <w:r w:rsidRPr="005D1335">
        <w:rPr>
          <w:rFonts w:ascii="Times New Roman" w:eastAsia="宋体" w:hAnsi="Times New Roman" w:cs="Times New Roman"/>
          <w:bCs/>
          <w:sz w:val="24"/>
          <w:szCs w:val="24"/>
        </w:rPr>
        <w:t>新建区宜以目标为导向，优先对自然生态本底进行保护与恢复，对开发建设提出径流控制要求</w:t>
      </w:r>
      <w:r w:rsidR="00CF2888" w:rsidRPr="005D1335">
        <w:rPr>
          <w:rFonts w:ascii="Times New Roman" w:eastAsia="宋体" w:hAnsi="Times New Roman" w:cs="Times New Roman" w:hint="eastAsia"/>
          <w:bCs/>
          <w:sz w:val="24"/>
          <w:szCs w:val="24"/>
        </w:rPr>
        <w:t>；</w:t>
      </w:r>
    </w:p>
    <w:p w14:paraId="05AA79B5" w14:textId="222DFAAA"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t>6</w:t>
      </w:r>
      <w:r w:rsidR="00AB49DC">
        <w:rPr>
          <w:rFonts w:ascii="Times New Roman" w:eastAsia="宋体" w:hAnsi="Times New Roman" w:cs="Times New Roman"/>
          <w:b/>
          <w:sz w:val="24"/>
          <w:szCs w:val="24"/>
        </w:rPr>
        <w:t xml:space="preserve"> </w:t>
      </w:r>
      <w:r w:rsidRPr="005D1335">
        <w:rPr>
          <w:rFonts w:ascii="Times New Roman" w:eastAsia="宋体" w:hAnsi="Times New Roman" w:cs="Times New Roman"/>
          <w:sz w:val="24"/>
          <w:szCs w:val="24"/>
        </w:rPr>
        <w:t>宜使用计算机模型作为辅助工具，提高片区规划的科学性和合理性。</w:t>
      </w:r>
    </w:p>
    <w:p w14:paraId="1805E2A9" w14:textId="58F6139D" w:rsidR="00925760" w:rsidRPr="005D1335" w:rsidRDefault="00925760" w:rsidP="0056723A">
      <w:pPr>
        <w:pStyle w:val="31"/>
        <w:numPr>
          <w:ilvl w:val="0"/>
          <w:numId w:val="7"/>
        </w:numPr>
        <w:snapToGrid w:val="0"/>
        <w:spacing w:before="0" w:after="0" w:line="360" w:lineRule="auto"/>
        <w:ind w:left="0" w:firstLine="0"/>
        <w:outlineLvl w:val="9"/>
        <w:rPr>
          <w:sz w:val="24"/>
          <w:szCs w:val="24"/>
        </w:rPr>
      </w:pPr>
      <w:r w:rsidRPr="005D1335">
        <w:rPr>
          <w:sz w:val="24"/>
          <w:szCs w:val="24"/>
        </w:rPr>
        <w:t>雨水源头径流控制规划方案应在评估现状建设和建设条件的基础上，按照建成区问题导向、新建城区目标导向的原则，综合内涝防治、水生态环境治理和非常规水资源保护利用需求，将年径流总量控制率等指标分解至各个分区，并与</w:t>
      </w:r>
      <w:r w:rsidR="00563324" w:rsidRPr="005D1335">
        <w:rPr>
          <w:sz w:val="24"/>
          <w:szCs w:val="24"/>
        </w:rPr>
        <w:t>控制性</w:t>
      </w:r>
      <w:r w:rsidRPr="005D1335">
        <w:rPr>
          <w:sz w:val="24"/>
          <w:szCs w:val="24"/>
        </w:rPr>
        <w:t>详细规划相结合，实现雨水径流控制全覆盖。</w:t>
      </w:r>
    </w:p>
    <w:p w14:paraId="71324779" w14:textId="735B4F4A" w:rsidR="00925760" w:rsidRPr="005D1335" w:rsidRDefault="00925760" w:rsidP="0056723A">
      <w:pPr>
        <w:pStyle w:val="31"/>
        <w:numPr>
          <w:ilvl w:val="0"/>
          <w:numId w:val="7"/>
        </w:numPr>
        <w:snapToGrid w:val="0"/>
        <w:spacing w:before="0" w:after="0" w:line="360" w:lineRule="auto"/>
        <w:ind w:left="0" w:firstLine="0"/>
        <w:outlineLvl w:val="9"/>
        <w:rPr>
          <w:sz w:val="24"/>
          <w:szCs w:val="24"/>
        </w:rPr>
      </w:pPr>
      <w:r w:rsidRPr="005D1335">
        <w:rPr>
          <w:sz w:val="24"/>
          <w:szCs w:val="24"/>
        </w:rPr>
        <w:t>内涝防治规划方案应融合雨水源头径流控制规划，合理制定雨水管渠、排涝除险等工程性措施规划方案，以及应急管理等非工程性措施方案，并与防洪设施相衔接，综合达到内涝防治标准</w:t>
      </w:r>
      <w:r w:rsidR="00095172" w:rsidRPr="005D1335">
        <w:rPr>
          <w:sz w:val="24"/>
          <w:szCs w:val="24"/>
        </w:rPr>
        <w:t>，</w:t>
      </w:r>
      <w:r w:rsidRPr="005D1335">
        <w:rPr>
          <w:sz w:val="24"/>
          <w:szCs w:val="24"/>
        </w:rPr>
        <w:t>内涝防治规划方案应包括下列内容：</w:t>
      </w:r>
    </w:p>
    <w:p w14:paraId="30ECD509" w14:textId="77777777"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t>1</w:t>
      </w:r>
      <w:r w:rsidRPr="005D1335">
        <w:rPr>
          <w:rFonts w:ascii="Times New Roman" w:eastAsia="宋体" w:hAnsi="Times New Roman" w:cs="Times New Roman"/>
          <w:sz w:val="24"/>
          <w:szCs w:val="24"/>
        </w:rPr>
        <w:t xml:space="preserve"> </w:t>
      </w:r>
      <w:r w:rsidRPr="005D1335">
        <w:rPr>
          <w:rFonts w:ascii="Times New Roman" w:eastAsia="宋体" w:hAnsi="Times New Roman" w:cs="Times New Roman"/>
          <w:sz w:val="24"/>
          <w:szCs w:val="24"/>
        </w:rPr>
        <w:t>应评估现状排水能力和内涝风险；</w:t>
      </w:r>
    </w:p>
    <w:p w14:paraId="08B5794A" w14:textId="77777777"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t>2</w:t>
      </w:r>
      <w:r w:rsidRPr="005D1335">
        <w:rPr>
          <w:rFonts w:ascii="Times New Roman" w:eastAsia="宋体" w:hAnsi="Times New Roman" w:cs="Times New Roman"/>
          <w:sz w:val="24"/>
          <w:szCs w:val="24"/>
        </w:rPr>
        <w:t xml:space="preserve"> </w:t>
      </w:r>
      <w:r w:rsidRPr="005D1335">
        <w:rPr>
          <w:rFonts w:ascii="Times New Roman" w:eastAsia="宋体" w:hAnsi="Times New Roman" w:cs="Times New Roman"/>
          <w:sz w:val="24"/>
          <w:szCs w:val="24"/>
        </w:rPr>
        <w:t>排水管渠系统规划方案应结合既有规划和实际建设条件，综合采用排水系</w:t>
      </w:r>
      <w:r w:rsidRPr="005D1335">
        <w:rPr>
          <w:rFonts w:ascii="Times New Roman" w:eastAsia="宋体" w:hAnsi="Times New Roman" w:cs="Times New Roman"/>
          <w:sz w:val="24"/>
          <w:szCs w:val="24"/>
        </w:rPr>
        <w:lastRenderedPageBreak/>
        <w:t>统提标改造和达标建设的方式，明确相应措施类型和规模；</w:t>
      </w:r>
    </w:p>
    <w:p w14:paraId="34FAB625" w14:textId="0DE445D3"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t>3</w:t>
      </w:r>
      <w:r w:rsidRPr="005D1335">
        <w:rPr>
          <w:rFonts w:ascii="Times New Roman" w:eastAsia="宋体" w:hAnsi="Times New Roman" w:cs="Times New Roman"/>
          <w:sz w:val="24"/>
          <w:szCs w:val="24"/>
        </w:rPr>
        <w:t xml:space="preserve"> </w:t>
      </w:r>
      <w:r w:rsidRPr="005D1335">
        <w:rPr>
          <w:rFonts w:ascii="Times New Roman" w:eastAsia="宋体" w:hAnsi="Times New Roman" w:cs="Times New Roman"/>
          <w:sz w:val="24"/>
          <w:szCs w:val="24"/>
        </w:rPr>
        <w:t>制定排涝除险系统规划方案，应因地制宜选择河道、湖泊、坑塘等水体，以及绿地、广场和室外体育场等公共空间，承担超出源头减排设施和排水管渠承载能力的雨水的调蓄功能，并结合竖向合理设置行泄通道，综合提高内涝防治水平</w:t>
      </w:r>
      <w:r w:rsidR="007C12AC" w:rsidRPr="005D1335">
        <w:rPr>
          <w:rFonts w:ascii="Times New Roman" w:eastAsia="宋体" w:hAnsi="Times New Roman" w:cs="Times New Roman"/>
          <w:sz w:val="24"/>
          <w:szCs w:val="24"/>
        </w:rPr>
        <w:t>；</w:t>
      </w:r>
    </w:p>
    <w:p w14:paraId="112A6E01" w14:textId="77777777"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bCs/>
          <w:sz w:val="24"/>
          <w:szCs w:val="24"/>
        </w:rPr>
        <w:t>4</w:t>
      </w:r>
      <w:r w:rsidRPr="005D1335">
        <w:rPr>
          <w:rFonts w:ascii="Times New Roman" w:eastAsia="宋体" w:hAnsi="Times New Roman" w:cs="Times New Roman"/>
          <w:sz w:val="24"/>
          <w:szCs w:val="24"/>
        </w:rPr>
        <w:t xml:space="preserve"> </w:t>
      </w:r>
      <w:r w:rsidRPr="005D1335">
        <w:rPr>
          <w:rFonts w:ascii="Times New Roman" w:eastAsia="宋体" w:hAnsi="Times New Roman" w:cs="Times New Roman"/>
          <w:sz w:val="24"/>
          <w:szCs w:val="24"/>
        </w:rPr>
        <w:t>应急管理规划方案应包括气象与排水、防涝的联动机制，排水防涝综合信息管理平台等内容。</w:t>
      </w:r>
    </w:p>
    <w:p w14:paraId="37BC4F75" w14:textId="6EBE2F64" w:rsidR="00925760" w:rsidRPr="005D1335" w:rsidRDefault="00925760" w:rsidP="0056723A">
      <w:pPr>
        <w:pStyle w:val="31"/>
        <w:numPr>
          <w:ilvl w:val="0"/>
          <w:numId w:val="7"/>
        </w:numPr>
        <w:snapToGrid w:val="0"/>
        <w:spacing w:before="0" w:after="0" w:line="360" w:lineRule="auto"/>
        <w:ind w:left="0" w:firstLine="0"/>
        <w:outlineLvl w:val="9"/>
        <w:rPr>
          <w:sz w:val="24"/>
          <w:szCs w:val="24"/>
        </w:rPr>
      </w:pPr>
      <w:r w:rsidRPr="005D1335">
        <w:rPr>
          <w:sz w:val="24"/>
          <w:szCs w:val="24"/>
        </w:rPr>
        <w:t>水生态环境治理规划方案应以污染控制为基础，结合雨水源头径流控制规划，制定源头治污、排水管渠、活水补给、生态修复相结合的治理规划，提出长效管理等非工程性措施，并应符合下列规定：</w:t>
      </w:r>
    </w:p>
    <w:p w14:paraId="4E41126C" w14:textId="77777777"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t>1</w:t>
      </w:r>
      <w:r w:rsidRPr="005D1335">
        <w:rPr>
          <w:rFonts w:ascii="Times New Roman" w:eastAsia="宋体" w:hAnsi="Times New Roman" w:cs="Times New Roman"/>
          <w:sz w:val="24"/>
          <w:szCs w:val="24"/>
        </w:rPr>
        <w:t xml:space="preserve"> </w:t>
      </w:r>
      <w:r w:rsidRPr="005D1335">
        <w:rPr>
          <w:rFonts w:ascii="Times New Roman" w:eastAsia="宋体" w:hAnsi="Times New Roman" w:cs="Times New Roman"/>
          <w:sz w:val="24"/>
          <w:szCs w:val="24"/>
        </w:rPr>
        <w:t>应分类评估水环境污染污染负荷，识别主要污染来源，制定污染负荷削减目标；</w:t>
      </w:r>
    </w:p>
    <w:p w14:paraId="316C87AF" w14:textId="77777777"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t>2</w:t>
      </w:r>
      <w:r w:rsidRPr="005D1335">
        <w:rPr>
          <w:rFonts w:ascii="Times New Roman" w:eastAsia="宋体" w:hAnsi="Times New Roman" w:cs="Times New Roman"/>
          <w:sz w:val="24"/>
          <w:szCs w:val="24"/>
        </w:rPr>
        <w:t xml:space="preserve"> </w:t>
      </w:r>
      <w:r w:rsidRPr="005D1335">
        <w:rPr>
          <w:rFonts w:ascii="Times New Roman" w:eastAsia="宋体" w:hAnsi="Times New Roman" w:cs="Times New Roman"/>
          <w:sz w:val="24"/>
          <w:szCs w:val="24"/>
        </w:rPr>
        <w:t>应评估源头及市政排水管渠的雨污水合流和混接状况，结合排水与污水处理规划，评估改造要求和实施条件；</w:t>
      </w:r>
    </w:p>
    <w:p w14:paraId="2B9E253C" w14:textId="77777777"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t>3</w:t>
      </w:r>
      <w:r w:rsidRPr="005D1335">
        <w:rPr>
          <w:rFonts w:ascii="Times New Roman" w:eastAsia="宋体" w:hAnsi="Times New Roman" w:cs="Times New Roman"/>
          <w:sz w:val="24"/>
          <w:szCs w:val="24"/>
        </w:rPr>
        <w:t xml:space="preserve"> </w:t>
      </w:r>
      <w:r w:rsidRPr="005D1335">
        <w:rPr>
          <w:rFonts w:ascii="Times New Roman" w:eastAsia="宋体" w:hAnsi="Times New Roman" w:cs="Times New Roman"/>
          <w:sz w:val="24"/>
          <w:szCs w:val="24"/>
        </w:rPr>
        <w:t>制定现状合流制排水地区溢流污染综合控制规划，结合排水规划，综合源头雨水径流控制和雨污分流改造要求，制定排水管渠、调蓄设施、排放口处理相结合的控制方案，综合达到相应控制目标；</w:t>
      </w:r>
    </w:p>
    <w:p w14:paraId="6D072E69" w14:textId="79D8101E"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t>4</w:t>
      </w:r>
      <w:r w:rsidRPr="005D1335">
        <w:rPr>
          <w:rFonts w:ascii="Times New Roman" w:eastAsia="宋体" w:hAnsi="Times New Roman" w:cs="Times New Roman"/>
          <w:sz w:val="24"/>
          <w:szCs w:val="24"/>
        </w:rPr>
        <w:t xml:space="preserve"> </w:t>
      </w:r>
      <w:r w:rsidRPr="005D1335">
        <w:rPr>
          <w:rFonts w:ascii="Times New Roman" w:eastAsia="宋体" w:hAnsi="Times New Roman" w:cs="Times New Roman"/>
          <w:sz w:val="24"/>
          <w:szCs w:val="24"/>
        </w:rPr>
        <w:t>应结合</w:t>
      </w:r>
      <w:r w:rsidR="007C12AC" w:rsidRPr="005D1335">
        <w:rPr>
          <w:rFonts w:ascii="Times New Roman" w:eastAsia="宋体" w:hAnsi="Times New Roman" w:cs="Times New Roman"/>
          <w:sz w:val="24"/>
          <w:szCs w:val="24"/>
        </w:rPr>
        <w:t>河湖</w:t>
      </w:r>
      <w:r w:rsidRPr="005D1335">
        <w:rPr>
          <w:rFonts w:ascii="Times New Roman" w:eastAsia="宋体" w:hAnsi="Times New Roman" w:cs="Times New Roman"/>
          <w:sz w:val="24"/>
          <w:szCs w:val="24"/>
        </w:rPr>
        <w:t>水系蓝绿空间，因地制宜布局</w:t>
      </w:r>
      <w:r w:rsidR="007C12AC" w:rsidRPr="005D1335">
        <w:rPr>
          <w:rFonts w:ascii="Times New Roman" w:eastAsia="宋体" w:hAnsi="Times New Roman" w:cs="Times New Roman"/>
          <w:sz w:val="24"/>
          <w:szCs w:val="24"/>
        </w:rPr>
        <w:t>雨水</w:t>
      </w:r>
      <w:r w:rsidRPr="005D1335">
        <w:rPr>
          <w:rFonts w:ascii="Times New Roman" w:eastAsia="宋体" w:hAnsi="Times New Roman" w:cs="Times New Roman"/>
          <w:sz w:val="24"/>
          <w:szCs w:val="24"/>
        </w:rPr>
        <w:t>湿地</w:t>
      </w:r>
      <w:r w:rsidR="007C12AC" w:rsidRPr="005D1335">
        <w:rPr>
          <w:rFonts w:ascii="Times New Roman" w:eastAsia="宋体" w:hAnsi="Times New Roman" w:cs="Times New Roman"/>
          <w:sz w:val="24"/>
          <w:szCs w:val="24"/>
        </w:rPr>
        <w:t>和植被</w:t>
      </w:r>
      <w:r w:rsidRPr="005D1335">
        <w:rPr>
          <w:rFonts w:ascii="Times New Roman" w:eastAsia="宋体" w:hAnsi="Times New Roman" w:cs="Times New Roman"/>
          <w:sz w:val="24"/>
          <w:szCs w:val="24"/>
        </w:rPr>
        <w:t>缓冲带等绿色基础设施，</w:t>
      </w:r>
      <w:r w:rsidR="007C12AC" w:rsidRPr="005D1335">
        <w:rPr>
          <w:rFonts w:ascii="Times New Roman" w:eastAsia="宋体" w:hAnsi="Times New Roman" w:cs="Times New Roman"/>
          <w:sz w:val="24"/>
          <w:szCs w:val="24"/>
        </w:rPr>
        <w:t>提高</w:t>
      </w:r>
      <w:r w:rsidRPr="005D1335">
        <w:rPr>
          <w:rFonts w:ascii="Times New Roman" w:eastAsia="宋体" w:hAnsi="Times New Roman" w:cs="Times New Roman"/>
          <w:sz w:val="24"/>
          <w:szCs w:val="24"/>
        </w:rPr>
        <w:t>受污染雨水、污水厂出水、水体等净化功能；</w:t>
      </w:r>
    </w:p>
    <w:p w14:paraId="478C5427" w14:textId="32D921AC"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t>5</w:t>
      </w:r>
      <w:r w:rsidR="00AB49DC">
        <w:rPr>
          <w:rFonts w:ascii="Times New Roman" w:eastAsia="宋体" w:hAnsi="Times New Roman" w:cs="Times New Roman"/>
          <w:b/>
          <w:sz w:val="24"/>
          <w:szCs w:val="24"/>
        </w:rPr>
        <w:t xml:space="preserve"> </w:t>
      </w:r>
      <w:r w:rsidRPr="005D1335">
        <w:rPr>
          <w:rFonts w:ascii="Times New Roman" w:eastAsia="宋体" w:hAnsi="Times New Roman" w:cs="Times New Roman"/>
          <w:sz w:val="24"/>
          <w:szCs w:val="24"/>
        </w:rPr>
        <w:t>应综合</w:t>
      </w:r>
      <w:r w:rsidR="007C12AC" w:rsidRPr="005D1335">
        <w:rPr>
          <w:rFonts w:ascii="Times New Roman" w:eastAsia="宋体" w:hAnsi="Times New Roman" w:cs="Times New Roman"/>
          <w:sz w:val="24"/>
          <w:szCs w:val="24"/>
        </w:rPr>
        <w:t>考虑</w:t>
      </w:r>
      <w:r w:rsidRPr="005D1335">
        <w:rPr>
          <w:rFonts w:ascii="Times New Roman" w:eastAsia="宋体" w:hAnsi="Times New Roman" w:cs="Times New Roman"/>
          <w:sz w:val="24"/>
          <w:szCs w:val="24"/>
        </w:rPr>
        <w:t>生物多样性保护、内涝防治、水环境容量提升等多功能需求，合理确定河道常水位和生态需水量，应优先利用雨水和再生水作为补给水源；</w:t>
      </w:r>
    </w:p>
    <w:p w14:paraId="6D85261F" w14:textId="77777777"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t>6</w:t>
      </w:r>
      <w:r w:rsidRPr="005D1335">
        <w:rPr>
          <w:rFonts w:ascii="Times New Roman" w:eastAsia="宋体" w:hAnsi="Times New Roman" w:cs="Times New Roman"/>
          <w:sz w:val="24"/>
          <w:szCs w:val="24"/>
        </w:rPr>
        <w:t xml:space="preserve"> </w:t>
      </w:r>
      <w:r w:rsidRPr="005D1335">
        <w:rPr>
          <w:rFonts w:ascii="Times New Roman" w:eastAsia="宋体" w:hAnsi="Times New Roman" w:cs="Times New Roman"/>
          <w:sz w:val="24"/>
          <w:szCs w:val="24"/>
        </w:rPr>
        <w:t>应结合功能分区，分类确定水体功能类型，制定生态岸线建设改造和水生态提升方案，提高河湖水体生态自净能力；</w:t>
      </w:r>
    </w:p>
    <w:p w14:paraId="281457D1" w14:textId="77777777"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t>7</w:t>
      </w:r>
      <w:r w:rsidRPr="005D1335">
        <w:rPr>
          <w:rFonts w:ascii="Times New Roman" w:eastAsia="宋体" w:hAnsi="Times New Roman" w:cs="Times New Roman"/>
          <w:sz w:val="24"/>
          <w:szCs w:val="24"/>
        </w:rPr>
        <w:t xml:space="preserve"> </w:t>
      </w:r>
      <w:r w:rsidRPr="005D1335">
        <w:rPr>
          <w:rFonts w:ascii="Times New Roman" w:eastAsia="宋体" w:hAnsi="Times New Roman" w:cs="Times New Roman"/>
          <w:sz w:val="24"/>
          <w:szCs w:val="24"/>
        </w:rPr>
        <w:t>应结合河长制等相关管理体制，明确日常维护管理与监督、跟踪监测、应急处理与处置、公众参与等长效管理机制。</w:t>
      </w:r>
    </w:p>
    <w:p w14:paraId="6C722E64" w14:textId="4EED8FE9" w:rsidR="00925760" w:rsidRPr="005D1335" w:rsidRDefault="00925760" w:rsidP="0056723A">
      <w:pPr>
        <w:pStyle w:val="31"/>
        <w:numPr>
          <w:ilvl w:val="0"/>
          <w:numId w:val="7"/>
        </w:numPr>
        <w:snapToGrid w:val="0"/>
        <w:spacing w:before="0" w:after="0" w:line="360" w:lineRule="auto"/>
        <w:ind w:left="0" w:firstLine="0"/>
        <w:outlineLvl w:val="9"/>
        <w:rPr>
          <w:sz w:val="24"/>
          <w:szCs w:val="24"/>
        </w:rPr>
      </w:pPr>
      <w:r w:rsidRPr="005D1335">
        <w:rPr>
          <w:sz w:val="24"/>
          <w:szCs w:val="24"/>
        </w:rPr>
        <w:t>非常规水资源保护利用规划方案应评估气候条件和水资源状况，制定再生水和雨水保护和综合利用规划方案。</w:t>
      </w:r>
    </w:p>
    <w:p w14:paraId="5E9DA52B" w14:textId="0AB6C1FA" w:rsidR="00925760" w:rsidRPr="005D1335" w:rsidRDefault="00925760" w:rsidP="0056723A">
      <w:pPr>
        <w:pStyle w:val="31"/>
        <w:numPr>
          <w:ilvl w:val="0"/>
          <w:numId w:val="7"/>
        </w:numPr>
        <w:snapToGrid w:val="0"/>
        <w:spacing w:before="0" w:after="0" w:line="360" w:lineRule="auto"/>
        <w:ind w:left="0" w:firstLine="0"/>
        <w:outlineLvl w:val="9"/>
        <w:rPr>
          <w:sz w:val="24"/>
          <w:szCs w:val="24"/>
        </w:rPr>
      </w:pPr>
      <w:r w:rsidRPr="005D1335">
        <w:rPr>
          <w:sz w:val="24"/>
          <w:szCs w:val="24"/>
        </w:rPr>
        <w:t>片区涉水空间布局应</w:t>
      </w:r>
      <w:r w:rsidR="007C12AC" w:rsidRPr="005D1335">
        <w:rPr>
          <w:sz w:val="24"/>
          <w:szCs w:val="24"/>
        </w:rPr>
        <w:t>满足</w:t>
      </w:r>
      <w:r w:rsidRPr="005D1335">
        <w:rPr>
          <w:sz w:val="24"/>
          <w:szCs w:val="24"/>
        </w:rPr>
        <w:t>城市蓝绿空间和城市竖向控制</w:t>
      </w:r>
      <w:r w:rsidR="007C12AC" w:rsidRPr="005D1335">
        <w:rPr>
          <w:sz w:val="24"/>
          <w:szCs w:val="24"/>
        </w:rPr>
        <w:t>要求</w:t>
      </w:r>
      <w:r w:rsidRPr="005D1335">
        <w:rPr>
          <w:sz w:val="24"/>
          <w:szCs w:val="24"/>
        </w:rPr>
        <w:t>，结合片区规划方案落实城市涉水基础设施布局，并应符合下列规定：</w:t>
      </w:r>
    </w:p>
    <w:p w14:paraId="60D65C61" w14:textId="77777777"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t>1</w:t>
      </w:r>
      <w:r w:rsidRPr="005D1335">
        <w:rPr>
          <w:rFonts w:ascii="Times New Roman" w:eastAsia="宋体" w:hAnsi="Times New Roman" w:cs="Times New Roman"/>
          <w:sz w:val="24"/>
          <w:szCs w:val="24"/>
        </w:rPr>
        <w:t xml:space="preserve"> </w:t>
      </w:r>
      <w:r w:rsidRPr="005D1335">
        <w:rPr>
          <w:rFonts w:ascii="Times New Roman" w:eastAsia="宋体" w:hAnsi="Times New Roman" w:cs="Times New Roman"/>
          <w:sz w:val="24"/>
          <w:szCs w:val="24"/>
        </w:rPr>
        <w:t>应保留片区内河湖水系的廊道和重要生态节点，恢复水系的自然连通，构</w:t>
      </w:r>
      <w:r w:rsidRPr="005D1335">
        <w:rPr>
          <w:rFonts w:ascii="Times New Roman" w:eastAsia="宋体" w:hAnsi="Times New Roman" w:cs="Times New Roman"/>
          <w:sz w:val="24"/>
          <w:szCs w:val="24"/>
        </w:rPr>
        <w:lastRenderedPageBreak/>
        <w:t>建满足内涝防治、生态补充等功能的沟渠，对不合理的用地布局进行优化调整；</w:t>
      </w:r>
    </w:p>
    <w:p w14:paraId="1AA2D573" w14:textId="77777777"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t>2</w:t>
      </w:r>
      <w:r w:rsidRPr="005D1335">
        <w:rPr>
          <w:rFonts w:ascii="Times New Roman" w:eastAsia="宋体" w:hAnsi="Times New Roman" w:cs="Times New Roman"/>
          <w:sz w:val="24"/>
          <w:szCs w:val="24"/>
        </w:rPr>
        <w:t xml:space="preserve"> </w:t>
      </w:r>
      <w:r w:rsidRPr="005D1335">
        <w:rPr>
          <w:rFonts w:ascii="Times New Roman" w:eastAsia="宋体" w:hAnsi="Times New Roman" w:cs="Times New Roman"/>
          <w:sz w:val="24"/>
          <w:szCs w:val="24"/>
        </w:rPr>
        <w:t>宜保留湿地、洼地、坑塘、冲沟等水敏感区域为公共绿地空间，并应通过技术经济比选对用地布局进行优化调整；</w:t>
      </w:r>
    </w:p>
    <w:p w14:paraId="73E358F1" w14:textId="77777777"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t>3</w:t>
      </w:r>
      <w:r w:rsidRPr="005D1335">
        <w:rPr>
          <w:rFonts w:ascii="Times New Roman" w:eastAsia="宋体" w:hAnsi="Times New Roman" w:cs="Times New Roman"/>
          <w:sz w:val="24"/>
          <w:szCs w:val="24"/>
        </w:rPr>
        <w:t xml:space="preserve"> </w:t>
      </w:r>
      <w:r w:rsidRPr="005D1335">
        <w:rPr>
          <w:rFonts w:ascii="Times New Roman" w:eastAsia="宋体" w:hAnsi="Times New Roman" w:cs="Times New Roman"/>
          <w:sz w:val="24"/>
          <w:szCs w:val="24"/>
        </w:rPr>
        <w:t>应对比城市用地开发前后的水文状况，提出海绵城市建设设施功能要求，对不合理的用地规划和控制指标进行优化调整；</w:t>
      </w:r>
    </w:p>
    <w:p w14:paraId="73D81048" w14:textId="77777777"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t xml:space="preserve">4 </w:t>
      </w:r>
      <w:r w:rsidRPr="005D1335">
        <w:rPr>
          <w:rFonts w:ascii="Times New Roman" w:eastAsia="宋体" w:hAnsi="Times New Roman" w:cs="Times New Roman"/>
          <w:sz w:val="24"/>
          <w:szCs w:val="24"/>
        </w:rPr>
        <w:t>竖向规划应保护原有的地形地貌，尊重自然排水方向，保护和修复自然径流通道，统筹协调开发场地、道路、绿地、水系的布局和竖向，使开发场地和道路径流有组织地汇入公共空间；</w:t>
      </w:r>
    </w:p>
    <w:p w14:paraId="42F58860" w14:textId="77777777"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t xml:space="preserve">5 </w:t>
      </w:r>
      <w:r w:rsidRPr="005D1335">
        <w:rPr>
          <w:rFonts w:ascii="Times New Roman" w:eastAsia="宋体" w:hAnsi="Times New Roman" w:cs="Times New Roman"/>
          <w:sz w:val="24"/>
          <w:szCs w:val="24"/>
        </w:rPr>
        <w:t>布局超过源头减排设施和排水管渠承载能力的雨水行泄通道，应明确竖向规划、设计断面、管控和协调要求。</w:t>
      </w:r>
    </w:p>
    <w:p w14:paraId="01F4BF75" w14:textId="417779B4" w:rsidR="00925760" w:rsidRPr="005D1335" w:rsidRDefault="00925760" w:rsidP="0056723A">
      <w:pPr>
        <w:pStyle w:val="31"/>
        <w:numPr>
          <w:ilvl w:val="0"/>
          <w:numId w:val="7"/>
        </w:numPr>
        <w:snapToGrid w:val="0"/>
        <w:spacing w:before="0" w:after="0" w:line="360" w:lineRule="auto"/>
        <w:ind w:left="0" w:firstLine="0"/>
        <w:outlineLvl w:val="9"/>
        <w:rPr>
          <w:sz w:val="24"/>
          <w:szCs w:val="24"/>
        </w:rPr>
      </w:pPr>
      <w:bookmarkStart w:id="80" w:name="_Toc49782992"/>
      <w:r w:rsidRPr="005D1335">
        <w:rPr>
          <w:sz w:val="24"/>
          <w:szCs w:val="24"/>
        </w:rPr>
        <w:t>涉水空间布局应在建筑与小区、道路</w:t>
      </w:r>
      <w:r w:rsidR="00DE6BA8" w:rsidRPr="005D1335">
        <w:rPr>
          <w:rFonts w:hint="eastAsia"/>
          <w:sz w:val="24"/>
          <w:szCs w:val="24"/>
        </w:rPr>
        <w:t>与交通</w:t>
      </w:r>
      <w:r w:rsidRPr="005D1335">
        <w:rPr>
          <w:sz w:val="24"/>
          <w:szCs w:val="24"/>
        </w:rPr>
        <w:t>、绿地、广场、河湖水系、市政涉水设施等用地规划中明确其服务范围、控制指标、设计规模等。</w:t>
      </w:r>
      <w:bookmarkEnd w:id="80"/>
    </w:p>
    <w:p w14:paraId="25618A00" w14:textId="1F84C8FB" w:rsidR="00925760" w:rsidRPr="005D1335" w:rsidRDefault="00925760" w:rsidP="0056723A">
      <w:pPr>
        <w:pStyle w:val="31"/>
        <w:numPr>
          <w:ilvl w:val="0"/>
          <w:numId w:val="7"/>
        </w:numPr>
        <w:snapToGrid w:val="0"/>
        <w:spacing w:before="0" w:after="0" w:line="360" w:lineRule="auto"/>
        <w:ind w:left="0" w:firstLine="0"/>
        <w:outlineLvl w:val="9"/>
        <w:rPr>
          <w:sz w:val="24"/>
          <w:szCs w:val="24"/>
        </w:rPr>
      </w:pPr>
      <w:bookmarkStart w:id="81" w:name="_Toc49782996"/>
      <w:r w:rsidRPr="005D1335">
        <w:rPr>
          <w:sz w:val="24"/>
          <w:szCs w:val="24"/>
        </w:rPr>
        <w:t>建筑与小区涉水空间布局，</w:t>
      </w:r>
      <w:r w:rsidRPr="005D1335">
        <w:rPr>
          <w:bCs w:val="0"/>
          <w:sz w:val="24"/>
          <w:szCs w:val="24"/>
        </w:rPr>
        <w:t>应符合下列规定：</w:t>
      </w:r>
      <w:bookmarkEnd w:id="81"/>
    </w:p>
    <w:p w14:paraId="29F7F912" w14:textId="76AE751A"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t>1</w:t>
      </w:r>
      <w:r w:rsidR="00AB49DC">
        <w:rPr>
          <w:rFonts w:ascii="Times New Roman" w:eastAsia="宋体" w:hAnsi="Times New Roman" w:cs="Times New Roman"/>
          <w:b/>
          <w:sz w:val="24"/>
          <w:szCs w:val="24"/>
        </w:rPr>
        <w:t xml:space="preserve"> </w:t>
      </w:r>
      <w:r w:rsidRPr="005D1335">
        <w:rPr>
          <w:rFonts w:ascii="Times New Roman" w:eastAsia="宋体" w:hAnsi="Times New Roman" w:cs="Times New Roman"/>
          <w:sz w:val="24"/>
          <w:szCs w:val="24"/>
        </w:rPr>
        <w:t>应根据各类用地性质和地块控制指标，明确建筑与小区海绵控制目标和指标要求；</w:t>
      </w:r>
    </w:p>
    <w:p w14:paraId="291AF491" w14:textId="441F0FD0"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t>2</w:t>
      </w:r>
      <w:r w:rsidR="00AB49DC">
        <w:rPr>
          <w:rFonts w:ascii="Times New Roman" w:eastAsia="宋体" w:hAnsi="Times New Roman" w:cs="Times New Roman"/>
          <w:b/>
          <w:sz w:val="24"/>
          <w:szCs w:val="24"/>
        </w:rPr>
        <w:t xml:space="preserve"> </w:t>
      </w:r>
      <w:r w:rsidRPr="005D1335">
        <w:rPr>
          <w:rFonts w:ascii="Times New Roman" w:eastAsia="宋体" w:hAnsi="Times New Roman" w:cs="Times New Roman"/>
          <w:sz w:val="24"/>
          <w:szCs w:val="24"/>
        </w:rPr>
        <w:t>应以排水分区为单元，明确海绵指标控制的刚性边界，建筑与小区的控制指标可在刚性边界内进行更新或调整；</w:t>
      </w:r>
    </w:p>
    <w:p w14:paraId="0A252E07" w14:textId="77777777"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t>3</w:t>
      </w:r>
      <w:r w:rsidRPr="005D1335">
        <w:rPr>
          <w:rFonts w:ascii="Times New Roman" w:eastAsia="宋体" w:hAnsi="Times New Roman" w:cs="Times New Roman"/>
          <w:sz w:val="24"/>
          <w:szCs w:val="24"/>
        </w:rPr>
        <w:t xml:space="preserve"> </w:t>
      </w:r>
      <w:r w:rsidRPr="005D1335">
        <w:rPr>
          <w:rFonts w:ascii="Times New Roman" w:eastAsia="宋体" w:hAnsi="Times New Roman" w:cs="Times New Roman"/>
          <w:sz w:val="24"/>
          <w:szCs w:val="24"/>
        </w:rPr>
        <w:t>有条件的区域，地块雨水径流可汇入周边绿地空间；</w:t>
      </w:r>
    </w:p>
    <w:p w14:paraId="4F6383BB" w14:textId="77777777"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t>4</w:t>
      </w:r>
      <w:r w:rsidRPr="005D1335">
        <w:rPr>
          <w:rFonts w:ascii="Times New Roman" w:eastAsia="宋体" w:hAnsi="Times New Roman" w:cs="Times New Roman"/>
          <w:sz w:val="24"/>
          <w:szCs w:val="24"/>
        </w:rPr>
        <w:t xml:space="preserve"> </w:t>
      </w:r>
      <w:r w:rsidRPr="005D1335">
        <w:rPr>
          <w:rFonts w:ascii="Times New Roman" w:eastAsia="宋体" w:hAnsi="Times New Roman" w:cs="Times New Roman"/>
          <w:sz w:val="24"/>
          <w:szCs w:val="24"/>
        </w:rPr>
        <w:t>有条件的室外体育场等公共空间，可作为排涝除险空间接纳周边区域雨水径流。</w:t>
      </w:r>
    </w:p>
    <w:p w14:paraId="37C177D3" w14:textId="14725345" w:rsidR="00925760" w:rsidRPr="005D1335" w:rsidRDefault="00925760" w:rsidP="0056723A">
      <w:pPr>
        <w:pStyle w:val="31"/>
        <w:numPr>
          <w:ilvl w:val="0"/>
          <w:numId w:val="7"/>
        </w:numPr>
        <w:snapToGrid w:val="0"/>
        <w:spacing w:before="0" w:after="0" w:line="360" w:lineRule="auto"/>
        <w:ind w:left="0" w:firstLine="0"/>
        <w:outlineLvl w:val="9"/>
        <w:rPr>
          <w:bCs w:val="0"/>
          <w:sz w:val="24"/>
          <w:szCs w:val="24"/>
        </w:rPr>
      </w:pPr>
      <w:bookmarkStart w:id="82" w:name="_Toc49782999"/>
      <w:bookmarkStart w:id="83" w:name="_Toc49782997"/>
      <w:r w:rsidRPr="005D1335">
        <w:rPr>
          <w:sz w:val="24"/>
          <w:szCs w:val="24"/>
        </w:rPr>
        <w:t>道路</w:t>
      </w:r>
      <w:r w:rsidR="00DE6BA8" w:rsidRPr="005D1335">
        <w:rPr>
          <w:rFonts w:hint="eastAsia"/>
          <w:sz w:val="24"/>
          <w:szCs w:val="24"/>
        </w:rPr>
        <w:t>与交通</w:t>
      </w:r>
      <w:r w:rsidRPr="005D1335">
        <w:rPr>
          <w:bCs w:val="0"/>
          <w:sz w:val="24"/>
          <w:szCs w:val="24"/>
        </w:rPr>
        <w:t>涉水空间布局，应符合下列规定：</w:t>
      </w:r>
      <w:bookmarkEnd w:id="82"/>
    </w:p>
    <w:p w14:paraId="141E99CB" w14:textId="77777777"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t>1</w:t>
      </w:r>
      <w:r w:rsidRPr="005D1335">
        <w:rPr>
          <w:rFonts w:ascii="Times New Roman" w:eastAsia="宋体" w:hAnsi="Times New Roman" w:cs="Times New Roman"/>
          <w:sz w:val="24"/>
          <w:szCs w:val="24"/>
        </w:rPr>
        <w:t xml:space="preserve"> </w:t>
      </w:r>
      <w:r w:rsidRPr="005D1335">
        <w:rPr>
          <w:rFonts w:ascii="Times New Roman" w:eastAsia="宋体" w:hAnsi="Times New Roman" w:cs="Times New Roman"/>
          <w:sz w:val="24"/>
          <w:szCs w:val="24"/>
        </w:rPr>
        <w:t>应协调道路交通专项规划，明确具有海绵功能的道路布局，按照竖向设计和规划服务范围，明确道路海绵城市建设设施的适应条件、规划布局、设计断面、管控和协调要求等；</w:t>
      </w:r>
    </w:p>
    <w:p w14:paraId="74FEC6CD" w14:textId="77777777"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t>2</w:t>
      </w:r>
      <w:r w:rsidRPr="005D1335">
        <w:rPr>
          <w:rFonts w:ascii="Times New Roman" w:eastAsia="宋体" w:hAnsi="Times New Roman" w:cs="Times New Roman"/>
          <w:sz w:val="24"/>
          <w:szCs w:val="24"/>
        </w:rPr>
        <w:t xml:space="preserve"> </w:t>
      </w:r>
      <w:r w:rsidRPr="005D1335">
        <w:rPr>
          <w:rFonts w:ascii="Times New Roman" w:eastAsia="宋体" w:hAnsi="Times New Roman" w:cs="Times New Roman"/>
          <w:sz w:val="24"/>
          <w:szCs w:val="24"/>
        </w:rPr>
        <w:t>应协调道路涉水空间与道路红线外绿地、周边场地、市政排水管道雨水径流组织关系，合理确定竖向和设施空间布局要求；</w:t>
      </w:r>
    </w:p>
    <w:p w14:paraId="6D1DA04E" w14:textId="4A34E210"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t>3</w:t>
      </w:r>
      <w:r w:rsidR="00DF2984" w:rsidRPr="005D1335">
        <w:rPr>
          <w:rFonts w:ascii="Times New Roman" w:eastAsia="宋体" w:hAnsi="Times New Roman" w:cs="Times New Roman"/>
          <w:b/>
          <w:sz w:val="24"/>
          <w:szCs w:val="24"/>
        </w:rPr>
        <w:t xml:space="preserve"> </w:t>
      </w:r>
      <w:r w:rsidRPr="005D1335">
        <w:rPr>
          <w:rFonts w:ascii="Times New Roman" w:eastAsia="宋体" w:hAnsi="Times New Roman" w:cs="Times New Roman"/>
          <w:sz w:val="24"/>
          <w:szCs w:val="24"/>
        </w:rPr>
        <w:t>作为行泄通道的道路，应符合现行国家标准《城镇内涝防治技术规范》</w:t>
      </w:r>
      <w:r w:rsidRPr="005D1335">
        <w:rPr>
          <w:rFonts w:ascii="Times New Roman" w:eastAsia="宋体" w:hAnsi="Times New Roman" w:cs="Times New Roman"/>
          <w:sz w:val="24"/>
          <w:szCs w:val="24"/>
        </w:rPr>
        <w:t>GB 51222</w:t>
      </w:r>
      <w:r w:rsidRPr="005D1335">
        <w:rPr>
          <w:rFonts w:ascii="Times New Roman" w:eastAsia="宋体" w:hAnsi="Times New Roman" w:cs="Times New Roman"/>
          <w:sz w:val="24"/>
          <w:szCs w:val="24"/>
        </w:rPr>
        <w:t>的</w:t>
      </w:r>
      <w:r w:rsidR="00DF2984" w:rsidRPr="005D1335">
        <w:rPr>
          <w:rFonts w:ascii="Times New Roman" w:eastAsia="宋体" w:hAnsi="Times New Roman" w:cs="Times New Roman"/>
          <w:sz w:val="24"/>
          <w:szCs w:val="24"/>
        </w:rPr>
        <w:t>有关</w:t>
      </w:r>
      <w:r w:rsidRPr="005D1335">
        <w:rPr>
          <w:rFonts w:ascii="Times New Roman" w:eastAsia="宋体" w:hAnsi="Times New Roman" w:cs="Times New Roman"/>
          <w:sz w:val="24"/>
          <w:szCs w:val="24"/>
        </w:rPr>
        <w:t>规定。</w:t>
      </w:r>
    </w:p>
    <w:p w14:paraId="249BB7AA" w14:textId="00F13452" w:rsidR="00925760" w:rsidRPr="005D1335" w:rsidRDefault="00925760" w:rsidP="0056723A">
      <w:pPr>
        <w:pStyle w:val="31"/>
        <w:numPr>
          <w:ilvl w:val="0"/>
          <w:numId w:val="7"/>
        </w:numPr>
        <w:snapToGrid w:val="0"/>
        <w:spacing w:before="0" w:after="0" w:line="360" w:lineRule="auto"/>
        <w:ind w:left="0" w:firstLine="0"/>
        <w:outlineLvl w:val="9"/>
        <w:rPr>
          <w:sz w:val="24"/>
          <w:szCs w:val="24"/>
        </w:rPr>
      </w:pPr>
      <w:r w:rsidRPr="005D1335">
        <w:rPr>
          <w:sz w:val="24"/>
          <w:szCs w:val="24"/>
        </w:rPr>
        <w:t>绿地涉水空间布局，应符合下列规定：</w:t>
      </w:r>
      <w:bookmarkEnd w:id="83"/>
    </w:p>
    <w:p w14:paraId="04E1BAD2" w14:textId="77777777"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t>1</w:t>
      </w:r>
      <w:r w:rsidRPr="005D1335">
        <w:rPr>
          <w:rFonts w:ascii="Times New Roman" w:eastAsia="宋体" w:hAnsi="Times New Roman" w:cs="Times New Roman"/>
          <w:sz w:val="24"/>
          <w:szCs w:val="24"/>
        </w:rPr>
        <w:t xml:space="preserve"> </w:t>
      </w:r>
      <w:r w:rsidRPr="005D1335">
        <w:rPr>
          <w:rFonts w:ascii="Times New Roman" w:eastAsia="宋体" w:hAnsi="Times New Roman" w:cs="Times New Roman"/>
          <w:sz w:val="24"/>
          <w:szCs w:val="24"/>
        </w:rPr>
        <w:t>应协调绿地系统专项规划，明确建设用地范围内需要保留和新增的公园绿</w:t>
      </w:r>
      <w:r w:rsidRPr="005D1335">
        <w:rPr>
          <w:rFonts w:ascii="Times New Roman" w:eastAsia="宋体" w:hAnsi="Times New Roman" w:cs="Times New Roman"/>
          <w:sz w:val="24"/>
          <w:szCs w:val="24"/>
        </w:rPr>
        <w:lastRenderedPageBreak/>
        <w:t>地、生产绿地、防护绿地、附属绿地、其他绿地等各类绿地范围，划定绿线；</w:t>
      </w:r>
    </w:p>
    <w:p w14:paraId="62C8B765" w14:textId="77777777"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t>2</w:t>
      </w:r>
      <w:r w:rsidRPr="005D1335">
        <w:rPr>
          <w:rFonts w:ascii="Times New Roman" w:eastAsia="宋体" w:hAnsi="Times New Roman" w:cs="Times New Roman"/>
          <w:sz w:val="24"/>
          <w:szCs w:val="24"/>
        </w:rPr>
        <w:t xml:space="preserve"> </w:t>
      </w:r>
      <w:r w:rsidRPr="005D1335">
        <w:rPr>
          <w:rFonts w:ascii="Times New Roman" w:eastAsia="宋体" w:hAnsi="Times New Roman" w:cs="Times New Roman"/>
          <w:sz w:val="24"/>
          <w:szCs w:val="24"/>
        </w:rPr>
        <w:t>绿地在满足场地内雨水消纳、净化的前提下，应优先考虑承担周边地块和道路的雨水控制功能。有条件的地区可通过合理的竖向设计，对超过源头减排设施和排水管渠承载能力的雨水进行调蓄；</w:t>
      </w:r>
    </w:p>
    <w:p w14:paraId="493084DE" w14:textId="77777777"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t xml:space="preserve">3 </w:t>
      </w:r>
      <w:r w:rsidRPr="005D1335">
        <w:rPr>
          <w:rFonts w:ascii="Times New Roman" w:eastAsia="宋体" w:hAnsi="Times New Roman" w:cs="Times New Roman"/>
          <w:bCs/>
          <w:sz w:val="24"/>
          <w:szCs w:val="24"/>
        </w:rPr>
        <w:t>应</w:t>
      </w:r>
      <w:r w:rsidRPr="005D1335">
        <w:rPr>
          <w:rFonts w:ascii="Times New Roman" w:eastAsia="宋体" w:hAnsi="Times New Roman" w:cs="Times New Roman"/>
          <w:sz w:val="24"/>
          <w:szCs w:val="24"/>
        </w:rPr>
        <w:t>明确不同类型绿地的海绵控制目标和指标，对于承担雨水调蓄和净化等功能的重要绿地节点，应划定涉水空间边界，明确服务范围、设计参数、控制规模等。</w:t>
      </w:r>
    </w:p>
    <w:p w14:paraId="6566170E" w14:textId="335FDB80" w:rsidR="00925760" w:rsidRPr="005D1335" w:rsidRDefault="00925760" w:rsidP="0056723A">
      <w:pPr>
        <w:pStyle w:val="31"/>
        <w:numPr>
          <w:ilvl w:val="0"/>
          <w:numId w:val="7"/>
        </w:numPr>
        <w:snapToGrid w:val="0"/>
        <w:spacing w:before="0" w:after="0" w:line="360" w:lineRule="auto"/>
        <w:ind w:left="0" w:firstLine="0"/>
        <w:outlineLvl w:val="9"/>
        <w:rPr>
          <w:sz w:val="24"/>
          <w:szCs w:val="24"/>
        </w:rPr>
      </w:pPr>
      <w:bookmarkStart w:id="84" w:name="_Toc49782998"/>
      <w:r w:rsidRPr="005D1335">
        <w:rPr>
          <w:sz w:val="24"/>
          <w:szCs w:val="24"/>
        </w:rPr>
        <w:t>广场涉水空间布局</w:t>
      </w:r>
      <w:bookmarkEnd w:id="84"/>
      <w:r w:rsidRPr="005D1335">
        <w:rPr>
          <w:sz w:val="24"/>
          <w:szCs w:val="24"/>
        </w:rPr>
        <w:t>，应符合下列规定：</w:t>
      </w:r>
    </w:p>
    <w:p w14:paraId="188F6F32" w14:textId="77777777" w:rsidR="00925760" w:rsidRPr="005D1335" w:rsidRDefault="00925760" w:rsidP="00AB49DC">
      <w:pPr>
        <w:snapToGrid w:val="0"/>
        <w:spacing w:line="360" w:lineRule="auto"/>
        <w:ind w:firstLineChars="130" w:firstLine="313"/>
        <w:rPr>
          <w:rFonts w:ascii="Times New Roman" w:eastAsia="宋体" w:hAnsi="Times New Roman" w:cs="Times New Roman"/>
          <w:bCs/>
          <w:sz w:val="24"/>
          <w:szCs w:val="24"/>
        </w:rPr>
      </w:pPr>
      <w:r w:rsidRPr="005D1335">
        <w:rPr>
          <w:rFonts w:ascii="Times New Roman" w:eastAsia="宋体" w:hAnsi="Times New Roman" w:cs="Times New Roman"/>
          <w:b/>
          <w:sz w:val="24"/>
          <w:szCs w:val="24"/>
        </w:rPr>
        <w:t xml:space="preserve">1 </w:t>
      </w:r>
      <w:r w:rsidRPr="005D1335">
        <w:rPr>
          <w:rFonts w:ascii="Times New Roman" w:eastAsia="宋体" w:hAnsi="Times New Roman" w:cs="Times New Roman"/>
          <w:bCs/>
          <w:sz w:val="24"/>
          <w:szCs w:val="24"/>
        </w:rPr>
        <w:t>广场涉水空间布局应考虑与道路排水通道、河湖水系的联系，有条件的可承担区域蓄滞雨水功能；</w:t>
      </w:r>
    </w:p>
    <w:p w14:paraId="51A99559" w14:textId="6D3FE586" w:rsidR="00925760" w:rsidRPr="005D1335" w:rsidRDefault="00925760" w:rsidP="00AB49DC">
      <w:pPr>
        <w:snapToGrid w:val="0"/>
        <w:spacing w:line="360" w:lineRule="auto"/>
        <w:ind w:firstLineChars="130" w:firstLine="313"/>
        <w:rPr>
          <w:rFonts w:ascii="Times New Roman" w:eastAsia="宋体" w:hAnsi="Times New Roman" w:cs="Times New Roman"/>
          <w:bCs/>
          <w:sz w:val="24"/>
          <w:szCs w:val="24"/>
        </w:rPr>
      </w:pPr>
      <w:r w:rsidRPr="005D1335">
        <w:rPr>
          <w:rFonts w:ascii="Times New Roman" w:eastAsia="宋体" w:hAnsi="Times New Roman" w:cs="Times New Roman"/>
          <w:b/>
          <w:sz w:val="24"/>
          <w:szCs w:val="24"/>
        </w:rPr>
        <w:t>2</w:t>
      </w:r>
      <w:r w:rsidRPr="005D1335">
        <w:rPr>
          <w:rFonts w:ascii="Times New Roman" w:eastAsia="宋体" w:hAnsi="Times New Roman" w:cs="Times New Roman"/>
          <w:bCs/>
          <w:sz w:val="24"/>
          <w:szCs w:val="24"/>
        </w:rPr>
        <w:t xml:space="preserve"> </w:t>
      </w:r>
      <w:r w:rsidRPr="005D1335">
        <w:rPr>
          <w:rFonts w:ascii="Times New Roman" w:eastAsia="宋体" w:hAnsi="Times New Roman" w:cs="Times New Roman"/>
          <w:bCs/>
          <w:sz w:val="24"/>
          <w:szCs w:val="24"/>
        </w:rPr>
        <w:t>广场涉水空间宜采用下沉式，有条件的可接纳周边地块</w:t>
      </w:r>
      <w:r w:rsidR="00582782" w:rsidRPr="005D1335">
        <w:rPr>
          <w:rFonts w:ascii="Times New Roman" w:eastAsia="宋体" w:hAnsi="Times New Roman" w:cs="Times New Roman" w:hint="eastAsia"/>
          <w:bCs/>
          <w:sz w:val="24"/>
          <w:szCs w:val="24"/>
        </w:rPr>
        <w:t>或</w:t>
      </w:r>
      <w:r w:rsidRPr="005D1335">
        <w:rPr>
          <w:rFonts w:ascii="Times New Roman" w:eastAsia="宋体" w:hAnsi="Times New Roman" w:cs="Times New Roman"/>
          <w:bCs/>
          <w:sz w:val="24"/>
          <w:szCs w:val="24"/>
        </w:rPr>
        <w:t>道路的雨水；</w:t>
      </w:r>
    </w:p>
    <w:p w14:paraId="71D35C68" w14:textId="79B3EE99" w:rsidR="00925760" w:rsidRPr="005D1335" w:rsidRDefault="00925760" w:rsidP="00AB49DC">
      <w:pPr>
        <w:snapToGrid w:val="0"/>
        <w:spacing w:line="360" w:lineRule="auto"/>
        <w:ind w:firstLineChars="130" w:firstLine="313"/>
        <w:rPr>
          <w:rFonts w:ascii="Times New Roman" w:eastAsia="宋体" w:hAnsi="Times New Roman" w:cs="Times New Roman"/>
          <w:bCs/>
          <w:sz w:val="24"/>
          <w:szCs w:val="24"/>
        </w:rPr>
      </w:pPr>
      <w:r w:rsidRPr="005D1335">
        <w:rPr>
          <w:rFonts w:ascii="Times New Roman" w:eastAsia="宋体" w:hAnsi="Times New Roman" w:cs="Times New Roman"/>
          <w:b/>
          <w:sz w:val="24"/>
          <w:szCs w:val="24"/>
        </w:rPr>
        <w:t>3</w:t>
      </w:r>
      <w:r w:rsidRPr="005D1335">
        <w:rPr>
          <w:rFonts w:ascii="Times New Roman" w:eastAsia="宋体" w:hAnsi="Times New Roman" w:cs="Times New Roman"/>
          <w:bCs/>
          <w:sz w:val="24"/>
          <w:szCs w:val="24"/>
        </w:rPr>
        <w:t xml:space="preserve"> </w:t>
      </w:r>
      <w:r w:rsidRPr="005D1335">
        <w:rPr>
          <w:rFonts w:ascii="Times New Roman" w:eastAsia="宋体" w:hAnsi="Times New Roman" w:cs="Times New Roman"/>
          <w:bCs/>
          <w:sz w:val="24"/>
          <w:szCs w:val="24"/>
        </w:rPr>
        <w:t>广场涉水空间可与调蓄池、排水泵站等设施布局相结合</w:t>
      </w:r>
      <w:r w:rsidR="00DF2984" w:rsidRPr="005D1335">
        <w:rPr>
          <w:rFonts w:ascii="Times New Roman" w:eastAsia="宋体" w:hAnsi="Times New Roman" w:cs="Times New Roman"/>
          <w:bCs/>
          <w:sz w:val="24"/>
          <w:szCs w:val="24"/>
        </w:rPr>
        <w:t>；</w:t>
      </w:r>
    </w:p>
    <w:p w14:paraId="548D0342" w14:textId="3790EAB2" w:rsidR="00925760" w:rsidRPr="005D1335" w:rsidRDefault="00925760" w:rsidP="00AB49DC">
      <w:pPr>
        <w:snapToGrid w:val="0"/>
        <w:spacing w:line="360" w:lineRule="auto"/>
        <w:ind w:firstLineChars="130" w:firstLine="313"/>
        <w:rPr>
          <w:rFonts w:ascii="Times New Roman" w:eastAsia="宋体" w:hAnsi="Times New Roman" w:cs="Times New Roman"/>
          <w:bCs/>
          <w:sz w:val="24"/>
          <w:szCs w:val="24"/>
        </w:rPr>
      </w:pPr>
      <w:r w:rsidRPr="005D1335">
        <w:rPr>
          <w:rFonts w:ascii="Times New Roman" w:eastAsia="宋体" w:hAnsi="Times New Roman" w:cs="Times New Roman"/>
          <w:b/>
          <w:sz w:val="24"/>
          <w:szCs w:val="24"/>
        </w:rPr>
        <w:t>4</w:t>
      </w:r>
      <w:r w:rsidRPr="005D1335">
        <w:rPr>
          <w:rFonts w:ascii="Times New Roman" w:eastAsia="宋体" w:hAnsi="Times New Roman" w:cs="Times New Roman"/>
          <w:bCs/>
          <w:sz w:val="24"/>
          <w:szCs w:val="24"/>
        </w:rPr>
        <w:t xml:space="preserve"> </w:t>
      </w:r>
      <w:r w:rsidRPr="005D1335">
        <w:rPr>
          <w:rFonts w:ascii="Times New Roman" w:eastAsia="宋体" w:hAnsi="Times New Roman" w:cs="Times New Roman"/>
          <w:bCs/>
          <w:sz w:val="24"/>
          <w:szCs w:val="24"/>
        </w:rPr>
        <w:t>应明确广场涉水空间的海绵</w:t>
      </w:r>
      <w:r w:rsidR="00DF2984" w:rsidRPr="005D1335">
        <w:rPr>
          <w:rFonts w:ascii="Times New Roman" w:eastAsia="宋体" w:hAnsi="Times New Roman" w:cs="Times New Roman"/>
          <w:bCs/>
          <w:sz w:val="24"/>
          <w:szCs w:val="24"/>
        </w:rPr>
        <w:t>城市建设</w:t>
      </w:r>
      <w:r w:rsidRPr="005D1335">
        <w:rPr>
          <w:rFonts w:ascii="Times New Roman" w:eastAsia="宋体" w:hAnsi="Times New Roman" w:cs="Times New Roman"/>
          <w:bCs/>
          <w:sz w:val="24"/>
          <w:szCs w:val="24"/>
        </w:rPr>
        <w:t>目标和指标，及服务范围、设计参数、控制规模等。</w:t>
      </w:r>
    </w:p>
    <w:p w14:paraId="40C2D005" w14:textId="72AADFF8" w:rsidR="00925760" w:rsidRPr="005D1335" w:rsidRDefault="00925760" w:rsidP="0056723A">
      <w:pPr>
        <w:pStyle w:val="31"/>
        <w:numPr>
          <w:ilvl w:val="0"/>
          <w:numId w:val="7"/>
        </w:numPr>
        <w:snapToGrid w:val="0"/>
        <w:spacing w:before="0" w:after="0" w:line="360" w:lineRule="auto"/>
        <w:ind w:left="0" w:firstLine="0"/>
        <w:outlineLvl w:val="9"/>
        <w:rPr>
          <w:sz w:val="24"/>
          <w:szCs w:val="24"/>
        </w:rPr>
      </w:pPr>
      <w:bookmarkStart w:id="85" w:name="_Toc49782995"/>
      <w:r w:rsidRPr="005D1335">
        <w:rPr>
          <w:sz w:val="24"/>
          <w:szCs w:val="24"/>
        </w:rPr>
        <w:t>河湖水系涉水空间布局，应符合下列规定：</w:t>
      </w:r>
      <w:bookmarkEnd w:id="85"/>
    </w:p>
    <w:p w14:paraId="514078F8" w14:textId="687EB854"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t xml:space="preserve">1 </w:t>
      </w:r>
      <w:r w:rsidRPr="005D1335">
        <w:rPr>
          <w:rFonts w:ascii="Times New Roman" w:eastAsia="宋体" w:hAnsi="Times New Roman" w:cs="Times New Roman"/>
          <w:sz w:val="24"/>
          <w:szCs w:val="24"/>
        </w:rPr>
        <w:t>河湖水系布局应</w:t>
      </w:r>
      <w:r w:rsidR="00DE6BA8" w:rsidRPr="005D1335">
        <w:rPr>
          <w:rFonts w:ascii="Times New Roman" w:eastAsia="宋体" w:hAnsi="Times New Roman" w:cs="Times New Roman" w:hint="eastAsia"/>
          <w:sz w:val="24"/>
          <w:szCs w:val="24"/>
        </w:rPr>
        <w:t>承接城市蓝线空间布局，片区内河湖水系对片区内涝防治的贡献和水生态环境治理的要求</w:t>
      </w:r>
      <w:r w:rsidRPr="005D1335">
        <w:rPr>
          <w:rFonts w:ascii="Times New Roman" w:eastAsia="宋体" w:hAnsi="Times New Roman" w:cs="Times New Roman"/>
          <w:sz w:val="24"/>
          <w:szCs w:val="24"/>
        </w:rPr>
        <w:t>；</w:t>
      </w:r>
    </w:p>
    <w:p w14:paraId="556E4CB6" w14:textId="21E2B88D" w:rsidR="00925760" w:rsidRPr="005D1335" w:rsidRDefault="00DE6BA8"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hint="eastAsia"/>
          <w:b/>
          <w:sz w:val="24"/>
          <w:szCs w:val="24"/>
        </w:rPr>
        <w:t>2</w:t>
      </w:r>
      <w:r w:rsidR="00925760" w:rsidRPr="005D1335">
        <w:rPr>
          <w:rFonts w:ascii="Times New Roman" w:eastAsia="宋体" w:hAnsi="Times New Roman" w:cs="Times New Roman"/>
          <w:sz w:val="24"/>
          <w:szCs w:val="24"/>
        </w:rPr>
        <w:t xml:space="preserve"> </w:t>
      </w:r>
      <w:r w:rsidR="00925760" w:rsidRPr="005D1335">
        <w:rPr>
          <w:rFonts w:ascii="Times New Roman" w:eastAsia="宋体" w:hAnsi="Times New Roman" w:cs="Times New Roman"/>
          <w:sz w:val="24"/>
          <w:szCs w:val="24"/>
        </w:rPr>
        <w:t>滨水绿地空间，应承担河湖水体净化和调蓄和滨水区域雨水径流控制等功能，按照功能定位、竖向设计和服务范围，确定海绵城市建设设施的设计规模、设计参数、控制指标等。</w:t>
      </w:r>
    </w:p>
    <w:p w14:paraId="0381BC7C" w14:textId="205F1E3D" w:rsidR="00925760" w:rsidRPr="005D1335" w:rsidRDefault="00925760" w:rsidP="0056723A">
      <w:pPr>
        <w:pStyle w:val="31"/>
        <w:numPr>
          <w:ilvl w:val="0"/>
          <w:numId w:val="7"/>
        </w:numPr>
        <w:snapToGrid w:val="0"/>
        <w:spacing w:before="0" w:after="0" w:line="360" w:lineRule="auto"/>
        <w:ind w:left="0" w:firstLine="0"/>
        <w:outlineLvl w:val="9"/>
        <w:rPr>
          <w:sz w:val="24"/>
          <w:szCs w:val="24"/>
        </w:rPr>
      </w:pPr>
      <w:r w:rsidRPr="005D1335">
        <w:rPr>
          <w:sz w:val="24"/>
          <w:szCs w:val="24"/>
        </w:rPr>
        <w:t>应落实片区</w:t>
      </w:r>
      <w:r w:rsidR="00A7691A" w:rsidRPr="005D1335">
        <w:rPr>
          <w:sz w:val="24"/>
          <w:szCs w:val="24"/>
        </w:rPr>
        <w:t>排水</w:t>
      </w:r>
      <w:r w:rsidRPr="005D1335">
        <w:rPr>
          <w:sz w:val="24"/>
          <w:szCs w:val="24"/>
        </w:rPr>
        <w:t>防涝空间、闸站、排水泵站、调蓄池、污水处理站等重大市政排水设施，明确其布局、规模、管控要求，协调海绵城市建设设施与重大市政排水设施的空间连接关系。</w:t>
      </w:r>
    </w:p>
    <w:p w14:paraId="7640A8E7" w14:textId="7C17C86C" w:rsidR="00DE6BA8" w:rsidRPr="005D1335" w:rsidRDefault="00DE6BA8" w:rsidP="0056723A">
      <w:pPr>
        <w:pStyle w:val="31"/>
        <w:numPr>
          <w:ilvl w:val="0"/>
          <w:numId w:val="7"/>
        </w:numPr>
        <w:snapToGrid w:val="0"/>
        <w:spacing w:before="0" w:after="0" w:line="360" w:lineRule="auto"/>
        <w:ind w:left="0" w:firstLine="0"/>
        <w:outlineLvl w:val="9"/>
        <w:rPr>
          <w:sz w:val="24"/>
          <w:szCs w:val="24"/>
        </w:rPr>
      </w:pPr>
      <w:r w:rsidRPr="005D1335">
        <w:rPr>
          <w:rFonts w:hint="eastAsia"/>
          <w:sz w:val="24"/>
          <w:szCs w:val="24"/>
        </w:rPr>
        <w:t>对于建设周期长，建设范围广和情况复杂的片区，在落实涉水空间布局和市政排水设施布局的基础上，宜结合片区的上位城市规划和片区内的控制性详细规划，划定近远期海绵城市建设范围，落实建设时序，制定分区建设方案</w:t>
      </w:r>
      <w:r w:rsidRPr="005D1335">
        <w:rPr>
          <w:sz w:val="24"/>
          <w:szCs w:val="24"/>
        </w:rPr>
        <w:t>。</w:t>
      </w:r>
    </w:p>
    <w:p w14:paraId="232896C6" w14:textId="1AC0C971" w:rsidR="00925760" w:rsidRPr="00F36769" w:rsidRDefault="00A7691A" w:rsidP="00925760">
      <w:pPr>
        <w:pStyle w:val="2"/>
        <w:numPr>
          <w:ilvl w:val="0"/>
          <w:numId w:val="0"/>
        </w:numPr>
        <w:spacing w:beforeLines="50" w:before="190" w:afterLines="50" w:after="190"/>
        <w:outlineLvl w:val="2"/>
        <w:rPr>
          <w:rFonts w:eastAsia="仿宋"/>
          <w:kern w:val="0"/>
          <w:szCs w:val="28"/>
        </w:rPr>
      </w:pPr>
      <w:bookmarkStart w:id="86" w:name="_Toc50486982"/>
      <w:bookmarkStart w:id="87" w:name="_Toc50765388"/>
      <w:bookmarkStart w:id="88" w:name="_Toc51275394"/>
      <w:r w:rsidRPr="00E00819">
        <w:rPr>
          <w:kern w:val="0"/>
          <w:szCs w:val="28"/>
        </w:rPr>
        <w:t>IV</w:t>
      </w:r>
      <w:r w:rsidR="00CB007D">
        <w:rPr>
          <w:kern w:val="0"/>
          <w:szCs w:val="28"/>
        </w:rPr>
        <w:t xml:space="preserve"> </w:t>
      </w:r>
      <w:r w:rsidR="00925760" w:rsidRPr="00F36769">
        <w:rPr>
          <w:rFonts w:eastAsia="仿宋"/>
          <w:kern w:val="0"/>
          <w:szCs w:val="28"/>
        </w:rPr>
        <w:t>分区建设方案</w:t>
      </w:r>
      <w:bookmarkEnd w:id="86"/>
      <w:bookmarkEnd w:id="87"/>
      <w:bookmarkEnd w:id="88"/>
    </w:p>
    <w:p w14:paraId="409280CE" w14:textId="3770D544" w:rsidR="00925760" w:rsidRPr="005D1335" w:rsidRDefault="00925760" w:rsidP="0056723A">
      <w:pPr>
        <w:pStyle w:val="31"/>
        <w:numPr>
          <w:ilvl w:val="0"/>
          <w:numId w:val="7"/>
        </w:numPr>
        <w:snapToGrid w:val="0"/>
        <w:spacing w:before="0" w:after="0" w:line="360" w:lineRule="auto"/>
        <w:ind w:left="0" w:firstLine="0"/>
        <w:outlineLvl w:val="9"/>
        <w:rPr>
          <w:sz w:val="24"/>
          <w:szCs w:val="24"/>
        </w:rPr>
      </w:pPr>
      <w:r w:rsidRPr="005D1335">
        <w:rPr>
          <w:sz w:val="24"/>
          <w:szCs w:val="24"/>
        </w:rPr>
        <w:t>分区建设方案的编制，应符合下列规定：</w:t>
      </w:r>
    </w:p>
    <w:p w14:paraId="4F64384D" w14:textId="6755683B" w:rsidR="00925760" w:rsidRPr="005D1335" w:rsidRDefault="00925760" w:rsidP="00AB49DC">
      <w:pPr>
        <w:snapToGrid w:val="0"/>
        <w:spacing w:line="360" w:lineRule="auto"/>
        <w:ind w:firstLineChars="130" w:firstLine="313"/>
        <w:rPr>
          <w:rFonts w:ascii="Times New Roman" w:eastAsia="宋体" w:hAnsi="Times New Roman" w:cs="Times New Roman"/>
          <w:bCs/>
          <w:sz w:val="24"/>
          <w:szCs w:val="24"/>
        </w:rPr>
      </w:pPr>
      <w:r w:rsidRPr="005D1335">
        <w:rPr>
          <w:rFonts w:ascii="Times New Roman" w:eastAsia="宋体" w:hAnsi="Times New Roman" w:cs="Times New Roman"/>
          <w:b/>
          <w:sz w:val="24"/>
          <w:szCs w:val="24"/>
        </w:rPr>
        <w:t>1</w:t>
      </w:r>
      <w:r w:rsidRPr="005D1335">
        <w:rPr>
          <w:rFonts w:ascii="Times New Roman" w:eastAsia="宋体" w:hAnsi="Times New Roman" w:cs="Times New Roman"/>
          <w:bCs/>
          <w:sz w:val="24"/>
          <w:szCs w:val="24"/>
        </w:rPr>
        <w:t xml:space="preserve"> </w:t>
      </w:r>
      <w:r w:rsidRPr="005D1335">
        <w:rPr>
          <w:rFonts w:ascii="Times New Roman" w:eastAsia="宋体" w:hAnsi="Times New Roman" w:cs="Times New Roman"/>
          <w:bCs/>
          <w:sz w:val="24"/>
          <w:szCs w:val="24"/>
        </w:rPr>
        <w:t>应以片区规划内近期建设规划所涉及的排水分区作为编制范围</w:t>
      </w:r>
      <w:r w:rsidR="00B32D0A" w:rsidRPr="005D1335">
        <w:rPr>
          <w:rFonts w:ascii="Times New Roman" w:eastAsia="宋体" w:hAnsi="Times New Roman" w:cs="Times New Roman"/>
          <w:bCs/>
          <w:sz w:val="24"/>
          <w:szCs w:val="24"/>
        </w:rPr>
        <w:t>，</w:t>
      </w:r>
      <w:r w:rsidRPr="005D1335">
        <w:rPr>
          <w:rFonts w:ascii="Times New Roman" w:eastAsia="宋体" w:hAnsi="Times New Roman" w:cs="Times New Roman"/>
          <w:bCs/>
          <w:sz w:val="24"/>
          <w:szCs w:val="24"/>
        </w:rPr>
        <w:t>有特定需</w:t>
      </w:r>
      <w:r w:rsidRPr="005D1335">
        <w:rPr>
          <w:rFonts w:ascii="Times New Roman" w:eastAsia="宋体" w:hAnsi="Times New Roman" w:cs="Times New Roman"/>
          <w:bCs/>
          <w:sz w:val="24"/>
          <w:szCs w:val="24"/>
        </w:rPr>
        <w:lastRenderedPageBreak/>
        <w:t>求的地块、街坊或汇水区</w:t>
      </w:r>
      <w:r w:rsidR="00B32D0A" w:rsidRPr="005D1335">
        <w:rPr>
          <w:rFonts w:ascii="Times New Roman" w:eastAsia="宋体" w:hAnsi="Times New Roman" w:cs="Times New Roman"/>
          <w:bCs/>
          <w:sz w:val="24"/>
          <w:szCs w:val="24"/>
        </w:rPr>
        <w:t>也</w:t>
      </w:r>
      <w:r w:rsidRPr="005D1335">
        <w:rPr>
          <w:rFonts w:ascii="Times New Roman" w:eastAsia="宋体" w:hAnsi="Times New Roman" w:cs="Times New Roman"/>
          <w:bCs/>
          <w:sz w:val="24"/>
          <w:szCs w:val="24"/>
        </w:rPr>
        <w:t>可作为编制范围，并应与排水分区近期建设相衔接；</w:t>
      </w:r>
    </w:p>
    <w:p w14:paraId="52D0B72A" w14:textId="77021A49" w:rsidR="00925760" w:rsidRPr="005D1335" w:rsidRDefault="00925760" w:rsidP="00AB49DC">
      <w:pPr>
        <w:snapToGrid w:val="0"/>
        <w:spacing w:line="360" w:lineRule="auto"/>
        <w:ind w:firstLineChars="130" w:firstLine="313"/>
        <w:rPr>
          <w:rFonts w:ascii="Times New Roman" w:eastAsia="宋体" w:hAnsi="Times New Roman" w:cs="Times New Roman"/>
          <w:bCs/>
          <w:sz w:val="24"/>
          <w:szCs w:val="24"/>
        </w:rPr>
      </w:pPr>
      <w:r w:rsidRPr="005D1335">
        <w:rPr>
          <w:rFonts w:ascii="Times New Roman" w:eastAsia="宋体" w:hAnsi="Times New Roman" w:cs="Times New Roman"/>
          <w:b/>
          <w:sz w:val="24"/>
          <w:szCs w:val="24"/>
        </w:rPr>
        <w:t>2</w:t>
      </w:r>
      <w:r w:rsidRPr="005D1335">
        <w:rPr>
          <w:rFonts w:ascii="Times New Roman" w:eastAsia="宋体" w:hAnsi="Times New Roman" w:cs="Times New Roman"/>
          <w:bCs/>
          <w:sz w:val="24"/>
          <w:szCs w:val="24"/>
        </w:rPr>
        <w:t xml:space="preserve"> </w:t>
      </w:r>
      <w:r w:rsidRPr="005D1335">
        <w:rPr>
          <w:rFonts w:ascii="Times New Roman" w:eastAsia="宋体" w:hAnsi="Times New Roman" w:cs="Times New Roman"/>
          <w:bCs/>
          <w:sz w:val="24"/>
          <w:szCs w:val="24"/>
        </w:rPr>
        <w:t>应充分结合水环境治理、城市更新、老旧小区改造、易涝点整治、雨污混接和分流改造、停车场改造、绿地建设等内容，协调相关专项规划</w:t>
      </w:r>
      <w:r w:rsidR="00B32D0A" w:rsidRPr="005D1335">
        <w:rPr>
          <w:rFonts w:ascii="Times New Roman" w:eastAsia="宋体" w:hAnsi="Times New Roman" w:cs="Times New Roman"/>
          <w:bCs/>
          <w:sz w:val="24"/>
          <w:szCs w:val="24"/>
        </w:rPr>
        <w:t>的</w:t>
      </w:r>
      <w:r w:rsidRPr="005D1335">
        <w:rPr>
          <w:rFonts w:ascii="Times New Roman" w:eastAsia="宋体" w:hAnsi="Times New Roman" w:cs="Times New Roman"/>
          <w:bCs/>
          <w:sz w:val="24"/>
          <w:szCs w:val="24"/>
        </w:rPr>
        <w:t>近期实施内容，识别重点区域和重点问题，明确近期建设项目</w:t>
      </w:r>
      <w:r w:rsidR="00B32D0A" w:rsidRPr="005D1335">
        <w:rPr>
          <w:rFonts w:ascii="Times New Roman" w:eastAsia="宋体" w:hAnsi="Times New Roman" w:cs="Times New Roman"/>
          <w:bCs/>
          <w:sz w:val="24"/>
          <w:szCs w:val="24"/>
        </w:rPr>
        <w:t>及其</w:t>
      </w:r>
      <w:r w:rsidRPr="005D1335">
        <w:rPr>
          <w:rFonts w:ascii="Times New Roman" w:eastAsia="宋体" w:hAnsi="Times New Roman" w:cs="Times New Roman"/>
          <w:bCs/>
          <w:sz w:val="24"/>
          <w:szCs w:val="24"/>
        </w:rPr>
        <w:t>具体要求；</w:t>
      </w:r>
    </w:p>
    <w:p w14:paraId="2C0FB441" w14:textId="17E40CE1" w:rsidR="00925760" w:rsidRPr="005D1335" w:rsidRDefault="00925760" w:rsidP="00AB49DC">
      <w:pPr>
        <w:snapToGrid w:val="0"/>
        <w:spacing w:line="360" w:lineRule="auto"/>
        <w:ind w:firstLineChars="130" w:firstLine="313"/>
        <w:rPr>
          <w:rFonts w:ascii="Times New Roman" w:eastAsia="宋体" w:hAnsi="Times New Roman" w:cs="Times New Roman"/>
          <w:bCs/>
          <w:sz w:val="24"/>
          <w:szCs w:val="24"/>
        </w:rPr>
      </w:pPr>
      <w:r w:rsidRPr="005D1335">
        <w:rPr>
          <w:rFonts w:ascii="Times New Roman" w:eastAsia="宋体" w:hAnsi="Times New Roman" w:cs="Times New Roman"/>
          <w:b/>
          <w:sz w:val="24"/>
          <w:szCs w:val="24"/>
        </w:rPr>
        <w:t>3</w:t>
      </w:r>
      <w:r w:rsidRPr="005D1335">
        <w:rPr>
          <w:rFonts w:ascii="Times New Roman" w:eastAsia="宋体" w:hAnsi="Times New Roman" w:cs="Times New Roman"/>
          <w:bCs/>
          <w:sz w:val="24"/>
          <w:szCs w:val="24"/>
        </w:rPr>
        <w:t xml:space="preserve"> </w:t>
      </w:r>
      <w:r w:rsidRPr="005D1335">
        <w:rPr>
          <w:rFonts w:ascii="Times New Roman" w:eastAsia="宋体" w:hAnsi="Times New Roman" w:cs="Times New Roman"/>
          <w:bCs/>
          <w:sz w:val="24"/>
          <w:szCs w:val="24"/>
        </w:rPr>
        <w:t>应根据片区规划方案，分析近期实施项目的可行性、效果、投资等</w:t>
      </w:r>
      <w:r w:rsidR="00B32D0A" w:rsidRPr="005D1335">
        <w:rPr>
          <w:rFonts w:ascii="Times New Roman" w:eastAsia="宋体" w:hAnsi="Times New Roman" w:cs="Times New Roman"/>
          <w:bCs/>
          <w:sz w:val="24"/>
          <w:szCs w:val="24"/>
        </w:rPr>
        <w:t>，</w:t>
      </w:r>
      <w:r w:rsidRPr="005D1335">
        <w:rPr>
          <w:rFonts w:ascii="Times New Roman" w:eastAsia="宋体" w:hAnsi="Times New Roman" w:cs="Times New Roman"/>
          <w:bCs/>
          <w:sz w:val="24"/>
          <w:szCs w:val="24"/>
        </w:rPr>
        <w:t>根据同一目标下的技术经济比选结果，确定经济合理的海绵城市建设分期实施计划</w:t>
      </w:r>
      <w:r w:rsidR="00B32D0A" w:rsidRPr="005D1335">
        <w:rPr>
          <w:rFonts w:ascii="Times New Roman" w:eastAsia="宋体" w:hAnsi="Times New Roman" w:cs="Times New Roman"/>
          <w:bCs/>
          <w:sz w:val="24"/>
          <w:szCs w:val="24"/>
        </w:rPr>
        <w:t>；</w:t>
      </w:r>
      <w:r w:rsidRPr="005D1335">
        <w:rPr>
          <w:rFonts w:ascii="Times New Roman" w:eastAsia="宋体" w:hAnsi="Times New Roman" w:cs="Times New Roman"/>
          <w:bCs/>
          <w:sz w:val="24"/>
          <w:szCs w:val="24"/>
        </w:rPr>
        <w:t>当无法达到近期建设目标和指标时，应优化目标和方案；</w:t>
      </w:r>
    </w:p>
    <w:p w14:paraId="7182EDF6" w14:textId="6486E2A0"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t xml:space="preserve">4 </w:t>
      </w:r>
      <w:r w:rsidRPr="005D1335">
        <w:rPr>
          <w:rFonts w:ascii="Times New Roman" w:eastAsia="宋体" w:hAnsi="Times New Roman" w:cs="Times New Roman"/>
          <w:sz w:val="24"/>
          <w:szCs w:val="24"/>
        </w:rPr>
        <w:t>应明确平面与竖向控制要求。统筹分区所涉及到的排水分区平面与竖向关系，协调地块与道路竖向，满足城市防洪排涝与排水要求，保障城市安全；协调蓝绿空间竖向衔接，</w:t>
      </w:r>
      <w:r w:rsidR="00B32D0A" w:rsidRPr="005D1335">
        <w:rPr>
          <w:rFonts w:ascii="Times New Roman" w:eastAsia="宋体" w:hAnsi="Times New Roman" w:cs="Times New Roman"/>
          <w:sz w:val="24"/>
          <w:szCs w:val="24"/>
        </w:rPr>
        <w:t>并应</w:t>
      </w:r>
      <w:r w:rsidRPr="005D1335">
        <w:rPr>
          <w:rFonts w:ascii="Times New Roman" w:eastAsia="宋体" w:hAnsi="Times New Roman" w:cs="Times New Roman"/>
          <w:sz w:val="24"/>
          <w:szCs w:val="24"/>
        </w:rPr>
        <w:t>满足调蓄、渗透、排放等要求。提出近期实施的海绵</w:t>
      </w:r>
      <w:r w:rsidR="00B32D0A" w:rsidRPr="005D1335">
        <w:rPr>
          <w:rFonts w:ascii="Times New Roman" w:eastAsia="宋体" w:hAnsi="Times New Roman" w:cs="Times New Roman"/>
          <w:sz w:val="24"/>
          <w:szCs w:val="24"/>
        </w:rPr>
        <w:t>城市建设</w:t>
      </w:r>
      <w:r w:rsidRPr="005D1335">
        <w:rPr>
          <w:rFonts w:ascii="Times New Roman" w:eastAsia="宋体" w:hAnsi="Times New Roman" w:cs="Times New Roman"/>
          <w:sz w:val="24"/>
          <w:szCs w:val="24"/>
        </w:rPr>
        <w:t>设施之间平面和竖向布局要求；</w:t>
      </w:r>
    </w:p>
    <w:p w14:paraId="46EFFA17" w14:textId="25B0F708" w:rsidR="00925760" w:rsidRPr="005D1335" w:rsidRDefault="00925760" w:rsidP="00AB49DC">
      <w:pPr>
        <w:snapToGrid w:val="0"/>
        <w:spacing w:line="360" w:lineRule="auto"/>
        <w:ind w:firstLineChars="130" w:firstLine="313"/>
        <w:rPr>
          <w:rFonts w:ascii="Times New Roman" w:eastAsia="宋体" w:hAnsi="Times New Roman" w:cs="Times New Roman"/>
          <w:bCs/>
          <w:sz w:val="24"/>
          <w:szCs w:val="24"/>
        </w:rPr>
      </w:pPr>
      <w:r w:rsidRPr="005D1335">
        <w:rPr>
          <w:rFonts w:ascii="Times New Roman" w:eastAsia="宋体" w:hAnsi="Times New Roman" w:cs="Times New Roman"/>
          <w:b/>
          <w:sz w:val="24"/>
          <w:szCs w:val="24"/>
        </w:rPr>
        <w:t>5</w:t>
      </w:r>
      <w:r w:rsidRPr="005D1335">
        <w:rPr>
          <w:rFonts w:ascii="Times New Roman" w:eastAsia="宋体" w:hAnsi="Times New Roman" w:cs="Times New Roman"/>
          <w:bCs/>
          <w:sz w:val="24"/>
          <w:szCs w:val="24"/>
        </w:rPr>
        <w:t xml:space="preserve"> </w:t>
      </w:r>
      <w:r w:rsidRPr="005D1335">
        <w:rPr>
          <w:rFonts w:ascii="Times New Roman" w:eastAsia="宋体" w:hAnsi="Times New Roman" w:cs="Times New Roman"/>
          <w:bCs/>
          <w:sz w:val="24"/>
          <w:szCs w:val="24"/>
        </w:rPr>
        <w:t>应明确分区内近期建设规划所涉及到的排水分区空间管控要求，</w:t>
      </w:r>
      <w:r w:rsidR="00B32D0A" w:rsidRPr="005D1335">
        <w:rPr>
          <w:rFonts w:ascii="Times New Roman" w:eastAsia="宋体" w:hAnsi="Times New Roman" w:cs="Times New Roman"/>
          <w:bCs/>
          <w:sz w:val="24"/>
          <w:szCs w:val="24"/>
        </w:rPr>
        <w:t>提出</w:t>
      </w:r>
      <w:r w:rsidRPr="005D1335">
        <w:rPr>
          <w:rFonts w:ascii="Times New Roman" w:eastAsia="宋体" w:hAnsi="Times New Roman" w:cs="Times New Roman"/>
          <w:bCs/>
          <w:sz w:val="24"/>
          <w:szCs w:val="24"/>
        </w:rPr>
        <w:t>需要保护的河湖水体、园林绿地、低洼地和蓝线绿线等；</w:t>
      </w:r>
    </w:p>
    <w:p w14:paraId="7F5A2AC7" w14:textId="1231C1F6" w:rsidR="00925760" w:rsidRPr="005D1335" w:rsidRDefault="00925760" w:rsidP="00AB49DC">
      <w:pPr>
        <w:snapToGrid w:val="0"/>
        <w:spacing w:line="360" w:lineRule="auto"/>
        <w:ind w:firstLineChars="130" w:firstLine="313"/>
        <w:rPr>
          <w:rFonts w:ascii="Times New Roman" w:eastAsia="宋体" w:hAnsi="Times New Roman" w:cs="Times New Roman"/>
          <w:bCs/>
          <w:sz w:val="24"/>
          <w:szCs w:val="24"/>
        </w:rPr>
      </w:pPr>
      <w:r w:rsidRPr="005D1335">
        <w:rPr>
          <w:rFonts w:ascii="Times New Roman" w:eastAsia="宋体" w:hAnsi="Times New Roman" w:cs="Times New Roman"/>
          <w:b/>
          <w:sz w:val="24"/>
          <w:szCs w:val="24"/>
        </w:rPr>
        <w:t>6</w:t>
      </w:r>
      <w:r w:rsidRPr="005D1335">
        <w:rPr>
          <w:rFonts w:ascii="Times New Roman" w:eastAsia="宋体" w:hAnsi="Times New Roman" w:cs="Times New Roman"/>
          <w:bCs/>
          <w:sz w:val="24"/>
          <w:szCs w:val="24"/>
        </w:rPr>
        <w:t xml:space="preserve"> </w:t>
      </w:r>
      <w:r w:rsidRPr="005D1335">
        <w:rPr>
          <w:rFonts w:ascii="Times New Roman" w:eastAsia="宋体" w:hAnsi="Times New Roman" w:cs="Times New Roman"/>
          <w:bCs/>
          <w:sz w:val="24"/>
          <w:szCs w:val="24"/>
        </w:rPr>
        <w:t>应对接详细规划，落实海绵城市建设设施的空间布局、设计规模和控制指标，将</w:t>
      </w:r>
      <w:r w:rsidRPr="005D1335">
        <w:rPr>
          <w:rFonts w:ascii="Times New Roman" w:eastAsia="宋体" w:hAnsi="Times New Roman" w:cs="Times New Roman"/>
          <w:sz w:val="24"/>
          <w:szCs w:val="24"/>
        </w:rPr>
        <w:t>建筑与小区</w:t>
      </w:r>
      <w:r w:rsidRPr="005D1335">
        <w:rPr>
          <w:rFonts w:ascii="Times New Roman" w:eastAsia="宋体" w:hAnsi="Times New Roman" w:cs="Times New Roman"/>
          <w:bCs/>
          <w:sz w:val="24"/>
          <w:szCs w:val="24"/>
        </w:rPr>
        <w:t>海绵指标纳入</w:t>
      </w:r>
      <w:r w:rsidR="00B32D0A" w:rsidRPr="005D1335">
        <w:rPr>
          <w:rFonts w:ascii="Times New Roman" w:eastAsia="宋体" w:hAnsi="Times New Roman" w:cs="Times New Roman"/>
          <w:bCs/>
          <w:sz w:val="24"/>
          <w:szCs w:val="24"/>
        </w:rPr>
        <w:t>控制性</w:t>
      </w:r>
      <w:r w:rsidRPr="005D1335">
        <w:rPr>
          <w:rFonts w:ascii="Times New Roman" w:eastAsia="宋体" w:hAnsi="Times New Roman" w:cs="Times New Roman"/>
          <w:bCs/>
          <w:sz w:val="24"/>
          <w:szCs w:val="24"/>
        </w:rPr>
        <w:t>详细规划用地指标中，并</w:t>
      </w:r>
      <w:r w:rsidR="00B32D0A" w:rsidRPr="005D1335">
        <w:rPr>
          <w:rFonts w:ascii="Times New Roman" w:eastAsia="宋体" w:hAnsi="Times New Roman" w:cs="Times New Roman"/>
          <w:bCs/>
          <w:sz w:val="24"/>
          <w:szCs w:val="24"/>
        </w:rPr>
        <w:t>优化调整</w:t>
      </w:r>
      <w:r w:rsidRPr="005D1335">
        <w:rPr>
          <w:rFonts w:ascii="Times New Roman" w:eastAsia="宋体" w:hAnsi="Times New Roman" w:cs="Times New Roman"/>
          <w:bCs/>
          <w:sz w:val="24"/>
          <w:szCs w:val="24"/>
        </w:rPr>
        <w:t>不合理的用地布局和管控指标，系统性地统筹区域内地块的海绵城市建设；</w:t>
      </w:r>
    </w:p>
    <w:p w14:paraId="4128201C" w14:textId="478DD3CE" w:rsidR="00925760" w:rsidRPr="005D1335" w:rsidRDefault="00925760" w:rsidP="00AB49DC">
      <w:pPr>
        <w:snapToGrid w:val="0"/>
        <w:spacing w:line="360" w:lineRule="auto"/>
        <w:ind w:firstLineChars="130" w:firstLine="313"/>
        <w:rPr>
          <w:rFonts w:ascii="Times New Roman" w:eastAsia="宋体" w:hAnsi="Times New Roman" w:cs="Times New Roman"/>
          <w:bCs/>
          <w:sz w:val="24"/>
          <w:szCs w:val="24"/>
        </w:rPr>
      </w:pPr>
      <w:r w:rsidRPr="005D1335">
        <w:rPr>
          <w:rFonts w:ascii="Times New Roman" w:eastAsia="宋体" w:hAnsi="Times New Roman" w:cs="Times New Roman"/>
          <w:b/>
          <w:sz w:val="24"/>
          <w:szCs w:val="24"/>
        </w:rPr>
        <w:t>7</w:t>
      </w:r>
      <w:r w:rsidRPr="005D1335">
        <w:rPr>
          <w:rFonts w:ascii="Times New Roman" w:eastAsia="宋体" w:hAnsi="Times New Roman" w:cs="Times New Roman"/>
          <w:bCs/>
          <w:sz w:val="24"/>
          <w:szCs w:val="24"/>
        </w:rPr>
        <w:t xml:space="preserve"> </w:t>
      </w:r>
      <w:r w:rsidRPr="005D1335">
        <w:rPr>
          <w:rFonts w:ascii="Times New Roman" w:eastAsia="宋体" w:hAnsi="Times New Roman" w:cs="Times New Roman"/>
          <w:bCs/>
          <w:sz w:val="24"/>
          <w:szCs w:val="24"/>
        </w:rPr>
        <w:t>应指导工程建设，明确设计边界和参数要求，红线内应落实年径流总量控制率的要求；红线外应落实与海绵城市建设相关的市政</w:t>
      </w:r>
      <w:r w:rsidR="00B32D0A" w:rsidRPr="005D1335">
        <w:rPr>
          <w:rFonts w:ascii="Times New Roman" w:eastAsia="宋体" w:hAnsi="Times New Roman" w:cs="Times New Roman"/>
          <w:bCs/>
          <w:sz w:val="24"/>
          <w:szCs w:val="24"/>
        </w:rPr>
        <w:t>排水</w:t>
      </w:r>
      <w:r w:rsidRPr="005D1335">
        <w:rPr>
          <w:rFonts w:ascii="Times New Roman" w:eastAsia="宋体" w:hAnsi="Times New Roman" w:cs="Times New Roman"/>
          <w:bCs/>
          <w:sz w:val="24"/>
          <w:szCs w:val="24"/>
        </w:rPr>
        <w:t>设施建设项；</w:t>
      </w:r>
    </w:p>
    <w:p w14:paraId="3B64A9EA" w14:textId="27036BE4" w:rsidR="00925760" w:rsidRPr="005D1335" w:rsidRDefault="00925760" w:rsidP="00AB49DC">
      <w:pPr>
        <w:snapToGrid w:val="0"/>
        <w:spacing w:line="360" w:lineRule="auto"/>
        <w:ind w:firstLineChars="130" w:firstLine="313"/>
        <w:rPr>
          <w:rFonts w:ascii="Times New Roman" w:eastAsia="宋体" w:hAnsi="Times New Roman" w:cs="Times New Roman"/>
          <w:bCs/>
          <w:sz w:val="24"/>
          <w:szCs w:val="24"/>
        </w:rPr>
      </w:pPr>
      <w:r w:rsidRPr="005D1335">
        <w:rPr>
          <w:rFonts w:ascii="Times New Roman" w:eastAsia="宋体" w:hAnsi="Times New Roman" w:cs="Times New Roman"/>
          <w:b/>
          <w:sz w:val="24"/>
          <w:szCs w:val="24"/>
        </w:rPr>
        <w:t>8</w:t>
      </w:r>
      <w:r w:rsidRPr="005D1335">
        <w:rPr>
          <w:rFonts w:ascii="Times New Roman" w:eastAsia="宋体" w:hAnsi="Times New Roman" w:cs="Times New Roman"/>
          <w:bCs/>
          <w:sz w:val="24"/>
          <w:szCs w:val="24"/>
        </w:rPr>
        <w:t xml:space="preserve"> </w:t>
      </w:r>
      <w:r w:rsidRPr="005D1335">
        <w:rPr>
          <w:rFonts w:ascii="Times New Roman" w:eastAsia="宋体" w:hAnsi="Times New Roman" w:cs="Times New Roman"/>
          <w:bCs/>
          <w:sz w:val="24"/>
          <w:szCs w:val="24"/>
        </w:rPr>
        <w:t>分区建设方案建设项目时序安排、实施主体、投融资等应与国民经济和社会发展五年规划衔接；应建立动态更新机制，长期跟踪、定期评价海绵城市建设项目实施情况，对分区建设方案进行动态调整与更新。</w:t>
      </w:r>
    </w:p>
    <w:p w14:paraId="5ECBC167" w14:textId="1CEF287C" w:rsidR="00DE6BA8" w:rsidRPr="005D1335" w:rsidRDefault="00DE6BA8" w:rsidP="0056723A">
      <w:pPr>
        <w:pStyle w:val="31"/>
        <w:numPr>
          <w:ilvl w:val="0"/>
          <w:numId w:val="7"/>
        </w:numPr>
        <w:snapToGrid w:val="0"/>
        <w:spacing w:before="0" w:after="0" w:line="360" w:lineRule="auto"/>
        <w:ind w:left="0" w:firstLine="0"/>
        <w:outlineLvl w:val="9"/>
        <w:rPr>
          <w:sz w:val="24"/>
          <w:szCs w:val="24"/>
        </w:rPr>
      </w:pPr>
      <w:r w:rsidRPr="005D1335">
        <w:rPr>
          <w:rFonts w:hint="eastAsia"/>
          <w:sz w:val="24"/>
          <w:szCs w:val="24"/>
        </w:rPr>
        <w:t>分区建设方案应使用模型模拟辅助编制系统方案时，并符合以下规定：</w:t>
      </w:r>
      <w:r w:rsidRPr="005D1335" w:rsidDel="00637757">
        <w:rPr>
          <w:sz w:val="24"/>
          <w:szCs w:val="24"/>
        </w:rPr>
        <w:t xml:space="preserve"> </w:t>
      </w:r>
    </w:p>
    <w:p w14:paraId="49C78833" w14:textId="77777777" w:rsidR="00DE6BA8" w:rsidRPr="005D1335" w:rsidRDefault="00DE6BA8" w:rsidP="00AB49DC">
      <w:pPr>
        <w:pStyle w:val="31"/>
        <w:snapToGrid w:val="0"/>
        <w:spacing w:before="0" w:after="0" w:line="360" w:lineRule="auto"/>
        <w:ind w:firstLineChars="130" w:firstLine="313"/>
        <w:outlineLvl w:val="9"/>
        <w:rPr>
          <w:sz w:val="24"/>
          <w:szCs w:val="24"/>
        </w:rPr>
      </w:pPr>
      <w:r w:rsidRPr="005D1335">
        <w:rPr>
          <w:b/>
          <w:sz w:val="24"/>
          <w:szCs w:val="24"/>
        </w:rPr>
        <w:t>1</w:t>
      </w:r>
      <w:r w:rsidRPr="005D1335">
        <w:rPr>
          <w:rFonts w:hint="eastAsia"/>
          <w:sz w:val="24"/>
          <w:szCs w:val="24"/>
        </w:rPr>
        <w:t xml:space="preserve"> </w:t>
      </w:r>
      <w:r w:rsidRPr="005D1335">
        <w:rPr>
          <w:rFonts w:hint="eastAsia"/>
          <w:sz w:val="24"/>
          <w:szCs w:val="24"/>
        </w:rPr>
        <w:t>构建模型的基础数据应准确，必要时宜通过现场踏勘核实数据准确性。若现状数据复杂或数据不全，在不影响模型评估结论的前提下，可进行数据概化。</w:t>
      </w:r>
    </w:p>
    <w:p w14:paraId="06C0E911" w14:textId="77777777" w:rsidR="00DE6BA8" w:rsidRPr="005D1335" w:rsidRDefault="00DE6BA8" w:rsidP="00AB49DC">
      <w:pPr>
        <w:pStyle w:val="31"/>
        <w:snapToGrid w:val="0"/>
        <w:spacing w:before="0" w:after="0" w:line="360" w:lineRule="auto"/>
        <w:ind w:firstLineChars="130" w:firstLine="313"/>
        <w:outlineLvl w:val="9"/>
        <w:rPr>
          <w:sz w:val="24"/>
          <w:szCs w:val="24"/>
        </w:rPr>
      </w:pPr>
      <w:r w:rsidRPr="005D1335">
        <w:rPr>
          <w:b/>
          <w:sz w:val="24"/>
          <w:szCs w:val="24"/>
        </w:rPr>
        <w:t>2</w:t>
      </w:r>
      <w:r w:rsidRPr="005D1335">
        <w:rPr>
          <w:rFonts w:hint="eastAsia"/>
          <w:sz w:val="24"/>
          <w:szCs w:val="24"/>
        </w:rPr>
        <w:t xml:space="preserve"> </w:t>
      </w:r>
      <w:r w:rsidRPr="005D1335">
        <w:rPr>
          <w:rFonts w:hint="eastAsia"/>
          <w:sz w:val="24"/>
          <w:szCs w:val="24"/>
        </w:rPr>
        <w:t>基于现状数据构建的模型，应采用独立的实测数据进行参数率定；基于规划数据构建的模型，应论证参数选取的合理性，确保符合当地实际条件。</w:t>
      </w:r>
    </w:p>
    <w:p w14:paraId="31B9F12A" w14:textId="77777777" w:rsidR="00DE6BA8" w:rsidRPr="005D1335" w:rsidRDefault="00DE6BA8" w:rsidP="00AB49DC">
      <w:pPr>
        <w:pStyle w:val="31"/>
        <w:snapToGrid w:val="0"/>
        <w:spacing w:before="0" w:after="0" w:line="360" w:lineRule="auto"/>
        <w:ind w:firstLineChars="130" w:firstLine="313"/>
        <w:outlineLvl w:val="9"/>
        <w:rPr>
          <w:sz w:val="24"/>
          <w:szCs w:val="24"/>
        </w:rPr>
      </w:pPr>
      <w:r w:rsidRPr="005D1335">
        <w:rPr>
          <w:b/>
          <w:sz w:val="24"/>
          <w:szCs w:val="24"/>
        </w:rPr>
        <w:t>3</w:t>
      </w:r>
      <w:r w:rsidRPr="005D1335">
        <w:rPr>
          <w:sz w:val="24"/>
          <w:szCs w:val="24"/>
        </w:rPr>
        <w:t xml:space="preserve"> </w:t>
      </w:r>
      <w:r w:rsidRPr="005D1335">
        <w:rPr>
          <w:rFonts w:hint="eastAsia"/>
          <w:sz w:val="24"/>
          <w:szCs w:val="24"/>
        </w:rPr>
        <w:t>方案编制中使用模型时，宜编制模型模拟专题研究报告，详细阐述模型构建、参数选取和率定、工况计算过程等。</w:t>
      </w:r>
    </w:p>
    <w:p w14:paraId="20673D4B" w14:textId="1FA70F60" w:rsidR="00925760" w:rsidRPr="005D1335" w:rsidRDefault="00925760" w:rsidP="0056723A">
      <w:pPr>
        <w:pStyle w:val="31"/>
        <w:numPr>
          <w:ilvl w:val="0"/>
          <w:numId w:val="7"/>
        </w:numPr>
        <w:snapToGrid w:val="0"/>
        <w:spacing w:before="0" w:after="0" w:line="360" w:lineRule="auto"/>
        <w:ind w:left="0" w:firstLine="0"/>
        <w:outlineLvl w:val="9"/>
        <w:rPr>
          <w:sz w:val="24"/>
          <w:szCs w:val="24"/>
        </w:rPr>
      </w:pPr>
      <w:r w:rsidRPr="005D1335">
        <w:rPr>
          <w:rStyle w:val="ae"/>
          <w:sz w:val="24"/>
          <w:szCs w:val="28"/>
        </w:rPr>
        <w:t>分区</w:t>
      </w:r>
      <w:r w:rsidRPr="005D1335">
        <w:rPr>
          <w:sz w:val="24"/>
          <w:szCs w:val="24"/>
        </w:rPr>
        <w:t>建设方案应包括源头</w:t>
      </w:r>
      <w:r w:rsidR="00B32D0A" w:rsidRPr="005D1335">
        <w:rPr>
          <w:sz w:val="24"/>
          <w:szCs w:val="24"/>
        </w:rPr>
        <w:t>减排</w:t>
      </w:r>
      <w:r w:rsidRPr="005D1335">
        <w:rPr>
          <w:sz w:val="24"/>
          <w:szCs w:val="24"/>
        </w:rPr>
        <w:t>、内涝防治、水生态环境保护、非常规水资源保护利用建设方案，并在片区规划方案的基础上，统筹措施之间的关系，协调</w:t>
      </w:r>
      <w:r w:rsidRPr="005D1335">
        <w:rPr>
          <w:sz w:val="24"/>
          <w:szCs w:val="24"/>
        </w:rPr>
        <w:lastRenderedPageBreak/>
        <w:t>海绵城市近期和远期建设要求，注重多方案比选和综合效果评估，明确分区近期建设范围和指标要求，提出各专业实施内容、近期建设工程设施规模和布局。</w:t>
      </w:r>
    </w:p>
    <w:p w14:paraId="5A36FDAF" w14:textId="67058A66" w:rsidR="00B32D0A" w:rsidRPr="005D1335" w:rsidRDefault="00925760" w:rsidP="0056723A">
      <w:pPr>
        <w:pStyle w:val="31"/>
        <w:numPr>
          <w:ilvl w:val="0"/>
          <w:numId w:val="7"/>
        </w:numPr>
        <w:snapToGrid w:val="0"/>
        <w:spacing w:before="0" w:after="0" w:line="360" w:lineRule="auto"/>
        <w:ind w:left="0" w:firstLine="0"/>
        <w:outlineLvl w:val="9"/>
        <w:rPr>
          <w:sz w:val="24"/>
          <w:szCs w:val="24"/>
        </w:rPr>
      </w:pPr>
      <w:r w:rsidRPr="005D1335">
        <w:rPr>
          <w:sz w:val="24"/>
          <w:szCs w:val="24"/>
        </w:rPr>
        <w:t>源头</w:t>
      </w:r>
      <w:r w:rsidR="00B32D0A" w:rsidRPr="005D1335">
        <w:rPr>
          <w:sz w:val="24"/>
          <w:szCs w:val="24"/>
        </w:rPr>
        <w:t>减排</w:t>
      </w:r>
      <w:r w:rsidRPr="005D1335">
        <w:rPr>
          <w:sz w:val="24"/>
          <w:szCs w:val="24"/>
        </w:rPr>
        <w:t>建设方案应结合项目的可实施条件、建设目标和需求，因地制宜地提出源头雨水径流控制工程对径流的控制要求</w:t>
      </w:r>
      <w:r w:rsidR="00B32D0A" w:rsidRPr="005D1335">
        <w:rPr>
          <w:sz w:val="24"/>
          <w:szCs w:val="24"/>
        </w:rPr>
        <w:t>，并应符合下列规定：</w:t>
      </w:r>
    </w:p>
    <w:p w14:paraId="02F22E88" w14:textId="3C1B389F" w:rsidR="00B32D0A" w:rsidRPr="005D1335" w:rsidRDefault="00B32D0A" w:rsidP="00AB49DC">
      <w:pPr>
        <w:pStyle w:val="31"/>
        <w:snapToGrid w:val="0"/>
        <w:spacing w:before="0" w:after="0" w:line="360" w:lineRule="auto"/>
        <w:ind w:firstLineChars="130" w:firstLine="313"/>
        <w:outlineLvl w:val="9"/>
        <w:rPr>
          <w:sz w:val="24"/>
          <w:szCs w:val="24"/>
        </w:rPr>
      </w:pPr>
      <w:r w:rsidRPr="005D1335">
        <w:rPr>
          <w:b/>
          <w:bCs w:val="0"/>
          <w:sz w:val="24"/>
          <w:szCs w:val="24"/>
        </w:rPr>
        <w:t>1</w:t>
      </w:r>
      <w:r w:rsidRPr="005D1335">
        <w:rPr>
          <w:sz w:val="24"/>
          <w:szCs w:val="24"/>
        </w:rPr>
        <w:t xml:space="preserve"> </w:t>
      </w:r>
      <w:r w:rsidRPr="005D1335">
        <w:rPr>
          <w:sz w:val="24"/>
          <w:szCs w:val="24"/>
        </w:rPr>
        <w:t>应</w:t>
      </w:r>
      <w:r w:rsidR="00925760" w:rsidRPr="005D1335">
        <w:rPr>
          <w:sz w:val="24"/>
          <w:szCs w:val="24"/>
        </w:rPr>
        <w:t>在地块（项目）落实年径流总量控制率指标，</w:t>
      </w:r>
      <w:r w:rsidRPr="005D1335">
        <w:rPr>
          <w:sz w:val="24"/>
          <w:szCs w:val="24"/>
        </w:rPr>
        <w:t>并</w:t>
      </w:r>
      <w:r w:rsidR="00925760" w:rsidRPr="005D1335">
        <w:rPr>
          <w:sz w:val="24"/>
          <w:szCs w:val="24"/>
        </w:rPr>
        <w:t>定量评估源头改造对既有排水管渠能力提升的贡献</w:t>
      </w:r>
      <w:r w:rsidRPr="005D1335">
        <w:rPr>
          <w:sz w:val="24"/>
          <w:szCs w:val="24"/>
        </w:rPr>
        <w:t>；</w:t>
      </w:r>
    </w:p>
    <w:p w14:paraId="6C4C9EAE" w14:textId="7B580BD1" w:rsidR="00B32D0A" w:rsidRPr="005D1335" w:rsidRDefault="00B32D0A" w:rsidP="00AB49DC">
      <w:pPr>
        <w:pStyle w:val="31"/>
        <w:snapToGrid w:val="0"/>
        <w:spacing w:before="0" w:after="0" w:line="360" w:lineRule="auto"/>
        <w:ind w:firstLineChars="130" w:firstLine="313"/>
        <w:outlineLvl w:val="9"/>
        <w:rPr>
          <w:sz w:val="24"/>
          <w:szCs w:val="24"/>
        </w:rPr>
      </w:pPr>
      <w:r w:rsidRPr="005D1335">
        <w:rPr>
          <w:b/>
          <w:bCs w:val="0"/>
          <w:sz w:val="24"/>
          <w:szCs w:val="24"/>
        </w:rPr>
        <w:t xml:space="preserve">2 </w:t>
      </w:r>
      <w:r w:rsidR="00925760" w:rsidRPr="005D1335">
        <w:rPr>
          <w:sz w:val="24"/>
          <w:szCs w:val="24"/>
        </w:rPr>
        <w:t>在建筑小区等产汇流源头实施雨水径流管控，削减径流峰值和流量，延缓径流时间，提升原有设施排水能力</w:t>
      </w:r>
      <w:r w:rsidRPr="005D1335">
        <w:rPr>
          <w:sz w:val="24"/>
          <w:szCs w:val="24"/>
        </w:rPr>
        <w:t>；</w:t>
      </w:r>
    </w:p>
    <w:p w14:paraId="2F0263D1" w14:textId="7BCA4BE1" w:rsidR="00925760" w:rsidRPr="005D1335" w:rsidRDefault="00B32D0A" w:rsidP="00AB49DC">
      <w:pPr>
        <w:pStyle w:val="31"/>
        <w:snapToGrid w:val="0"/>
        <w:spacing w:before="0" w:after="0" w:line="360" w:lineRule="auto"/>
        <w:ind w:firstLineChars="130" w:firstLine="313"/>
        <w:outlineLvl w:val="9"/>
        <w:rPr>
          <w:sz w:val="24"/>
          <w:szCs w:val="24"/>
        </w:rPr>
      </w:pPr>
      <w:r w:rsidRPr="005D1335">
        <w:rPr>
          <w:b/>
          <w:bCs w:val="0"/>
          <w:sz w:val="24"/>
          <w:szCs w:val="24"/>
        </w:rPr>
        <w:t>3</w:t>
      </w:r>
      <w:r w:rsidRPr="005D1335">
        <w:rPr>
          <w:sz w:val="24"/>
          <w:szCs w:val="24"/>
        </w:rPr>
        <w:t xml:space="preserve"> </w:t>
      </w:r>
      <w:r w:rsidR="00925760" w:rsidRPr="005D1335">
        <w:rPr>
          <w:sz w:val="24"/>
          <w:szCs w:val="24"/>
        </w:rPr>
        <w:t>源头</w:t>
      </w:r>
      <w:r w:rsidRPr="005D1335">
        <w:rPr>
          <w:sz w:val="24"/>
          <w:szCs w:val="24"/>
        </w:rPr>
        <w:t>减排</w:t>
      </w:r>
      <w:r w:rsidR="00925760" w:rsidRPr="005D1335">
        <w:rPr>
          <w:sz w:val="24"/>
          <w:szCs w:val="24"/>
        </w:rPr>
        <w:t>设施应加强与排水管渠系统的衔接，确保安全溢流；根据实际建设条件明确源头雨水径流控制工程的项目体系。</w:t>
      </w:r>
      <w:r w:rsidR="00925760" w:rsidRPr="005D1335">
        <w:rPr>
          <w:sz w:val="24"/>
          <w:szCs w:val="24"/>
        </w:rPr>
        <w:t xml:space="preserve"> </w:t>
      </w:r>
    </w:p>
    <w:p w14:paraId="19BEBCD5" w14:textId="5A9B518E" w:rsidR="00925760" w:rsidRPr="005D1335" w:rsidRDefault="00925760" w:rsidP="0056723A">
      <w:pPr>
        <w:pStyle w:val="31"/>
        <w:numPr>
          <w:ilvl w:val="0"/>
          <w:numId w:val="7"/>
        </w:numPr>
        <w:snapToGrid w:val="0"/>
        <w:spacing w:before="0" w:after="0" w:line="360" w:lineRule="auto"/>
        <w:ind w:left="0" w:firstLine="0"/>
        <w:outlineLvl w:val="9"/>
        <w:rPr>
          <w:sz w:val="24"/>
          <w:szCs w:val="24"/>
        </w:rPr>
      </w:pPr>
      <w:r w:rsidRPr="005D1335">
        <w:rPr>
          <w:sz w:val="24"/>
          <w:szCs w:val="24"/>
        </w:rPr>
        <w:t>内涝防治建设方案应明确源头减排、排水管渠、排涝除险等各类工程措施的空间布局、设施规模、服务范围、工程项目、工程实施效果和应急管理等非工程措施内容，</w:t>
      </w:r>
      <w:r w:rsidR="002748EE" w:rsidRPr="005D1335">
        <w:rPr>
          <w:sz w:val="24"/>
          <w:szCs w:val="24"/>
        </w:rPr>
        <w:t>并应包括下列内容</w:t>
      </w:r>
      <w:r w:rsidRPr="005D1335">
        <w:rPr>
          <w:sz w:val="24"/>
          <w:szCs w:val="24"/>
        </w:rPr>
        <w:t>：</w:t>
      </w:r>
    </w:p>
    <w:p w14:paraId="455EF4E5" w14:textId="6AF48862" w:rsidR="00925760" w:rsidRPr="005D1335" w:rsidRDefault="00925760" w:rsidP="00AB49DC">
      <w:pPr>
        <w:snapToGrid w:val="0"/>
        <w:spacing w:line="360" w:lineRule="auto"/>
        <w:ind w:firstLineChars="130" w:firstLine="313"/>
        <w:rPr>
          <w:rFonts w:ascii="Times New Roman" w:eastAsia="宋体" w:hAnsi="Times New Roman" w:cs="Times New Roman"/>
          <w:b/>
          <w:sz w:val="24"/>
          <w:szCs w:val="24"/>
        </w:rPr>
      </w:pPr>
      <w:r w:rsidRPr="005D1335">
        <w:rPr>
          <w:rFonts w:ascii="Times New Roman" w:eastAsia="宋体" w:hAnsi="Times New Roman" w:cs="Times New Roman"/>
          <w:b/>
          <w:sz w:val="24"/>
          <w:szCs w:val="24"/>
        </w:rPr>
        <w:t xml:space="preserve">1 </w:t>
      </w:r>
      <w:r w:rsidRPr="005D1335">
        <w:rPr>
          <w:rFonts w:ascii="Times New Roman" w:eastAsia="宋体" w:hAnsi="Times New Roman" w:cs="Times New Roman"/>
          <w:bCs/>
          <w:sz w:val="24"/>
          <w:szCs w:val="24"/>
        </w:rPr>
        <w:t>源头减排工程措施与</w:t>
      </w:r>
      <w:r w:rsidRPr="005D1335">
        <w:rPr>
          <w:rFonts w:ascii="Times New Roman" w:eastAsia="宋体" w:hAnsi="Times New Roman" w:cs="Times New Roman"/>
          <w:sz w:val="24"/>
          <w:szCs w:val="24"/>
        </w:rPr>
        <w:t>雨水径流控制</w:t>
      </w:r>
      <w:r w:rsidRPr="005D1335">
        <w:rPr>
          <w:rFonts w:ascii="Times New Roman" w:eastAsia="宋体" w:hAnsi="Times New Roman" w:cs="Times New Roman"/>
          <w:bCs/>
          <w:sz w:val="24"/>
          <w:szCs w:val="24"/>
        </w:rPr>
        <w:t>方案相融合，</w:t>
      </w:r>
      <w:r w:rsidR="00A7691A" w:rsidRPr="005D1335">
        <w:rPr>
          <w:rFonts w:ascii="Times New Roman" w:eastAsia="宋体" w:hAnsi="Times New Roman" w:cs="Times New Roman"/>
          <w:bCs/>
          <w:sz w:val="24"/>
          <w:szCs w:val="24"/>
        </w:rPr>
        <w:t>并应</w:t>
      </w:r>
      <w:r w:rsidRPr="005D1335">
        <w:rPr>
          <w:rFonts w:ascii="Times New Roman" w:eastAsia="宋体" w:hAnsi="Times New Roman" w:cs="Times New Roman"/>
          <w:bCs/>
          <w:sz w:val="24"/>
          <w:szCs w:val="24"/>
        </w:rPr>
        <w:t>以</w:t>
      </w:r>
      <w:r w:rsidR="00A7691A" w:rsidRPr="005D1335">
        <w:rPr>
          <w:rFonts w:ascii="Times New Roman" w:eastAsia="宋体" w:hAnsi="Times New Roman" w:cs="Times New Roman"/>
          <w:sz w:val="24"/>
          <w:szCs w:val="24"/>
        </w:rPr>
        <w:t>径流峰值控制</w:t>
      </w:r>
      <w:r w:rsidRPr="005D1335">
        <w:rPr>
          <w:rFonts w:ascii="Times New Roman" w:eastAsia="宋体" w:hAnsi="Times New Roman" w:cs="Times New Roman"/>
          <w:bCs/>
          <w:sz w:val="24"/>
          <w:szCs w:val="24"/>
        </w:rPr>
        <w:t>为主要控制目标。</w:t>
      </w:r>
    </w:p>
    <w:p w14:paraId="66E5D3E6" w14:textId="792516E2"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t>2</w:t>
      </w:r>
      <w:r w:rsidR="00AB49DC">
        <w:rPr>
          <w:rFonts w:ascii="Times New Roman" w:eastAsia="宋体" w:hAnsi="Times New Roman" w:cs="Times New Roman"/>
          <w:b/>
          <w:sz w:val="24"/>
          <w:szCs w:val="24"/>
        </w:rPr>
        <w:t xml:space="preserve"> </w:t>
      </w:r>
      <w:r w:rsidRPr="005D1335">
        <w:rPr>
          <w:rFonts w:ascii="Times New Roman" w:eastAsia="宋体" w:hAnsi="Times New Roman" w:cs="Times New Roman"/>
          <w:sz w:val="24"/>
          <w:szCs w:val="24"/>
        </w:rPr>
        <w:t>排水管渠系统建设方案。新建地区应高标准规划设计排水管渠系统</w:t>
      </w:r>
      <w:r w:rsidR="00A7691A" w:rsidRPr="005D1335">
        <w:rPr>
          <w:rFonts w:ascii="Times New Roman" w:eastAsia="宋体" w:hAnsi="Times New Roman" w:cs="Times New Roman"/>
          <w:sz w:val="24"/>
          <w:szCs w:val="24"/>
        </w:rPr>
        <w:t>；</w:t>
      </w:r>
      <w:r w:rsidRPr="005D1335">
        <w:rPr>
          <w:rFonts w:ascii="Times New Roman" w:eastAsia="宋体" w:hAnsi="Times New Roman" w:cs="Times New Roman"/>
          <w:sz w:val="24"/>
          <w:szCs w:val="24"/>
        </w:rPr>
        <w:t>已建地区以治理易涝点为突破口，综合采取措施使排水管渠达到标准要求</w:t>
      </w:r>
      <w:r w:rsidR="00A7691A" w:rsidRPr="005D1335">
        <w:rPr>
          <w:rFonts w:ascii="Times New Roman" w:eastAsia="宋体" w:hAnsi="Times New Roman" w:cs="Times New Roman"/>
          <w:sz w:val="24"/>
          <w:szCs w:val="24"/>
        </w:rPr>
        <w:t>；</w:t>
      </w:r>
      <w:r w:rsidRPr="005D1335">
        <w:rPr>
          <w:rFonts w:ascii="Times New Roman" w:eastAsia="宋体" w:hAnsi="Times New Roman" w:cs="Times New Roman"/>
          <w:sz w:val="24"/>
          <w:szCs w:val="24"/>
        </w:rPr>
        <w:t>易受河水或潮水顶托的排水管渠出水口应考虑河道水位影响</w:t>
      </w:r>
      <w:r w:rsidR="00A7691A" w:rsidRPr="005D1335">
        <w:rPr>
          <w:rFonts w:ascii="Times New Roman" w:eastAsia="宋体" w:hAnsi="Times New Roman" w:cs="Times New Roman"/>
          <w:sz w:val="24"/>
          <w:szCs w:val="24"/>
        </w:rPr>
        <w:t>；</w:t>
      </w:r>
      <w:r w:rsidRPr="005D1335">
        <w:rPr>
          <w:rFonts w:ascii="Times New Roman" w:eastAsia="宋体" w:hAnsi="Times New Roman" w:cs="Times New Roman"/>
          <w:sz w:val="24"/>
          <w:szCs w:val="24"/>
        </w:rPr>
        <w:t>对可能产生溢流污染的管渠要采取溢流污染控制措施</w:t>
      </w:r>
      <w:r w:rsidR="00A7691A" w:rsidRPr="005D1335">
        <w:rPr>
          <w:rFonts w:ascii="Times New Roman" w:eastAsia="宋体" w:hAnsi="Times New Roman" w:cs="Times New Roman"/>
          <w:sz w:val="24"/>
          <w:szCs w:val="24"/>
        </w:rPr>
        <w:t>；</w:t>
      </w:r>
      <w:r w:rsidRPr="005D1335">
        <w:rPr>
          <w:rFonts w:ascii="Times New Roman" w:eastAsia="宋体" w:hAnsi="Times New Roman" w:cs="Times New Roman"/>
          <w:sz w:val="24"/>
          <w:szCs w:val="24"/>
        </w:rPr>
        <w:t>确定排水管渠近期工程与建设规模；</w:t>
      </w:r>
    </w:p>
    <w:p w14:paraId="19FF0F2D" w14:textId="21379692"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t>3</w:t>
      </w:r>
      <w:r w:rsidR="002748EE" w:rsidRPr="005D1335">
        <w:rPr>
          <w:rFonts w:ascii="Times New Roman" w:eastAsia="宋体" w:hAnsi="Times New Roman" w:cs="Times New Roman"/>
          <w:b/>
          <w:sz w:val="24"/>
          <w:szCs w:val="24"/>
        </w:rPr>
        <w:t xml:space="preserve"> </w:t>
      </w:r>
      <w:r w:rsidRPr="005D1335">
        <w:rPr>
          <w:rFonts w:ascii="Times New Roman" w:eastAsia="宋体" w:hAnsi="Times New Roman" w:cs="Times New Roman"/>
          <w:sz w:val="24"/>
          <w:szCs w:val="24"/>
        </w:rPr>
        <w:t>排涝除险方案。系统分析确定近期易涝点整治项目，利用自然水体、自然与人工调蓄设施的调蓄能力和涝水行泄通道、强排泵站等的排水能力，明确城市内涝积水排干时间，在整体蓄排平衡的基础上，明确具体积水点的解决措施</w:t>
      </w:r>
      <w:r w:rsidR="00582782" w:rsidRPr="005D1335">
        <w:rPr>
          <w:rFonts w:ascii="Times New Roman" w:eastAsia="宋体" w:hAnsi="Times New Roman" w:cs="Times New Roman" w:hint="eastAsia"/>
          <w:sz w:val="24"/>
          <w:szCs w:val="24"/>
        </w:rPr>
        <w:t>和</w:t>
      </w:r>
      <w:r w:rsidRPr="005D1335">
        <w:rPr>
          <w:rFonts w:ascii="Times New Roman" w:eastAsia="宋体" w:hAnsi="Times New Roman" w:cs="Times New Roman"/>
          <w:sz w:val="24"/>
          <w:szCs w:val="24"/>
        </w:rPr>
        <w:t>实施项目；</w:t>
      </w:r>
    </w:p>
    <w:p w14:paraId="68F5E50C" w14:textId="259FA90D"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t>4</w:t>
      </w:r>
      <w:r w:rsidR="00AB49DC">
        <w:rPr>
          <w:rFonts w:ascii="Times New Roman" w:eastAsia="宋体" w:hAnsi="Times New Roman" w:cs="Times New Roman"/>
          <w:b/>
          <w:sz w:val="24"/>
          <w:szCs w:val="24"/>
        </w:rPr>
        <w:t xml:space="preserve"> </w:t>
      </w:r>
      <w:r w:rsidRPr="005D1335">
        <w:rPr>
          <w:rFonts w:ascii="Times New Roman" w:eastAsia="宋体" w:hAnsi="Times New Roman" w:cs="Times New Roman"/>
          <w:sz w:val="24"/>
          <w:szCs w:val="24"/>
        </w:rPr>
        <w:t>应急管理方案。对超过</w:t>
      </w:r>
      <w:r w:rsidR="00A7691A" w:rsidRPr="005D1335">
        <w:rPr>
          <w:rFonts w:ascii="Times New Roman" w:eastAsia="宋体" w:hAnsi="Times New Roman" w:cs="Times New Roman"/>
          <w:sz w:val="24"/>
          <w:szCs w:val="24"/>
        </w:rPr>
        <w:t>现行国家标准《室外排水设计标准》</w:t>
      </w:r>
      <w:r w:rsidR="00A7691A" w:rsidRPr="005D1335">
        <w:rPr>
          <w:rFonts w:ascii="Times New Roman" w:eastAsia="宋体" w:hAnsi="Times New Roman" w:cs="Times New Roman"/>
          <w:sz w:val="24"/>
          <w:szCs w:val="24"/>
        </w:rPr>
        <w:t>GB 50014</w:t>
      </w:r>
      <w:r w:rsidRPr="005D1335">
        <w:rPr>
          <w:rFonts w:ascii="Times New Roman" w:eastAsia="宋体" w:hAnsi="Times New Roman" w:cs="Times New Roman"/>
          <w:sz w:val="24"/>
          <w:szCs w:val="24"/>
        </w:rPr>
        <w:t>确定的内涝防治标准的降雨，</w:t>
      </w:r>
      <w:r w:rsidR="00A7691A" w:rsidRPr="005D1335">
        <w:rPr>
          <w:rFonts w:ascii="Times New Roman" w:eastAsia="宋体" w:hAnsi="Times New Roman" w:cs="Times New Roman"/>
          <w:sz w:val="24"/>
          <w:szCs w:val="24"/>
        </w:rPr>
        <w:t>应</w:t>
      </w:r>
      <w:r w:rsidRPr="005D1335">
        <w:rPr>
          <w:rFonts w:ascii="Times New Roman" w:eastAsia="宋体" w:hAnsi="Times New Roman" w:cs="Times New Roman"/>
          <w:sz w:val="24"/>
          <w:szCs w:val="24"/>
        </w:rPr>
        <w:t>落实人防、物防、技防等综合应急措施，确保不发生人员伤亡和重大财产损失事件，雨后迅速恢复城市正常秩序。宜综合采用模型分析</w:t>
      </w:r>
      <w:r w:rsidR="00A7691A" w:rsidRPr="005D1335">
        <w:rPr>
          <w:rFonts w:ascii="Times New Roman" w:eastAsia="宋体" w:hAnsi="Times New Roman" w:cs="Times New Roman"/>
          <w:sz w:val="24"/>
          <w:szCs w:val="24"/>
        </w:rPr>
        <w:t>和</w:t>
      </w:r>
      <w:r w:rsidRPr="005D1335">
        <w:rPr>
          <w:rFonts w:ascii="Times New Roman" w:eastAsia="宋体" w:hAnsi="Times New Roman" w:cs="Times New Roman"/>
          <w:sz w:val="24"/>
          <w:szCs w:val="24"/>
        </w:rPr>
        <w:t>监测评估等技术手段提高应急措施的科学性，</w:t>
      </w:r>
      <w:r w:rsidR="00A7691A" w:rsidRPr="005D1335">
        <w:rPr>
          <w:rFonts w:ascii="Times New Roman" w:eastAsia="宋体" w:hAnsi="Times New Roman" w:cs="Times New Roman"/>
          <w:sz w:val="24"/>
          <w:szCs w:val="24"/>
        </w:rPr>
        <w:t>实现</w:t>
      </w:r>
      <w:r w:rsidRPr="005D1335">
        <w:rPr>
          <w:rFonts w:ascii="Times New Roman" w:eastAsia="宋体" w:hAnsi="Times New Roman" w:cs="Times New Roman"/>
          <w:sz w:val="24"/>
          <w:szCs w:val="24"/>
        </w:rPr>
        <w:t>智慧化调度。</w:t>
      </w:r>
    </w:p>
    <w:p w14:paraId="3C60E3F0" w14:textId="1EEBE107" w:rsidR="00925760" w:rsidRPr="005D1335" w:rsidRDefault="00925760" w:rsidP="0056723A">
      <w:pPr>
        <w:pStyle w:val="31"/>
        <w:numPr>
          <w:ilvl w:val="0"/>
          <w:numId w:val="7"/>
        </w:numPr>
        <w:snapToGrid w:val="0"/>
        <w:spacing w:before="0" w:after="0" w:line="360" w:lineRule="auto"/>
        <w:ind w:left="0" w:firstLine="0"/>
        <w:outlineLvl w:val="9"/>
        <w:rPr>
          <w:sz w:val="24"/>
          <w:szCs w:val="24"/>
        </w:rPr>
      </w:pPr>
      <w:r w:rsidRPr="005D1335">
        <w:rPr>
          <w:sz w:val="24"/>
          <w:szCs w:val="24"/>
        </w:rPr>
        <w:t>水生态环境治理方案应</w:t>
      </w:r>
      <w:r w:rsidR="00A7691A" w:rsidRPr="005D1335">
        <w:rPr>
          <w:sz w:val="24"/>
          <w:szCs w:val="24"/>
        </w:rPr>
        <w:t>包括控源截污、内源治理、生态修复、活水保质内容，并应</w:t>
      </w:r>
      <w:r w:rsidRPr="005D1335">
        <w:rPr>
          <w:sz w:val="24"/>
          <w:szCs w:val="24"/>
        </w:rPr>
        <w:t>明确分区内近期建设</w:t>
      </w:r>
      <w:r w:rsidR="00A7691A" w:rsidRPr="005D1335">
        <w:rPr>
          <w:sz w:val="24"/>
          <w:szCs w:val="24"/>
        </w:rPr>
        <w:t>的</w:t>
      </w:r>
      <w:r w:rsidRPr="005D1335">
        <w:rPr>
          <w:sz w:val="24"/>
          <w:szCs w:val="24"/>
        </w:rPr>
        <w:t>工程措施空间布局、设施规模、服务范围、工程项目、工程实施效果等内容，</w:t>
      </w:r>
      <w:r w:rsidR="00DF2984" w:rsidRPr="005D1335">
        <w:rPr>
          <w:sz w:val="24"/>
          <w:szCs w:val="24"/>
        </w:rPr>
        <w:t>并应</w:t>
      </w:r>
      <w:r w:rsidR="00A7691A" w:rsidRPr="005D1335">
        <w:rPr>
          <w:sz w:val="24"/>
          <w:szCs w:val="24"/>
        </w:rPr>
        <w:t>符合下列规定</w:t>
      </w:r>
      <w:r w:rsidRPr="005D1335">
        <w:rPr>
          <w:sz w:val="24"/>
          <w:szCs w:val="24"/>
        </w:rPr>
        <w:t>：</w:t>
      </w:r>
    </w:p>
    <w:p w14:paraId="6C153B36" w14:textId="6963F8D0"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lastRenderedPageBreak/>
        <w:t xml:space="preserve">1 </w:t>
      </w:r>
      <w:r w:rsidRPr="005D1335">
        <w:rPr>
          <w:rFonts w:ascii="Times New Roman" w:eastAsia="宋体" w:hAnsi="Times New Roman" w:cs="Times New Roman"/>
          <w:sz w:val="24"/>
          <w:szCs w:val="24"/>
        </w:rPr>
        <w:t>控源截污方案。按照</w:t>
      </w:r>
      <w:r w:rsidR="00CF2888" w:rsidRPr="005D1335">
        <w:rPr>
          <w:rFonts w:ascii="Times New Roman" w:eastAsia="宋体" w:hAnsi="Times New Roman" w:cs="Times New Roman" w:hint="eastAsia"/>
          <w:sz w:val="24"/>
          <w:szCs w:val="24"/>
        </w:rPr>
        <w:t>“</w:t>
      </w:r>
      <w:r w:rsidR="00CF2888" w:rsidRPr="005D1335">
        <w:rPr>
          <w:rFonts w:ascii="Times New Roman" w:eastAsia="宋体" w:hAnsi="Times New Roman" w:cs="Times New Roman"/>
          <w:sz w:val="24"/>
          <w:szCs w:val="24"/>
        </w:rPr>
        <w:t>旱天污水零直排、雨天污水少溢流、入厂浓度有提高</w:t>
      </w:r>
      <w:r w:rsidR="00CF2888" w:rsidRPr="005D1335">
        <w:rPr>
          <w:rFonts w:ascii="Times New Roman" w:eastAsia="宋体" w:hAnsi="Times New Roman" w:cs="Times New Roman" w:hint="eastAsia"/>
          <w:sz w:val="24"/>
          <w:szCs w:val="24"/>
        </w:rPr>
        <w:t>”</w:t>
      </w:r>
      <w:r w:rsidRPr="005D1335">
        <w:rPr>
          <w:rFonts w:ascii="Times New Roman" w:eastAsia="宋体" w:hAnsi="Times New Roman" w:cs="Times New Roman"/>
          <w:sz w:val="24"/>
          <w:szCs w:val="24"/>
        </w:rPr>
        <w:t>的要求，</w:t>
      </w:r>
      <w:r w:rsidR="00782534" w:rsidRPr="005D1335">
        <w:rPr>
          <w:rFonts w:ascii="Times New Roman" w:eastAsia="宋体" w:hAnsi="Times New Roman" w:cs="Times New Roman"/>
          <w:sz w:val="24"/>
          <w:szCs w:val="24"/>
        </w:rPr>
        <w:t>应</w:t>
      </w:r>
      <w:r w:rsidRPr="005D1335">
        <w:rPr>
          <w:rFonts w:ascii="Times New Roman" w:eastAsia="宋体" w:hAnsi="Times New Roman" w:cs="Times New Roman"/>
          <w:sz w:val="24"/>
          <w:szCs w:val="24"/>
        </w:rPr>
        <w:t>完善污水管网，消灭污水直</w:t>
      </w:r>
      <w:r w:rsidR="00164270" w:rsidRPr="005D1335">
        <w:rPr>
          <w:rFonts w:ascii="Times New Roman" w:eastAsia="宋体" w:hAnsi="Times New Roman" w:cs="Times New Roman"/>
          <w:sz w:val="24"/>
          <w:szCs w:val="24"/>
        </w:rPr>
        <w:t>排，提高污水收集处理率；减少合流制管网溢流频次，控制溢流污染；</w:t>
      </w:r>
    </w:p>
    <w:p w14:paraId="058D7C55" w14:textId="3432F4DE"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t>2</w:t>
      </w:r>
      <w:r w:rsidRPr="005D1335">
        <w:rPr>
          <w:rFonts w:ascii="Times New Roman" w:eastAsia="宋体" w:hAnsi="Times New Roman" w:cs="Times New Roman"/>
          <w:sz w:val="24"/>
          <w:szCs w:val="24"/>
        </w:rPr>
        <w:t xml:space="preserve"> </w:t>
      </w:r>
      <w:r w:rsidRPr="005D1335">
        <w:rPr>
          <w:rFonts w:ascii="Times New Roman" w:eastAsia="宋体" w:hAnsi="Times New Roman" w:cs="Times New Roman"/>
          <w:sz w:val="24"/>
          <w:szCs w:val="24"/>
        </w:rPr>
        <w:t>内源治理方案。清理</w:t>
      </w:r>
      <w:r w:rsidR="006820AC" w:rsidRPr="005D1335">
        <w:rPr>
          <w:rFonts w:ascii="Times New Roman" w:eastAsia="宋体" w:hAnsi="Times New Roman" w:cs="Times New Roman"/>
          <w:sz w:val="24"/>
          <w:szCs w:val="24"/>
        </w:rPr>
        <w:t>漂浮垃圾</w:t>
      </w:r>
      <w:r w:rsidRPr="005D1335">
        <w:rPr>
          <w:rFonts w:ascii="Times New Roman" w:eastAsia="宋体" w:hAnsi="Times New Roman" w:cs="Times New Roman"/>
          <w:sz w:val="24"/>
          <w:szCs w:val="24"/>
        </w:rPr>
        <w:t>，</w:t>
      </w:r>
      <w:r w:rsidR="006820AC" w:rsidRPr="005D1335">
        <w:rPr>
          <w:rFonts w:ascii="Times New Roman" w:eastAsia="宋体" w:hAnsi="Times New Roman" w:cs="Times New Roman"/>
          <w:sz w:val="24"/>
          <w:szCs w:val="24"/>
        </w:rPr>
        <w:t>并应</w:t>
      </w:r>
      <w:r w:rsidRPr="005D1335">
        <w:rPr>
          <w:rFonts w:ascii="Times New Roman" w:eastAsia="宋体" w:hAnsi="Times New Roman" w:cs="Times New Roman"/>
          <w:sz w:val="24"/>
          <w:szCs w:val="24"/>
        </w:rPr>
        <w:t>根据底泥污染特征和水体特征，科学制定近期清淤</w:t>
      </w:r>
      <w:r w:rsidR="006820AC" w:rsidRPr="005D1335">
        <w:rPr>
          <w:rFonts w:ascii="Times New Roman" w:eastAsia="宋体" w:hAnsi="Times New Roman" w:cs="Times New Roman"/>
          <w:sz w:val="24"/>
          <w:szCs w:val="24"/>
        </w:rPr>
        <w:t>和底泥处理处置</w:t>
      </w:r>
      <w:r w:rsidRPr="005D1335">
        <w:rPr>
          <w:rFonts w:ascii="Times New Roman" w:eastAsia="宋体" w:hAnsi="Times New Roman" w:cs="Times New Roman"/>
          <w:sz w:val="24"/>
          <w:szCs w:val="24"/>
        </w:rPr>
        <w:t>方案；</w:t>
      </w:r>
    </w:p>
    <w:p w14:paraId="72C78C0D" w14:textId="21E8C064" w:rsidR="00782534"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sz w:val="24"/>
          <w:szCs w:val="24"/>
        </w:rPr>
        <w:t>3</w:t>
      </w:r>
      <w:r w:rsidRPr="005D1335">
        <w:rPr>
          <w:rFonts w:ascii="Times New Roman" w:eastAsia="宋体" w:hAnsi="Times New Roman" w:cs="Times New Roman"/>
          <w:sz w:val="24"/>
          <w:szCs w:val="24"/>
        </w:rPr>
        <w:t xml:space="preserve"> </w:t>
      </w:r>
      <w:r w:rsidRPr="005D1335">
        <w:rPr>
          <w:rFonts w:ascii="Times New Roman" w:eastAsia="宋体" w:hAnsi="Times New Roman" w:cs="Times New Roman"/>
          <w:sz w:val="24"/>
          <w:szCs w:val="24"/>
        </w:rPr>
        <w:t>生态修复方案。</w:t>
      </w:r>
      <w:r w:rsidR="00782534" w:rsidRPr="005D1335">
        <w:rPr>
          <w:rFonts w:ascii="Times New Roman" w:eastAsia="宋体" w:hAnsi="Times New Roman" w:cs="Times New Roman"/>
          <w:sz w:val="24"/>
          <w:szCs w:val="24"/>
        </w:rPr>
        <w:t>宜利用河道水位消落带、雨水湿地和水生植物等措施，削减合流溢流污水和初期雨水污染，并提高水体自净能力；</w:t>
      </w:r>
    </w:p>
    <w:p w14:paraId="10AB68F0" w14:textId="48B4C2C5" w:rsidR="00925760" w:rsidRPr="005D1335" w:rsidRDefault="00925760" w:rsidP="00AB49DC">
      <w:pPr>
        <w:snapToGrid w:val="0"/>
        <w:spacing w:line="360" w:lineRule="auto"/>
        <w:ind w:firstLineChars="130" w:firstLine="313"/>
        <w:rPr>
          <w:rFonts w:ascii="Times New Roman" w:eastAsia="宋体" w:hAnsi="Times New Roman" w:cs="Times New Roman"/>
          <w:sz w:val="24"/>
          <w:szCs w:val="24"/>
        </w:rPr>
      </w:pPr>
      <w:r w:rsidRPr="005D1335">
        <w:rPr>
          <w:rFonts w:ascii="Times New Roman" w:eastAsia="宋体" w:hAnsi="Times New Roman" w:cs="Times New Roman"/>
          <w:b/>
          <w:bCs/>
          <w:sz w:val="24"/>
          <w:szCs w:val="24"/>
        </w:rPr>
        <w:t>4</w:t>
      </w:r>
      <w:r w:rsidRPr="005D1335">
        <w:rPr>
          <w:rFonts w:ascii="Times New Roman" w:eastAsia="宋体" w:hAnsi="Times New Roman" w:cs="Times New Roman"/>
          <w:sz w:val="24"/>
          <w:szCs w:val="24"/>
        </w:rPr>
        <w:t xml:space="preserve"> </w:t>
      </w:r>
      <w:r w:rsidRPr="005D1335">
        <w:rPr>
          <w:rFonts w:ascii="Times New Roman" w:eastAsia="宋体" w:hAnsi="Times New Roman" w:cs="Times New Roman"/>
          <w:sz w:val="24"/>
          <w:szCs w:val="24"/>
        </w:rPr>
        <w:t>活水保质方案。</w:t>
      </w:r>
      <w:r w:rsidR="00782534" w:rsidRPr="005D1335">
        <w:rPr>
          <w:rFonts w:ascii="Times New Roman" w:eastAsia="宋体" w:hAnsi="Times New Roman" w:cs="Times New Roman"/>
          <w:sz w:val="24"/>
          <w:szCs w:val="24"/>
        </w:rPr>
        <w:t>宜</w:t>
      </w:r>
      <w:r w:rsidRPr="005D1335">
        <w:rPr>
          <w:rFonts w:ascii="Times New Roman" w:eastAsia="宋体" w:hAnsi="Times New Roman" w:cs="Times New Roman"/>
          <w:sz w:val="24"/>
          <w:szCs w:val="24"/>
        </w:rPr>
        <w:t>通过清水补给、循环补水等方式增加水体流动性</w:t>
      </w:r>
      <w:r w:rsidR="00782534" w:rsidRPr="005D1335">
        <w:rPr>
          <w:rFonts w:ascii="Times New Roman" w:eastAsia="宋体" w:hAnsi="Times New Roman" w:cs="Times New Roman"/>
          <w:sz w:val="24"/>
          <w:szCs w:val="24"/>
        </w:rPr>
        <w:t>、</w:t>
      </w:r>
      <w:r w:rsidRPr="005D1335">
        <w:rPr>
          <w:rFonts w:ascii="Times New Roman" w:eastAsia="宋体" w:hAnsi="Times New Roman" w:cs="Times New Roman"/>
          <w:sz w:val="24"/>
          <w:szCs w:val="24"/>
        </w:rPr>
        <w:t>提升水体环境容量</w:t>
      </w:r>
      <w:r w:rsidR="00782534" w:rsidRPr="005D1335">
        <w:rPr>
          <w:rFonts w:ascii="Times New Roman" w:eastAsia="宋体" w:hAnsi="Times New Roman" w:cs="Times New Roman"/>
          <w:sz w:val="24"/>
          <w:szCs w:val="24"/>
        </w:rPr>
        <w:t>；</w:t>
      </w:r>
      <w:r w:rsidRPr="005D1335">
        <w:rPr>
          <w:rFonts w:ascii="Times New Roman" w:eastAsia="宋体" w:hAnsi="Times New Roman" w:cs="Times New Roman"/>
          <w:sz w:val="24"/>
          <w:szCs w:val="24"/>
        </w:rPr>
        <w:t>补水水源应优先选用非常规水资源，重点对河湖生态基流、河湖生态需水进行补给。活水保质方案应明确补水量、补水方式、补水水源、补水调度方案</w:t>
      </w:r>
      <w:r w:rsidR="00582782" w:rsidRPr="005D1335">
        <w:rPr>
          <w:rFonts w:ascii="Times New Roman" w:eastAsia="宋体" w:hAnsi="Times New Roman" w:cs="Times New Roman" w:hint="eastAsia"/>
          <w:sz w:val="24"/>
          <w:szCs w:val="24"/>
        </w:rPr>
        <w:t>和</w:t>
      </w:r>
      <w:r w:rsidRPr="005D1335">
        <w:rPr>
          <w:rFonts w:ascii="Times New Roman" w:eastAsia="宋体" w:hAnsi="Times New Roman" w:cs="Times New Roman"/>
          <w:sz w:val="24"/>
          <w:szCs w:val="24"/>
        </w:rPr>
        <w:t>主要工程措施，</w:t>
      </w:r>
      <w:r w:rsidR="00782534" w:rsidRPr="005D1335">
        <w:rPr>
          <w:rFonts w:ascii="Times New Roman" w:eastAsia="宋体" w:hAnsi="Times New Roman" w:cs="Times New Roman"/>
          <w:sz w:val="24"/>
          <w:szCs w:val="24"/>
        </w:rPr>
        <w:t>且不应采取</w:t>
      </w:r>
      <w:r w:rsidRPr="005D1335">
        <w:rPr>
          <w:rFonts w:ascii="Times New Roman" w:eastAsia="宋体" w:hAnsi="Times New Roman" w:cs="Times New Roman"/>
          <w:sz w:val="24"/>
          <w:szCs w:val="24"/>
        </w:rPr>
        <w:t>调水冲污的工程方案。</w:t>
      </w:r>
    </w:p>
    <w:p w14:paraId="2FE2D9D2" w14:textId="1CF05710" w:rsidR="00782534" w:rsidRPr="005D1335" w:rsidRDefault="00925760" w:rsidP="0056723A">
      <w:pPr>
        <w:pStyle w:val="31"/>
        <w:numPr>
          <w:ilvl w:val="0"/>
          <w:numId w:val="7"/>
        </w:numPr>
        <w:snapToGrid w:val="0"/>
        <w:spacing w:before="0" w:after="0" w:line="360" w:lineRule="auto"/>
        <w:ind w:left="0" w:firstLine="0"/>
        <w:outlineLvl w:val="9"/>
        <w:rPr>
          <w:sz w:val="24"/>
          <w:szCs w:val="24"/>
        </w:rPr>
      </w:pPr>
      <w:r w:rsidRPr="005D1335">
        <w:rPr>
          <w:sz w:val="24"/>
          <w:szCs w:val="24"/>
        </w:rPr>
        <w:t>非常规水资源保护利用建设方案应明确分区内近期再生水、雨水等非常规水资源利用目标，</w:t>
      </w:r>
      <w:r w:rsidR="00782534" w:rsidRPr="005D1335">
        <w:rPr>
          <w:sz w:val="24"/>
          <w:szCs w:val="24"/>
        </w:rPr>
        <w:t>并应包括下列内容：</w:t>
      </w:r>
    </w:p>
    <w:p w14:paraId="5F89BDB6" w14:textId="4B48BB7B" w:rsidR="00EC15CD" w:rsidRPr="005D1335" w:rsidRDefault="00782534" w:rsidP="00AB49DC">
      <w:pPr>
        <w:pStyle w:val="31"/>
        <w:snapToGrid w:val="0"/>
        <w:spacing w:before="0" w:after="0" w:line="360" w:lineRule="auto"/>
        <w:ind w:firstLineChars="130" w:firstLine="313"/>
        <w:outlineLvl w:val="9"/>
        <w:rPr>
          <w:sz w:val="24"/>
          <w:szCs w:val="24"/>
        </w:rPr>
      </w:pPr>
      <w:r w:rsidRPr="005D1335">
        <w:rPr>
          <w:b/>
          <w:bCs w:val="0"/>
          <w:sz w:val="24"/>
          <w:szCs w:val="24"/>
        </w:rPr>
        <w:t>1</w:t>
      </w:r>
      <w:r w:rsidR="00AB49DC">
        <w:rPr>
          <w:b/>
          <w:bCs w:val="0"/>
          <w:sz w:val="24"/>
          <w:szCs w:val="24"/>
        </w:rPr>
        <w:t xml:space="preserve"> </w:t>
      </w:r>
      <w:r w:rsidRPr="005D1335">
        <w:rPr>
          <w:sz w:val="24"/>
          <w:szCs w:val="24"/>
        </w:rPr>
        <w:t>确定</w:t>
      </w:r>
      <w:r w:rsidR="00925760" w:rsidRPr="005D1335">
        <w:rPr>
          <w:sz w:val="24"/>
          <w:szCs w:val="24"/>
        </w:rPr>
        <w:t>水资源利用原则</w:t>
      </w:r>
      <w:r w:rsidR="00EC15CD" w:rsidRPr="005D1335">
        <w:rPr>
          <w:sz w:val="24"/>
          <w:szCs w:val="24"/>
        </w:rPr>
        <w:t>和</w:t>
      </w:r>
      <w:r w:rsidR="00925760" w:rsidRPr="005D1335">
        <w:rPr>
          <w:sz w:val="24"/>
          <w:szCs w:val="24"/>
        </w:rPr>
        <w:t>水资源利用方向</w:t>
      </w:r>
      <w:r w:rsidR="00EC15CD" w:rsidRPr="005D1335">
        <w:rPr>
          <w:sz w:val="24"/>
          <w:szCs w:val="24"/>
        </w:rPr>
        <w:t>，进行</w:t>
      </w:r>
      <w:r w:rsidR="00925760" w:rsidRPr="005D1335">
        <w:rPr>
          <w:sz w:val="24"/>
          <w:szCs w:val="24"/>
        </w:rPr>
        <w:t>雨水和再生水需水量计算、可利用雨水资源量计算、可利用再生水资源量计算</w:t>
      </w:r>
      <w:r w:rsidR="00EC15CD" w:rsidRPr="005D1335">
        <w:rPr>
          <w:sz w:val="24"/>
          <w:szCs w:val="24"/>
        </w:rPr>
        <w:t>，并提出</w:t>
      </w:r>
      <w:r w:rsidR="00925760" w:rsidRPr="005D1335">
        <w:rPr>
          <w:sz w:val="24"/>
          <w:szCs w:val="24"/>
        </w:rPr>
        <w:t>雨水和再生水资源配置方案</w:t>
      </w:r>
      <w:r w:rsidR="00EC15CD" w:rsidRPr="005D1335">
        <w:rPr>
          <w:sz w:val="24"/>
          <w:szCs w:val="24"/>
        </w:rPr>
        <w:t>；</w:t>
      </w:r>
    </w:p>
    <w:p w14:paraId="1AE57B35" w14:textId="27B92663" w:rsidR="00925760" w:rsidRPr="005D1335" w:rsidRDefault="00EC15CD" w:rsidP="00AB49DC">
      <w:pPr>
        <w:pStyle w:val="31"/>
        <w:snapToGrid w:val="0"/>
        <w:spacing w:before="0" w:after="0" w:line="360" w:lineRule="auto"/>
        <w:ind w:firstLineChars="130" w:firstLine="313"/>
        <w:outlineLvl w:val="9"/>
        <w:rPr>
          <w:sz w:val="24"/>
          <w:szCs w:val="24"/>
        </w:rPr>
      </w:pPr>
      <w:r w:rsidRPr="005D1335">
        <w:rPr>
          <w:b/>
          <w:bCs w:val="0"/>
          <w:sz w:val="24"/>
          <w:szCs w:val="24"/>
        </w:rPr>
        <w:t>2</w:t>
      </w:r>
      <w:r w:rsidRPr="005D1335">
        <w:rPr>
          <w:sz w:val="24"/>
          <w:szCs w:val="24"/>
        </w:rPr>
        <w:t xml:space="preserve"> </w:t>
      </w:r>
      <w:r w:rsidR="00925760" w:rsidRPr="005D1335">
        <w:rPr>
          <w:sz w:val="24"/>
          <w:szCs w:val="24"/>
        </w:rPr>
        <w:t>确定污水再生利用设施、雨水综合利用设施等的规模、用地布局。</w:t>
      </w:r>
    </w:p>
    <w:p w14:paraId="1057001D" w14:textId="1E49EA2A" w:rsidR="00925760" w:rsidRPr="005D1335" w:rsidRDefault="00925760" w:rsidP="0056723A">
      <w:pPr>
        <w:pStyle w:val="31"/>
        <w:numPr>
          <w:ilvl w:val="0"/>
          <w:numId w:val="7"/>
        </w:numPr>
        <w:snapToGrid w:val="0"/>
        <w:spacing w:before="0" w:after="0" w:line="360" w:lineRule="auto"/>
        <w:ind w:left="0" w:firstLine="0"/>
        <w:outlineLvl w:val="9"/>
        <w:rPr>
          <w:sz w:val="24"/>
          <w:szCs w:val="24"/>
        </w:rPr>
      </w:pPr>
      <w:r w:rsidRPr="005D1335">
        <w:rPr>
          <w:sz w:val="24"/>
          <w:szCs w:val="24"/>
        </w:rPr>
        <w:t>分区建设方案应对源头</w:t>
      </w:r>
      <w:r w:rsidR="00DE6BA8" w:rsidRPr="005D1335">
        <w:rPr>
          <w:rFonts w:hint="eastAsia"/>
          <w:sz w:val="24"/>
          <w:szCs w:val="24"/>
        </w:rPr>
        <w:t>雨水径流控制</w:t>
      </w:r>
      <w:r w:rsidRPr="005D1335">
        <w:rPr>
          <w:sz w:val="24"/>
          <w:szCs w:val="24"/>
        </w:rPr>
        <w:t>、内涝防治、水生态环境治理和非常规水资源保护利用等方案进行多目标统筹，</w:t>
      </w:r>
      <w:r w:rsidR="00F4436C" w:rsidRPr="005D1335">
        <w:rPr>
          <w:rFonts w:hint="eastAsia"/>
          <w:sz w:val="24"/>
          <w:szCs w:val="24"/>
        </w:rPr>
        <w:t>并应按</w:t>
      </w:r>
      <w:r w:rsidR="00DE6BA8" w:rsidRPr="005D1335">
        <w:rPr>
          <w:rFonts w:hint="eastAsia"/>
          <w:sz w:val="24"/>
          <w:szCs w:val="24"/>
        </w:rPr>
        <w:t>照</w:t>
      </w:r>
      <w:r w:rsidR="00DE6BA8" w:rsidRPr="005D1335">
        <w:rPr>
          <w:bCs w:val="0"/>
          <w:sz w:val="24"/>
          <w:szCs w:val="24"/>
        </w:rPr>
        <w:t>源头减排、过程控制和系统治理</w:t>
      </w:r>
      <w:r w:rsidR="00F4436C" w:rsidRPr="005D1335">
        <w:rPr>
          <w:rFonts w:hint="eastAsia"/>
          <w:bCs w:val="0"/>
          <w:sz w:val="24"/>
          <w:szCs w:val="24"/>
        </w:rPr>
        <w:t>进行分类，</w:t>
      </w:r>
      <w:r w:rsidRPr="005D1335">
        <w:rPr>
          <w:sz w:val="24"/>
          <w:szCs w:val="24"/>
        </w:rPr>
        <w:t>提出综合项目清单、项目分布图和近期建设项目清单。</w:t>
      </w:r>
    </w:p>
    <w:p w14:paraId="753E0C54" w14:textId="14A8FC8A" w:rsidR="00DE6BA8" w:rsidRPr="001F0F84" w:rsidRDefault="00DE6BA8" w:rsidP="0056723A">
      <w:pPr>
        <w:pStyle w:val="31"/>
        <w:numPr>
          <w:ilvl w:val="0"/>
          <w:numId w:val="7"/>
        </w:numPr>
        <w:snapToGrid w:val="0"/>
        <w:spacing w:before="0" w:after="0" w:line="360" w:lineRule="auto"/>
        <w:ind w:left="0" w:firstLine="0"/>
        <w:outlineLvl w:val="9"/>
        <w:rPr>
          <w:b/>
          <w:bCs w:val="0"/>
          <w:szCs w:val="28"/>
        </w:rPr>
      </w:pPr>
      <w:r w:rsidRPr="005D1335">
        <w:rPr>
          <w:rFonts w:hint="eastAsia"/>
          <w:sz w:val="24"/>
          <w:szCs w:val="24"/>
        </w:rPr>
        <w:t>分区建设方案</w:t>
      </w:r>
      <w:r w:rsidRPr="005D1335">
        <w:rPr>
          <w:sz w:val="24"/>
          <w:szCs w:val="24"/>
        </w:rPr>
        <w:t>应能够指导工程落地，并系统评估各类项目实施后</w:t>
      </w:r>
      <w:r w:rsidRPr="005D1335">
        <w:rPr>
          <w:rFonts w:hint="eastAsia"/>
          <w:sz w:val="24"/>
          <w:szCs w:val="24"/>
        </w:rPr>
        <w:t>分区</w:t>
      </w:r>
      <w:r w:rsidRPr="005D1335">
        <w:rPr>
          <w:sz w:val="24"/>
          <w:szCs w:val="24"/>
        </w:rPr>
        <w:t>建设目标可达性。</w:t>
      </w:r>
    </w:p>
    <w:p w14:paraId="686BF364" w14:textId="60C0F314" w:rsidR="00064B7A" w:rsidRPr="00194292" w:rsidRDefault="00064B7A" w:rsidP="00064B7A">
      <w:pPr>
        <w:spacing w:line="360" w:lineRule="auto"/>
        <w:rPr>
          <w:rFonts w:ascii="Times New Roman" w:eastAsia="宋体" w:hAnsi="Times New Roman" w:cs="Times New Roman"/>
          <w:szCs w:val="28"/>
        </w:rPr>
      </w:pPr>
    </w:p>
    <w:p w14:paraId="1B8C6190" w14:textId="653A3A8D" w:rsidR="00DA4042" w:rsidRPr="00DA4042" w:rsidRDefault="00DA4042" w:rsidP="00064B7A">
      <w:pPr>
        <w:spacing w:line="360" w:lineRule="auto"/>
        <w:ind w:firstLineChars="200" w:firstLine="560"/>
        <w:rPr>
          <w:rFonts w:ascii="Times New Roman" w:eastAsia="宋体" w:hAnsi="Times New Roman" w:cs="Times New Roman"/>
          <w:szCs w:val="28"/>
        </w:rPr>
        <w:sectPr w:rsidR="00DA4042" w:rsidRPr="00DA4042" w:rsidSect="00F64A93">
          <w:pgSz w:w="11906" w:h="16838" w:code="9"/>
          <w:pgMar w:top="1440" w:right="1797" w:bottom="1440" w:left="1797" w:header="851" w:footer="340" w:gutter="0"/>
          <w:pgNumType w:start="5"/>
          <w:cols w:space="425"/>
          <w:docGrid w:type="lines" w:linePitch="381"/>
        </w:sectPr>
      </w:pPr>
      <w:bookmarkStart w:id="89" w:name="_Toc51275395"/>
    </w:p>
    <w:p w14:paraId="55D70584" w14:textId="22842310" w:rsidR="00DA4042" w:rsidRPr="00F36769" w:rsidRDefault="00DA4042" w:rsidP="0056723A">
      <w:pPr>
        <w:pStyle w:val="1"/>
        <w:numPr>
          <w:ilvl w:val="0"/>
          <w:numId w:val="24"/>
        </w:numPr>
        <w:spacing w:beforeLines="0" w:before="340" w:afterLines="0" w:after="330" w:line="578" w:lineRule="auto"/>
        <w:ind w:left="0" w:firstLine="0"/>
        <w:rPr>
          <w:szCs w:val="36"/>
        </w:rPr>
      </w:pPr>
      <w:r>
        <w:rPr>
          <w:rFonts w:hint="eastAsia"/>
          <w:szCs w:val="36"/>
        </w:rPr>
        <w:lastRenderedPageBreak/>
        <w:t>项目设计</w:t>
      </w:r>
    </w:p>
    <w:p w14:paraId="3A40C348" w14:textId="61768484" w:rsidR="00C01C54" w:rsidRPr="005D1335" w:rsidRDefault="00C01C54" w:rsidP="005D1335">
      <w:pPr>
        <w:pStyle w:val="20"/>
        <w:adjustRightInd w:val="0"/>
        <w:spacing w:line="415" w:lineRule="auto"/>
        <w:jc w:val="center"/>
        <w:rPr>
          <w:rFonts w:ascii="Times New Roman" w:eastAsia="黑体" w:hAnsi="Times New Roman" w:cs="Times New Roman"/>
          <w:bCs w:val="0"/>
          <w:sz w:val="28"/>
          <w:szCs w:val="20"/>
        </w:rPr>
      </w:pPr>
      <w:bookmarkStart w:id="90" w:name="_Toc51275396"/>
      <w:bookmarkStart w:id="91" w:name="_Toc49164536"/>
      <w:bookmarkStart w:id="92" w:name="OLE_LINK4"/>
      <w:bookmarkStart w:id="93" w:name="OLE_LINK5"/>
      <w:bookmarkEnd w:id="89"/>
      <w:r w:rsidRPr="005D1335">
        <w:rPr>
          <w:rFonts w:ascii="Times New Roman" w:eastAsia="黑体" w:hAnsi="Times New Roman" w:cs="Times New Roman"/>
          <w:bCs w:val="0"/>
          <w:sz w:val="28"/>
          <w:szCs w:val="20"/>
        </w:rPr>
        <w:t xml:space="preserve">5.1 </w:t>
      </w:r>
      <w:r w:rsidRPr="005D1335">
        <w:rPr>
          <w:rFonts w:ascii="Times New Roman" w:eastAsia="黑体" w:hAnsi="Times New Roman" w:cs="Times New Roman"/>
          <w:bCs w:val="0"/>
          <w:sz w:val="28"/>
          <w:szCs w:val="20"/>
        </w:rPr>
        <w:t>一般规定</w:t>
      </w:r>
      <w:bookmarkEnd w:id="90"/>
    </w:p>
    <w:p w14:paraId="61907DB1" w14:textId="31ED0536" w:rsidR="00C01C54" w:rsidRPr="005D1335" w:rsidRDefault="00C01C54" w:rsidP="0056723A">
      <w:pPr>
        <w:pStyle w:val="31"/>
        <w:numPr>
          <w:ilvl w:val="0"/>
          <w:numId w:val="2"/>
        </w:numPr>
        <w:snapToGrid w:val="0"/>
        <w:spacing w:before="0" w:after="0" w:line="360" w:lineRule="auto"/>
        <w:ind w:left="0" w:firstLine="0"/>
        <w:jc w:val="both"/>
        <w:outlineLvl w:val="9"/>
        <w:rPr>
          <w:sz w:val="24"/>
          <w:szCs w:val="24"/>
        </w:rPr>
      </w:pPr>
      <w:bookmarkStart w:id="94" w:name="_Toc35348184"/>
      <w:bookmarkStart w:id="95" w:name="_Toc49783011"/>
      <w:bookmarkStart w:id="96" w:name="_Toc33623404"/>
      <w:bookmarkStart w:id="97" w:name="_Toc33627311"/>
      <w:bookmarkStart w:id="98" w:name="_Toc33627750"/>
      <w:r w:rsidRPr="005D1335">
        <w:rPr>
          <w:sz w:val="24"/>
          <w:szCs w:val="24"/>
        </w:rPr>
        <w:t>海绵城市建设设计应按规划确定的目标和指标，明确设计内容或需要解决的问题，结合项目所在区域的地理特征、周边条件、总平面布局和景观方案，因地制宜、从实际出发，合理确定各项海绵城市建设技术措施和规模。</w:t>
      </w:r>
      <w:bookmarkEnd w:id="94"/>
      <w:bookmarkEnd w:id="95"/>
    </w:p>
    <w:p w14:paraId="68FF21F4" w14:textId="6CEDC29B" w:rsidR="00C01C54" w:rsidRPr="005D1335" w:rsidRDefault="00C01C54" w:rsidP="0056723A">
      <w:pPr>
        <w:pStyle w:val="31"/>
        <w:numPr>
          <w:ilvl w:val="0"/>
          <w:numId w:val="2"/>
        </w:numPr>
        <w:snapToGrid w:val="0"/>
        <w:spacing w:before="0" w:after="0" w:line="360" w:lineRule="auto"/>
        <w:ind w:left="0" w:firstLine="0"/>
        <w:jc w:val="both"/>
        <w:outlineLvl w:val="9"/>
        <w:rPr>
          <w:sz w:val="24"/>
          <w:szCs w:val="24"/>
        </w:rPr>
      </w:pPr>
      <w:r w:rsidRPr="005D1335">
        <w:rPr>
          <w:sz w:val="24"/>
          <w:szCs w:val="24"/>
        </w:rPr>
        <w:t>海绵城市建设设计应统筹考虑工程可行性和综合效益，制定经济合理的方案，应合理设计雨水径流排放路径，注重绿灰结合。</w:t>
      </w:r>
    </w:p>
    <w:p w14:paraId="3F6AE99A" w14:textId="784F93EA" w:rsidR="00C01C54" w:rsidRPr="005D1335" w:rsidRDefault="00C01C54" w:rsidP="0056723A">
      <w:pPr>
        <w:pStyle w:val="31"/>
        <w:numPr>
          <w:ilvl w:val="0"/>
          <w:numId w:val="2"/>
        </w:numPr>
        <w:snapToGrid w:val="0"/>
        <w:spacing w:before="0" w:after="0" w:line="360" w:lineRule="auto"/>
        <w:ind w:left="0" w:firstLine="0"/>
        <w:jc w:val="both"/>
        <w:outlineLvl w:val="9"/>
        <w:rPr>
          <w:sz w:val="24"/>
          <w:szCs w:val="24"/>
        </w:rPr>
      </w:pPr>
      <w:r w:rsidRPr="005D1335">
        <w:rPr>
          <w:sz w:val="24"/>
          <w:szCs w:val="24"/>
        </w:rPr>
        <w:t>海绵城市建设</w:t>
      </w:r>
      <w:r w:rsidR="004C17C0" w:rsidRPr="005D1335">
        <w:rPr>
          <w:sz w:val="24"/>
          <w:szCs w:val="24"/>
        </w:rPr>
        <w:t>专项</w:t>
      </w:r>
      <w:r w:rsidRPr="005D1335">
        <w:rPr>
          <w:sz w:val="24"/>
          <w:szCs w:val="24"/>
        </w:rPr>
        <w:t>设计根据项目阶段按照项目可行性研究或项目建议书、方案设计、初步设计和施工图设计进行设计，</w:t>
      </w:r>
      <w:r w:rsidR="00004CE9" w:rsidRPr="005D1335">
        <w:rPr>
          <w:rFonts w:hint="eastAsia"/>
          <w:sz w:val="24"/>
          <w:szCs w:val="24"/>
        </w:rPr>
        <w:t>不同</w:t>
      </w:r>
      <w:r w:rsidRPr="005D1335">
        <w:rPr>
          <w:sz w:val="24"/>
          <w:szCs w:val="24"/>
        </w:rPr>
        <w:t>设计阶段的海绵城市建设设计内容应满足各阶段设计深度要求。</w:t>
      </w:r>
    </w:p>
    <w:p w14:paraId="0ACCDA6D" w14:textId="1FEA6F85" w:rsidR="00C01C54" w:rsidRPr="005D1335" w:rsidRDefault="00C01C54" w:rsidP="0056723A">
      <w:pPr>
        <w:pStyle w:val="31"/>
        <w:numPr>
          <w:ilvl w:val="0"/>
          <w:numId w:val="2"/>
        </w:numPr>
        <w:snapToGrid w:val="0"/>
        <w:spacing w:before="0" w:after="0" w:line="360" w:lineRule="auto"/>
        <w:ind w:left="0" w:firstLine="0"/>
        <w:jc w:val="both"/>
        <w:outlineLvl w:val="9"/>
        <w:rPr>
          <w:sz w:val="24"/>
          <w:szCs w:val="24"/>
        </w:rPr>
      </w:pPr>
      <w:bookmarkStart w:id="99" w:name="_Toc49783014"/>
      <w:bookmarkStart w:id="100" w:name="_Toc49783015"/>
      <w:bookmarkStart w:id="101" w:name="_Toc49783016"/>
      <w:bookmarkStart w:id="102" w:name="_Toc49783017"/>
      <w:bookmarkEnd w:id="99"/>
      <w:bookmarkEnd w:id="100"/>
      <w:bookmarkEnd w:id="101"/>
      <w:r w:rsidRPr="005D1335">
        <w:rPr>
          <w:sz w:val="24"/>
          <w:szCs w:val="24"/>
        </w:rPr>
        <w:t>新建或设有海绵城市建设设施的建设用地，雨水应通过溢流措施与市政排水设施衔接</w:t>
      </w:r>
      <w:r w:rsidR="00F236CB" w:rsidRPr="005D1335">
        <w:rPr>
          <w:sz w:val="24"/>
          <w:szCs w:val="24"/>
        </w:rPr>
        <w:t>。</w:t>
      </w:r>
      <w:r w:rsidR="00F236CB" w:rsidRPr="005D1335" w:rsidDel="00F236CB">
        <w:rPr>
          <w:sz w:val="24"/>
          <w:szCs w:val="24"/>
        </w:rPr>
        <w:t xml:space="preserve"> </w:t>
      </w:r>
      <w:bookmarkEnd w:id="102"/>
    </w:p>
    <w:p w14:paraId="6FE44C74" w14:textId="7FC5105D" w:rsidR="00C01C54" w:rsidRPr="005D1335" w:rsidRDefault="00C01C54" w:rsidP="0056723A">
      <w:pPr>
        <w:pStyle w:val="31"/>
        <w:numPr>
          <w:ilvl w:val="0"/>
          <w:numId w:val="2"/>
        </w:numPr>
        <w:snapToGrid w:val="0"/>
        <w:spacing w:before="0" w:after="0" w:line="360" w:lineRule="auto"/>
        <w:ind w:left="0" w:firstLine="0"/>
        <w:jc w:val="both"/>
        <w:outlineLvl w:val="9"/>
        <w:rPr>
          <w:sz w:val="24"/>
          <w:szCs w:val="24"/>
        </w:rPr>
      </w:pPr>
      <w:bookmarkStart w:id="103" w:name="_Toc49783018"/>
      <w:bookmarkStart w:id="104" w:name="_Hlk39079851"/>
      <w:r w:rsidRPr="005D1335">
        <w:rPr>
          <w:sz w:val="24"/>
          <w:szCs w:val="24"/>
        </w:rPr>
        <w:t>海绵城市建设设施不得对建筑、绿地、道路的安全造成负面影响，当利用城市水体、城市绿地和不与地下室相连的下沉式广场等空间作为涝水滞蓄空间时，应设置必要的警示标志。</w:t>
      </w:r>
      <w:bookmarkEnd w:id="103"/>
    </w:p>
    <w:p w14:paraId="2455FB93" w14:textId="4611B1D3" w:rsidR="00C01C54" w:rsidRPr="005D1335" w:rsidRDefault="00C01C54" w:rsidP="0056723A">
      <w:pPr>
        <w:pStyle w:val="31"/>
        <w:numPr>
          <w:ilvl w:val="0"/>
          <w:numId w:val="2"/>
        </w:numPr>
        <w:snapToGrid w:val="0"/>
        <w:spacing w:before="0" w:after="0" w:line="360" w:lineRule="auto"/>
        <w:ind w:left="0" w:firstLine="0"/>
        <w:jc w:val="both"/>
        <w:outlineLvl w:val="9"/>
        <w:rPr>
          <w:bCs w:val="0"/>
          <w:sz w:val="24"/>
          <w:szCs w:val="24"/>
        </w:rPr>
      </w:pPr>
      <w:bookmarkStart w:id="105" w:name="_Toc49783019"/>
      <w:r w:rsidRPr="005D1335">
        <w:rPr>
          <w:bCs w:val="0"/>
          <w:sz w:val="24"/>
          <w:szCs w:val="24"/>
        </w:rPr>
        <w:t>应结合雨水径流的初期冲刷效应和场地管理特性（冲洗、融雪剂等），采用</w:t>
      </w:r>
      <w:r w:rsidRPr="005D1335">
        <w:rPr>
          <w:bCs w:val="0"/>
          <w:sz w:val="24"/>
          <w:szCs w:val="24"/>
        </w:rPr>
        <w:t>“</w:t>
      </w:r>
      <w:r w:rsidRPr="005D1335">
        <w:rPr>
          <w:bCs w:val="0"/>
          <w:sz w:val="24"/>
          <w:szCs w:val="24"/>
        </w:rPr>
        <w:t>分质分段</w:t>
      </w:r>
      <w:r w:rsidRPr="005D1335">
        <w:rPr>
          <w:bCs w:val="0"/>
          <w:sz w:val="24"/>
          <w:szCs w:val="24"/>
        </w:rPr>
        <w:t>”</w:t>
      </w:r>
      <w:r w:rsidRPr="005D1335">
        <w:rPr>
          <w:bCs w:val="0"/>
          <w:sz w:val="24"/>
          <w:szCs w:val="24"/>
        </w:rPr>
        <w:t>的原则合理设计。</w:t>
      </w:r>
      <w:bookmarkEnd w:id="105"/>
    </w:p>
    <w:p w14:paraId="5F9D2F99" w14:textId="2FDFD72D" w:rsidR="00C01C54" w:rsidRPr="005D1335" w:rsidRDefault="00393EA5" w:rsidP="0056723A">
      <w:pPr>
        <w:pStyle w:val="31"/>
        <w:numPr>
          <w:ilvl w:val="0"/>
          <w:numId w:val="2"/>
        </w:numPr>
        <w:snapToGrid w:val="0"/>
        <w:spacing w:before="0" w:after="0" w:line="360" w:lineRule="auto"/>
        <w:ind w:left="0" w:firstLine="0"/>
        <w:jc w:val="both"/>
        <w:outlineLvl w:val="9"/>
        <w:rPr>
          <w:sz w:val="24"/>
          <w:szCs w:val="28"/>
        </w:rPr>
      </w:pPr>
      <w:r w:rsidRPr="005D1335">
        <w:rPr>
          <w:sz w:val="24"/>
          <w:szCs w:val="28"/>
        </w:rPr>
        <w:t>项目</w:t>
      </w:r>
      <w:r w:rsidR="00D74A7B" w:rsidRPr="005D1335">
        <w:rPr>
          <w:sz w:val="24"/>
          <w:szCs w:val="28"/>
        </w:rPr>
        <w:t>雨水调蓄设施应安装液位计，排水泵站应设高低液位报警装置，</w:t>
      </w:r>
      <w:r w:rsidRPr="005D1335">
        <w:rPr>
          <w:sz w:val="24"/>
          <w:szCs w:val="28"/>
        </w:rPr>
        <w:t>排放口应满足监测要求。</w:t>
      </w:r>
    </w:p>
    <w:p w14:paraId="3F5DA3E6" w14:textId="394EA5ED" w:rsidR="008B5B5F" w:rsidRPr="005D1335" w:rsidRDefault="008B5B5F" w:rsidP="0056723A">
      <w:pPr>
        <w:pStyle w:val="31"/>
        <w:numPr>
          <w:ilvl w:val="0"/>
          <w:numId w:val="2"/>
        </w:numPr>
        <w:snapToGrid w:val="0"/>
        <w:spacing w:before="0" w:after="0" w:line="360" w:lineRule="auto"/>
        <w:ind w:left="0" w:firstLine="0"/>
        <w:jc w:val="both"/>
        <w:outlineLvl w:val="9"/>
        <w:rPr>
          <w:bCs w:val="0"/>
          <w:sz w:val="24"/>
          <w:szCs w:val="24"/>
        </w:rPr>
      </w:pPr>
      <w:r w:rsidRPr="005D1335">
        <w:rPr>
          <w:bCs w:val="0"/>
          <w:sz w:val="24"/>
          <w:szCs w:val="24"/>
        </w:rPr>
        <w:t>城市排水系统应根据区域现状条件和规划要求开展实时监测系统的设计。</w:t>
      </w:r>
    </w:p>
    <w:p w14:paraId="06659536" w14:textId="19404101" w:rsidR="008B5B5F" w:rsidRPr="005D1335" w:rsidRDefault="008B5B5F" w:rsidP="0056723A">
      <w:pPr>
        <w:pStyle w:val="31"/>
        <w:numPr>
          <w:ilvl w:val="0"/>
          <w:numId w:val="2"/>
        </w:numPr>
        <w:snapToGrid w:val="0"/>
        <w:spacing w:before="0" w:after="0" w:line="360" w:lineRule="auto"/>
        <w:ind w:left="0" w:firstLine="0"/>
        <w:jc w:val="both"/>
        <w:outlineLvl w:val="9"/>
        <w:rPr>
          <w:bCs w:val="0"/>
          <w:sz w:val="24"/>
          <w:szCs w:val="24"/>
        </w:rPr>
      </w:pPr>
      <w:r w:rsidRPr="005D1335">
        <w:rPr>
          <w:bCs w:val="0"/>
          <w:sz w:val="24"/>
          <w:szCs w:val="24"/>
        </w:rPr>
        <w:t>城市排水系统智慧调度应建立排水系统数学模型，模拟对象宜包括模拟范围内的雨水管渠、合流管道、泵站、闸站、调蓄池等，并根据实时监测数据或模型模拟分析结果，提出排水系统可蓄水容积、空间分布特征和关键节点。</w:t>
      </w:r>
    </w:p>
    <w:p w14:paraId="2C37DC4C" w14:textId="77777777" w:rsidR="00C01C54" w:rsidRPr="005D1335" w:rsidRDefault="00C01C54" w:rsidP="005D1335">
      <w:pPr>
        <w:pStyle w:val="20"/>
        <w:adjustRightInd w:val="0"/>
        <w:spacing w:line="415" w:lineRule="auto"/>
        <w:jc w:val="center"/>
        <w:rPr>
          <w:rFonts w:ascii="Times New Roman" w:eastAsia="黑体" w:hAnsi="Times New Roman" w:cs="Times New Roman"/>
          <w:bCs w:val="0"/>
          <w:sz w:val="28"/>
          <w:szCs w:val="20"/>
        </w:rPr>
      </w:pPr>
      <w:bookmarkStart w:id="106" w:name="_Toc51275397"/>
      <w:bookmarkEnd w:id="96"/>
      <w:bookmarkEnd w:id="97"/>
      <w:bookmarkEnd w:id="98"/>
      <w:bookmarkEnd w:id="104"/>
      <w:r w:rsidRPr="005D1335">
        <w:rPr>
          <w:rFonts w:ascii="Times New Roman" w:eastAsia="黑体" w:hAnsi="Times New Roman" w:cs="Times New Roman"/>
          <w:bCs w:val="0"/>
          <w:sz w:val="28"/>
          <w:szCs w:val="20"/>
        </w:rPr>
        <w:t xml:space="preserve">5.2 </w:t>
      </w:r>
      <w:r w:rsidRPr="005D1335">
        <w:rPr>
          <w:rFonts w:ascii="Times New Roman" w:eastAsia="黑体" w:hAnsi="Times New Roman" w:cs="Times New Roman"/>
          <w:bCs w:val="0"/>
          <w:sz w:val="28"/>
          <w:szCs w:val="20"/>
        </w:rPr>
        <w:t>总体设计</w:t>
      </w:r>
      <w:bookmarkEnd w:id="106"/>
    </w:p>
    <w:p w14:paraId="760B0FAC" w14:textId="1D55D7E3" w:rsidR="00C01C54" w:rsidRPr="005D1335" w:rsidRDefault="00C01C54" w:rsidP="0056723A">
      <w:pPr>
        <w:pStyle w:val="31"/>
        <w:numPr>
          <w:ilvl w:val="0"/>
          <w:numId w:val="3"/>
        </w:numPr>
        <w:snapToGrid w:val="0"/>
        <w:spacing w:before="0" w:after="0" w:line="360" w:lineRule="auto"/>
        <w:ind w:left="0" w:firstLine="0"/>
        <w:jc w:val="both"/>
        <w:outlineLvl w:val="9"/>
        <w:rPr>
          <w:sz w:val="24"/>
          <w:szCs w:val="24"/>
        </w:rPr>
      </w:pPr>
      <w:bookmarkStart w:id="107" w:name="_Toc49783023"/>
      <w:bookmarkStart w:id="108" w:name="_Toc35348192"/>
      <w:r w:rsidRPr="005D1335">
        <w:rPr>
          <w:sz w:val="24"/>
          <w:szCs w:val="24"/>
        </w:rPr>
        <w:t>总体设计应包括</w:t>
      </w:r>
      <w:r w:rsidR="00E84977" w:rsidRPr="005D1335">
        <w:rPr>
          <w:sz w:val="24"/>
          <w:szCs w:val="24"/>
        </w:rPr>
        <w:t>平面布局</w:t>
      </w:r>
      <w:r w:rsidR="0060012C" w:rsidRPr="005D1335">
        <w:rPr>
          <w:sz w:val="24"/>
          <w:szCs w:val="24"/>
        </w:rPr>
        <w:t>、</w:t>
      </w:r>
      <w:r w:rsidRPr="005D1335">
        <w:rPr>
          <w:sz w:val="24"/>
          <w:szCs w:val="24"/>
        </w:rPr>
        <w:t>竖向设计</w:t>
      </w:r>
      <w:r w:rsidR="0060012C" w:rsidRPr="005D1335">
        <w:rPr>
          <w:sz w:val="24"/>
          <w:szCs w:val="24"/>
        </w:rPr>
        <w:t>、</w:t>
      </w:r>
      <w:r w:rsidR="00E94D26" w:rsidRPr="005D1335">
        <w:rPr>
          <w:sz w:val="24"/>
          <w:szCs w:val="24"/>
        </w:rPr>
        <w:t>汇</w:t>
      </w:r>
      <w:r w:rsidRPr="005D1335">
        <w:rPr>
          <w:sz w:val="24"/>
          <w:szCs w:val="24"/>
        </w:rPr>
        <w:t>水</w:t>
      </w:r>
      <w:r w:rsidR="00B372E4" w:rsidRPr="005D1335">
        <w:rPr>
          <w:rFonts w:hint="eastAsia"/>
          <w:sz w:val="24"/>
          <w:szCs w:val="24"/>
        </w:rPr>
        <w:t>面</w:t>
      </w:r>
      <w:r w:rsidRPr="005D1335">
        <w:rPr>
          <w:sz w:val="24"/>
          <w:szCs w:val="24"/>
        </w:rPr>
        <w:t>划分、设施布局</w:t>
      </w:r>
      <w:r w:rsidR="00C23A41" w:rsidRPr="005D1335">
        <w:rPr>
          <w:sz w:val="24"/>
          <w:szCs w:val="24"/>
        </w:rPr>
        <w:t>和</w:t>
      </w:r>
      <w:r w:rsidRPr="005D1335">
        <w:rPr>
          <w:sz w:val="24"/>
          <w:szCs w:val="24"/>
        </w:rPr>
        <w:t>规模等内</w:t>
      </w:r>
      <w:r w:rsidRPr="005D1335">
        <w:rPr>
          <w:sz w:val="24"/>
          <w:szCs w:val="24"/>
        </w:rPr>
        <w:lastRenderedPageBreak/>
        <w:t>容。</w:t>
      </w:r>
      <w:bookmarkEnd w:id="107"/>
    </w:p>
    <w:p w14:paraId="3F60B4EE" w14:textId="0147E0E2" w:rsidR="00C01C54" w:rsidRPr="005D1335" w:rsidRDefault="00C01C54" w:rsidP="0056723A">
      <w:pPr>
        <w:pStyle w:val="31"/>
        <w:numPr>
          <w:ilvl w:val="0"/>
          <w:numId w:val="3"/>
        </w:numPr>
        <w:snapToGrid w:val="0"/>
        <w:spacing w:before="0" w:after="0" w:line="360" w:lineRule="auto"/>
        <w:ind w:left="0" w:firstLine="0"/>
        <w:jc w:val="both"/>
        <w:outlineLvl w:val="9"/>
        <w:rPr>
          <w:sz w:val="24"/>
          <w:szCs w:val="24"/>
        </w:rPr>
      </w:pPr>
      <w:bookmarkStart w:id="109" w:name="_Toc49783025"/>
      <w:r w:rsidRPr="005D1335">
        <w:rPr>
          <w:sz w:val="24"/>
          <w:szCs w:val="24"/>
        </w:rPr>
        <w:t>应以雨水径流量控制和设施空间落地为主线，根据指标计算出对应的水量，系统分析问题，因地制宜采取措施。</w:t>
      </w:r>
      <w:bookmarkEnd w:id="109"/>
    </w:p>
    <w:p w14:paraId="7C09DCD5" w14:textId="3D8AE12B" w:rsidR="00C01C54" w:rsidRPr="005D1335" w:rsidRDefault="00523F7D" w:rsidP="0056723A">
      <w:pPr>
        <w:pStyle w:val="31"/>
        <w:numPr>
          <w:ilvl w:val="0"/>
          <w:numId w:val="3"/>
        </w:numPr>
        <w:snapToGrid w:val="0"/>
        <w:spacing w:before="0" w:after="0" w:line="360" w:lineRule="auto"/>
        <w:ind w:left="0" w:firstLine="0"/>
        <w:jc w:val="both"/>
        <w:outlineLvl w:val="9"/>
        <w:rPr>
          <w:sz w:val="24"/>
          <w:szCs w:val="24"/>
        </w:rPr>
      </w:pPr>
      <w:bookmarkStart w:id="110" w:name="_Toc35348193"/>
      <w:bookmarkStart w:id="111" w:name="_Toc49783026"/>
      <w:bookmarkEnd w:id="108"/>
      <w:r w:rsidRPr="005D1335">
        <w:rPr>
          <w:bCs w:val="0"/>
          <w:sz w:val="24"/>
          <w:szCs w:val="24"/>
        </w:rPr>
        <w:t>针对</w:t>
      </w:r>
      <w:r w:rsidRPr="005D1335">
        <w:rPr>
          <w:sz w:val="24"/>
          <w:szCs w:val="24"/>
        </w:rPr>
        <w:t>建设项目</w:t>
      </w:r>
      <w:r w:rsidRPr="005D1335">
        <w:rPr>
          <w:bCs w:val="0"/>
          <w:sz w:val="24"/>
          <w:szCs w:val="24"/>
        </w:rPr>
        <w:t>不同的下垫面类型和条件，</w:t>
      </w:r>
      <w:bookmarkEnd w:id="110"/>
      <w:bookmarkEnd w:id="111"/>
      <w:r w:rsidR="00E94D26" w:rsidRPr="005D1335">
        <w:rPr>
          <w:bCs w:val="0"/>
          <w:sz w:val="24"/>
          <w:szCs w:val="24"/>
        </w:rPr>
        <w:t>选择适宜的海绵城市建设设施，通过优化竖向设计和雨水管渠系统，合理组织雨水的渗、滞、蓄、净、用、排，明确建设项目的雨水径流控制总体方案。</w:t>
      </w:r>
    </w:p>
    <w:p w14:paraId="6B9AEC0F" w14:textId="13ED08C4" w:rsidR="00C32C38" w:rsidRPr="005D1335" w:rsidRDefault="00C32C38" w:rsidP="0056723A">
      <w:pPr>
        <w:pStyle w:val="31"/>
        <w:numPr>
          <w:ilvl w:val="0"/>
          <w:numId w:val="3"/>
        </w:numPr>
        <w:snapToGrid w:val="0"/>
        <w:spacing w:before="0" w:after="0" w:line="360" w:lineRule="auto"/>
        <w:ind w:left="0" w:firstLine="0"/>
        <w:jc w:val="both"/>
        <w:outlineLvl w:val="9"/>
        <w:rPr>
          <w:sz w:val="24"/>
          <w:szCs w:val="24"/>
        </w:rPr>
      </w:pPr>
      <w:bookmarkStart w:id="112" w:name="_Toc49783027"/>
      <w:bookmarkStart w:id="113" w:name="_Toc35348194"/>
      <w:r w:rsidRPr="005D1335">
        <w:rPr>
          <w:bCs w:val="0"/>
          <w:sz w:val="24"/>
          <w:szCs w:val="24"/>
        </w:rPr>
        <w:t>平面布局应遵循生态优先的原则，并应符合下列规定：</w:t>
      </w:r>
      <w:bookmarkEnd w:id="112"/>
    </w:p>
    <w:p w14:paraId="6460D92A" w14:textId="2A6D5E92" w:rsidR="00E94D26" w:rsidRPr="005D1335" w:rsidRDefault="00C32C38" w:rsidP="00AB49DC">
      <w:pPr>
        <w:pStyle w:val="31"/>
        <w:snapToGrid w:val="0"/>
        <w:spacing w:before="0" w:after="0" w:line="360" w:lineRule="auto"/>
        <w:ind w:firstLineChars="130" w:firstLine="313"/>
        <w:jc w:val="both"/>
        <w:outlineLvl w:val="9"/>
        <w:rPr>
          <w:bCs w:val="0"/>
          <w:sz w:val="24"/>
          <w:szCs w:val="24"/>
        </w:rPr>
      </w:pPr>
      <w:bookmarkStart w:id="114" w:name="_Toc49783029"/>
      <w:bookmarkEnd w:id="113"/>
      <w:r w:rsidRPr="005D1335">
        <w:rPr>
          <w:b/>
          <w:bCs w:val="0"/>
          <w:sz w:val="24"/>
          <w:szCs w:val="24"/>
        </w:rPr>
        <w:t>1</w:t>
      </w:r>
      <w:r w:rsidR="0031479E">
        <w:rPr>
          <w:b/>
          <w:bCs w:val="0"/>
          <w:sz w:val="24"/>
          <w:szCs w:val="24"/>
        </w:rPr>
        <w:t xml:space="preserve"> </w:t>
      </w:r>
      <w:r w:rsidRPr="005D1335">
        <w:rPr>
          <w:bCs w:val="0"/>
          <w:sz w:val="24"/>
          <w:szCs w:val="24"/>
        </w:rPr>
        <w:t>场地内原有</w:t>
      </w:r>
      <w:r w:rsidR="00004CE9" w:rsidRPr="005D1335">
        <w:rPr>
          <w:sz w:val="24"/>
          <w:szCs w:val="24"/>
        </w:rPr>
        <w:t>山水林田湖草生态系统</w:t>
      </w:r>
      <w:r w:rsidRPr="005D1335">
        <w:rPr>
          <w:bCs w:val="0"/>
          <w:sz w:val="24"/>
          <w:szCs w:val="24"/>
        </w:rPr>
        <w:t>在满足建设要求的基础上宜保留和利用；</w:t>
      </w:r>
      <w:bookmarkEnd w:id="114"/>
    </w:p>
    <w:p w14:paraId="4127A2FF" w14:textId="72780B67" w:rsidR="00C01C54" w:rsidRPr="005D1335" w:rsidRDefault="00E94D26" w:rsidP="00AB49DC">
      <w:pPr>
        <w:pStyle w:val="31"/>
        <w:snapToGrid w:val="0"/>
        <w:spacing w:before="0" w:after="0" w:line="360" w:lineRule="auto"/>
        <w:ind w:firstLineChars="130" w:firstLine="313"/>
        <w:jc w:val="both"/>
        <w:outlineLvl w:val="9"/>
        <w:rPr>
          <w:sz w:val="24"/>
          <w:szCs w:val="24"/>
        </w:rPr>
      </w:pPr>
      <w:bookmarkStart w:id="115" w:name="_Toc49783030"/>
      <w:r w:rsidRPr="005D1335">
        <w:rPr>
          <w:b/>
          <w:bCs w:val="0"/>
          <w:sz w:val="24"/>
          <w:szCs w:val="24"/>
        </w:rPr>
        <w:t>2</w:t>
      </w:r>
      <w:r w:rsidRPr="005D1335" w:rsidDel="00F00501">
        <w:rPr>
          <w:bCs w:val="0"/>
          <w:sz w:val="24"/>
          <w:szCs w:val="24"/>
        </w:rPr>
        <w:t xml:space="preserve"> </w:t>
      </w:r>
      <w:bookmarkEnd w:id="115"/>
      <w:r w:rsidRPr="005D1335">
        <w:rPr>
          <w:bCs w:val="0"/>
          <w:sz w:val="24"/>
          <w:szCs w:val="24"/>
        </w:rPr>
        <w:t>不得破坏场地与周边原有水体的竖向关系，应维持原有水文条件，保护区域生态环境和防涝安全。</w:t>
      </w:r>
    </w:p>
    <w:p w14:paraId="28A4E3CF" w14:textId="37AFEB46" w:rsidR="00C01C54" w:rsidRPr="005D1335" w:rsidRDefault="00C01C54" w:rsidP="0056723A">
      <w:pPr>
        <w:pStyle w:val="31"/>
        <w:numPr>
          <w:ilvl w:val="0"/>
          <w:numId w:val="3"/>
        </w:numPr>
        <w:snapToGrid w:val="0"/>
        <w:spacing w:before="0" w:after="0" w:line="360" w:lineRule="auto"/>
        <w:ind w:left="0" w:firstLine="0"/>
        <w:jc w:val="both"/>
        <w:outlineLvl w:val="9"/>
        <w:rPr>
          <w:bCs w:val="0"/>
          <w:sz w:val="24"/>
          <w:szCs w:val="24"/>
        </w:rPr>
      </w:pPr>
      <w:bookmarkStart w:id="116" w:name="_Toc35348195"/>
      <w:bookmarkStart w:id="117" w:name="_Toc49783031"/>
      <w:r w:rsidRPr="005D1335">
        <w:rPr>
          <w:bCs w:val="0"/>
          <w:sz w:val="24"/>
          <w:szCs w:val="24"/>
        </w:rPr>
        <w:t>竖向设计，应符合下列规定：</w:t>
      </w:r>
      <w:bookmarkEnd w:id="116"/>
      <w:bookmarkEnd w:id="117"/>
    </w:p>
    <w:p w14:paraId="58C44780" w14:textId="48AE9C5E" w:rsidR="00C01C54" w:rsidRPr="005D1335" w:rsidRDefault="00C01C54" w:rsidP="00AB49DC">
      <w:pPr>
        <w:pStyle w:val="31"/>
        <w:snapToGrid w:val="0"/>
        <w:spacing w:before="0" w:after="0" w:line="360" w:lineRule="auto"/>
        <w:ind w:firstLineChars="130" w:firstLine="313"/>
        <w:jc w:val="both"/>
        <w:outlineLvl w:val="9"/>
        <w:rPr>
          <w:sz w:val="24"/>
          <w:szCs w:val="24"/>
        </w:rPr>
      </w:pPr>
      <w:bookmarkStart w:id="118" w:name="_Toc49783032"/>
      <w:r w:rsidRPr="005D1335">
        <w:rPr>
          <w:b/>
          <w:sz w:val="24"/>
          <w:szCs w:val="24"/>
        </w:rPr>
        <w:t>1</w:t>
      </w:r>
      <w:r w:rsidRPr="005D1335">
        <w:rPr>
          <w:sz w:val="24"/>
          <w:szCs w:val="24"/>
        </w:rPr>
        <w:t xml:space="preserve"> </w:t>
      </w:r>
      <w:r w:rsidRPr="005D1335">
        <w:rPr>
          <w:sz w:val="24"/>
          <w:szCs w:val="24"/>
        </w:rPr>
        <w:t>应满足建设项目防涝系统的需求，并与城市排水防涝系统衔接；</w:t>
      </w:r>
      <w:bookmarkEnd w:id="118"/>
    </w:p>
    <w:p w14:paraId="7CF7E864" w14:textId="77777777" w:rsidR="00C01C54" w:rsidRPr="005D1335" w:rsidRDefault="00C01C54" w:rsidP="00AB49DC">
      <w:pPr>
        <w:pStyle w:val="31"/>
        <w:snapToGrid w:val="0"/>
        <w:spacing w:before="0" w:after="0" w:line="360" w:lineRule="auto"/>
        <w:ind w:firstLineChars="130" w:firstLine="313"/>
        <w:jc w:val="both"/>
        <w:outlineLvl w:val="9"/>
        <w:rPr>
          <w:sz w:val="24"/>
          <w:szCs w:val="24"/>
        </w:rPr>
      </w:pPr>
      <w:bookmarkStart w:id="119" w:name="_Toc49783033"/>
      <w:r w:rsidRPr="005D1335">
        <w:rPr>
          <w:b/>
          <w:sz w:val="24"/>
          <w:szCs w:val="24"/>
        </w:rPr>
        <w:t>2</w:t>
      </w:r>
      <w:r w:rsidRPr="005D1335">
        <w:rPr>
          <w:sz w:val="24"/>
          <w:szCs w:val="24"/>
        </w:rPr>
        <w:t xml:space="preserve"> </w:t>
      </w:r>
      <w:r w:rsidRPr="005D1335">
        <w:rPr>
          <w:sz w:val="24"/>
          <w:szCs w:val="24"/>
        </w:rPr>
        <w:t>应防止建筑积水；</w:t>
      </w:r>
      <w:bookmarkEnd w:id="119"/>
    </w:p>
    <w:p w14:paraId="2FEC424A" w14:textId="1398E126" w:rsidR="008708F9" w:rsidRPr="005D1335" w:rsidRDefault="00C01C54" w:rsidP="00AB49DC">
      <w:pPr>
        <w:pStyle w:val="31"/>
        <w:snapToGrid w:val="0"/>
        <w:spacing w:before="0" w:after="0" w:line="360" w:lineRule="auto"/>
        <w:ind w:firstLineChars="130" w:firstLine="313"/>
        <w:jc w:val="both"/>
        <w:outlineLvl w:val="9"/>
        <w:rPr>
          <w:sz w:val="24"/>
          <w:szCs w:val="24"/>
        </w:rPr>
      </w:pPr>
      <w:bookmarkStart w:id="120" w:name="_Toc49783034"/>
      <w:r w:rsidRPr="005D1335">
        <w:rPr>
          <w:b/>
          <w:sz w:val="24"/>
          <w:szCs w:val="24"/>
        </w:rPr>
        <w:t>3</w:t>
      </w:r>
      <w:r w:rsidRPr="005D1335">
        <w:rPr>
          <w:sz w:val="24"/>
          <w:szCs w:val="24"/>
        </w:rPr>
        <w:t xml:space="preserve"> </w:t>
      </w:r>
      <w:r w:rsidRPr="005D1335">
        <w:rPr>
          <w:sz w:val="24"/>
          <w:szCs w:val="24"/>
        </w:rPr>
        <w:t>应有利于雨水径流汇入海绵城市建设设施</w:t>
      </w:r>
      <w:r w:rsidR="008708F9" w:rsidRPr="005D1335">
        <w:rPr>
          <w:sz w:val="24"/>
          <w:szCs w:val="24"/>
        </w:rPr>
        <w:t>；</w:t>
      </w:r>
    </w:p>
    <w:p w14:paraId="36A45D8E" w14:textId="40680F43" w:rsidR="00004CE9" w:rsidRPr="005D1335" w:rsidRDefault="008708F9" w:rsidP="00AB49DC">
      <w:pPr>
        <w:pStyle w:val="31"/>
        <w:snapToGrid w:val="0"/>
        <w:spacing w:before="0" w:after="0" w:line="360" w:lineRule="auto"/>
        <w:ind w:firstLineChars="130" w:firstLine="313"/>
        <w:jc w:val="both"/>
        <w:outlineLvl w:val="9"/>
        <w:rPr>
          <w:sz w:val="24"/>
          <w:szCs w:val="24"/>
        </w:rPr>
      </w:pPr>
      <w:r w:rsidRPr="005D1335">
        <w:rPr>
          <w:b/>
          <w:bCs w:val="0"/>
          <w:sz w:val="24"/>
          <w:szCs w:val="24"/>
        </w:rPr>
        <w:t>4</w:t>
      </w:r>
      <w:r w:rsidR="00AB49DC">
        <w:rPr>
          <w:b/>
          <w:bCs w:val="0"/>
          <w:sz w:val="24"/>
          <w:szCs w:val="24"/>
        </w:rPr>
        <w:t xml:space="preserve"> </w:t>
      </w:r>
      <w:r w:rsidR="00004CE9" w:rsidRPr="005D1335">
        <w:rPr>
          <w:sz w:val="24"/>
          <w:szCs w:val="24"/>
        </w:rPr>
        <w:t>当汇流距离较远或</w:t>
      </w:r>
      <w:r w:rsidR="00004CE9" w:rsidRPr="005D1335">
        <w:rPr>
          <w:rFonts w:hint="eastAsia"/>
          <w:sz w:val="24"/>
          <w:szCs w:val="24"/>
        </w:rPr>
        <w:t>仅凭</w:t>
      </w:r>
      <w:r w:rsidR="00004CE9" w:rsidRPr="005D1335">
        <w:rPr>
          <w:sz w:val="24"/>
          <w:szCs w:val="24"/>
        </w:rPr>
        <w:t>竖向无法保证有效汇流时，宜通过植草沟、线性排水沟等导流设施将地表径流导流至海绵城市建设设施</w:t>
      </w:r>
      <w:r w:rsidR="00004CE9" w:rsidRPr="005D1335">
        <w:rPr>
          <w:rFonts w:hint="eastAsia"/>
          <w:sz w:val="24"/>
          <w:szCs w:val="24"/>
        </w:rPr>
        <w:t>；</w:t>
      </w:r>
    </w:p>
    <w:p w14:paraId="62B45378" w14:textId="5BD0AC4C" w:rsidR="008708F9" w:rsidRPr="005D1335" w:rsidRDefault="00004CE9" w:rsidP="00AB49DC">
      <w:pPr>
        <w:pStyle w:val="31"/>
        <w:snapToGrid w:val="0"/>
        <w:spacing w:before="0" w:after="0" w:line="360" w:lineRule="auto"/>
        <w:ind w:firstLineChars="130" w:firstLine="313"/>
        <w:jc w:val="both"/>
        <w:outlineLvl w:val="9"/>
        <w:rPr>
          <w:sz w:val="24"/>
          <w:szCs w:val="24"/>
        </w:rPr>
      </w:pPr>
      <w:r w:rsidRPr="005D1335">
        <w:rPr>
          <w:rFonts w:hint="eastAsia"/>
          <w:b/>
          <w:sz w:val="24"/>
          <w:szCs w:val="24"/>
        </w:rPr>
        <w:t>5</w:t>
      </w:r>
      <w:r w:rsidRPr="005D1335">
        <w:rPr>
          <w:rFonts w:hint="eastAsia"/>
          <w:sz w:val="24"/>
          <w:szCs w:val="24"/>
        </w:rPr>
        <w:t xml:space="preserve"> </w:t>
      </w:r>
      <w:r w:rsidR="00C01C54" w:rsidRPr="005D1335">
        <w:rPr>
          <w:sz w:val="24"/>
          <w:szCs w:val="24"/>
        </w:rPr>
        <w:t>道路横断面设计应优化道路横坡坡向、路面与道路绿化带和周边绿地的竖向关系等</w:t>
      </w:r>
      <w:r w:rsidRPr="005D1335">
        <w:rPr>
          <w:rFonts w:hint="eastAsia"/>
          <w:sz w:val="24"/>
          <w:szCs w:val="24"/>
        </w:rPr>
        <w:t>。</w:t>
      </w:r>
    </w:p>
    <w:p w14:paraId="57A3F288" w14:textId="731E5E12" w:rsidR="00C01C54" w:rsidRPr="005D1335" w:rsidRDefault="00E94D26" w:rsidP="0056723A">
      <w:pPr>
        <w:pStyle w:val="31"/>
        <w:numPr>
          <w:ilvl w:val="0"/>
          <w:numId w:val="3"/>
        </w:numPr>
        <w:snapToGrid w:val="0"/>
        <w:spacing w:before="0" w:after="0" w:line="360" w:lineRule="auto"/>
        <w:ind w:left="0" w:firstLine="0"/>
        <w:jc w:val="both"/>
        <w:outlineLvl w:val="9"/>
        <w:rPr>
          <w:sz w:val="24"/>
          <w:szCs w:val="28"/>
        </w:rPr>
      </w:pPr>
      <w:bookmarkStart w:id="121" w:name="_Toc35348196"/>
      <w:bookmarkEnd w:id="120"/>
      <w:r w:rsidRPr="005D1335">
        <w:rPr>
          <w:bCs w:val="0"/>
          <w:sz w:val="24"/>
          <w:szCs w:val="24"/>
        </w:rPr>
        <w:t>汇水</w:t>
      </w:r>
      <w:r w:rsidR="00B372E4" w:rsidRPr="005D1335">
        <w:rPr>
          <w:rFonts w:hint="eastAsia"/>
          <w:bCs w:val="0"/>
          <w:sz w:val="24"/>
          <w:szCs w:val="24"/>
        </w:rPr>
        <w:t>面</w:t>
      </w:r>
      <w:r w:rsidRPr="005D1335">
        <w:rPr>
          <w:bCs w:val="0"/>
          <w:sz w:val="24"/>
          <w:szCs w:val="24"/>
        </w:rPr>
        <w:t>划分应满足竖向设计要求</w:t>
      </w:r>
      <w:r w:rsidR="00B372E4" w:rsidRPr="005D1335">
        <w:rPr>
          <w:rFonts w:hint="eastAsia"/>
          <w:bCs w:val="0"/>
          <w:sz w:val="24"/>
          <w:szCs w:val="24"/>
        </w:rPr>
        <w:t>，</w:t>
      </w:r>
      <w:r w:rsidR="00B372E4" w:rsidRPr="005D1335">
        <w:rPr>
          <w:bCs w:val="0"/>
          <w:sz w:val="24"/>
          <w:szCs w:val="24"/>
        </w:rPr>
        <w:t>按照设施的布局和规模进行</w:t>
      </w:r>
      <w:r w:rsidRPr="005D1335">
        <w:rPr>
          <w:bCs w:val="0"/>
          <w:sz w:val="24"/>
          <w:szCs w:val="24"/>
        </w:rPr>
        <w:t>。</w:t>
      </w:r>
    </w:p>
    <w:p w14:paraId="479C3D26" w14:textId="6F0BC57B" w:rsidR="00C01C54" w:rsidRPr="005D1335" w:rsidRDefault="00F764FF" w:rsidP="0056723A">
      <w:pPr>
        <w:pStyle w:val="31"/>
        <w:numPr>
          <w:ilvl w:val="0"/>
          <w:numId w:val="3"/>
        </w:numPr>
        <w:snapToGrid w:val="0"/>
        <w:spacing w:before="0" w:after="0" w:line="360" w:lineRule="auto"/>
        <w:ind w:left="0" w:firstLine="0"/>
        <w:jc w:val="both"/>
        <w:outlineLvl w:val="9"/>
        <w:rPr>
          <w:bCs w:val="0"/>
          <w:sz w:val="24"/>
          <w:szCs w:val="24"/>
        </w:rPr>
      </w:pPr>
      <w:bookmarkStart w:id="122" w:name="_Toc49783036"/>
      <w:r w:rsidRPr="005D1335">
        <w:rPr>
          <w:sz w:val="24"/>
          <w:szCs w:val="24"/>
        </w:rPr>
        <w:t>海绵城市建设设施布置，应符合下列规定：</w:t>
      </w:r>
      <w:bookmarkEnd w:id="122"/>
    </w:p>
    <w:p w14:paraId="4FE2AA4E" w14:textId="77777777" w:rsidR="00C01C54" w:rsidRPr="005D1335" w:rsidRDefault="00C01C54" w:rsidP="00AB49DC">
      <w:pPr>
        <w:pStyle w:val="31"/>
        <w:snapToGrid w:val="0"/>
        <w:spacing w:before="0" w:after="0" w:line="360" w:lineRule="auto"/>
        <w:ind w:firstLineChars="130" w:firstLine="313"/>
        <w:jc w:val="both"/>
        <w:outlineLvl w:val="9"/>
        <w:rPr>
          <w:sz w:val="24"/>
          <w:szCs w:val="24"/>
        </w:rPr>
      </w:pPr>
      <w:bookmarkStart w:id="123" w:name="_Toc49783037"/>
      <w:r w:rsidRPr="005D1335">
        <w:rPr>
          <w:b/>
          <w:sz w:val="24"/>
          <w:szCs w:val="24"/>
        </w:rPr>
        <w:t xml:space="preserve">1 </w:t>
      </w:r>
      <w:r w:rsidRPr="005D1335">
        <w:rPr>
          <w:sz w:val="24"/>
          <w:szCs w:val="24"/>
        </w:rPr>
        <w:t>宜利用现有低洼地、水系、绿地、广场和道路等设施，遵循</w:t>
      </w:r>
      <w:r w:rsidRPr="005D1335">
        <w:rPr>
          <w:sz w:val="24"/>
          <w:szCs w:val="24"/>
        </w:rPr>
        <w:t>“</w:t>
      </w:r>
      <w:r w:rsidRPr="005D1335">
        <w:rPr>
          <w:sz w:val="24"/>
          <w:szCs w:val="24"/>
        </w:rPr>
        <w:t>绿色优先、绿灰结合</w:t>
      </w:r>
      <w:r w:rsidRPr="005D1335">
        <w:rPr>
          <w:sz w:val="24"/>
          <w:szCs w:val="24"/>
        </w:rPr>
        <w:t>”</w:t>
      </w:r>
      <w:r w:rsidRPr="005D1335">
        <w:rPr>
          <w:sz w:val="24"/>
          <w:szCs w:val="24"/>
        </w:rPr>
        <w:t>的原则，应发挥绿色设施滞峰、错峰、削峰等作用；</w:t>
      </w:r>
      <w:bookmarkEnd w:id="123"/>
    </w:p>
    <w:p w14:paraId="45AC4176" w14:textId="6919921E" w:rsidR="00C01C54" w:rsidRPr="005D1335" w:rsidRDefault="00C01C54" w:rsidP="00AB49DC">
      <w:pPr>
        <w:pStyle w:val="31"/>
        <w:snapToGrid w:val="0"/>
        <w:spacing w:before="0" w:after="0" w:line="360" w:lineRule="auto"/>
        <w:ind w:firstLineChars="130" w:firstLine="313"/>
        <w:jc w:val="both"/>
        <w:outlineLvl w:val="9"/>
        <w:rPr>
          <w:sz w:val="24"/>
          <w:szCs w:val="24"/>
        </w:rPr>
      </w:pPr>
      <w:bookmarkStart w:id="124" w:name="_Toc49783038"/>
      <w:r w:rsidRPr="005D1335">
        <w:rPr>
          <w:b/>
          <w:sz w:val="24"/>
          <w:szCs w:val="24"/>
        </w:rPr>
        <w:t xml:space="preserve">2 </w:t>
      </w:r>
      <w:r w:rsidRPr="005D1335">
        <w:rPr>
          <w:sz w:val="24"/>
          <w:szCs w:val="24"/>
        </w:rPr>
        <w:t>海绵城市建设设施布局应集中与分散相结合，并应与竖向、绿化、景观、建筑相协调</w:t>
      </w:r>
      <w:bookmarkEnd w:id="121"/>
      <w:bookmarkEnd w:id="124"/>
      <w:r w:rsidR="00E94D26" w:rsidRPr="005D1335">
        <w:rPr>
          <w:sz w:val="24"/>
          <w:szCs w:val="24"/>
        </w:rPr>
        <w:t>；</w:t>
      </w:r>
    </w:p>
    <w:p w14:paraId="13E34D94" w14:textId="31A40415" w:rsidR="00E94D26" w:rsidRPr="005D1335" w:rsidRDefault="00E94D26" w:rsidP="00AB49DC">
      <w:pPr>
        <w:pStyle w:val="31"/>
        <w:snapToGrid w:val="0"/>
        <w:spacing w:before="0" w:after="0" w:line="360" w:lineRule="auto"/>
        <w:ind w:firstLineChars="130" w:firstLine="313"/>
        <w:jc w:val="both"/>
        <w:outlineLvl w:val="9"/>
        <w:rPr>
          <w:bCs w:val="0"/>
          <w:sz w:val="24"/>
          <w:szCs w:val="24"/>
        </w:rPr>
      </w:pPr>
      <w:r w:rsidRPr="005D1335">
        <w:rPr>
          <w:b/>
          <w:sz w:val="24"/>
          <w:szCs w:val="24"/>
        </w:rPr>
        <w:t>3</w:t>
      </w:r>
      <w:r w:rsidR="00AB49DC">
        <w:rPr>
          <w:b/>
          <w:sz w:val="24"/>
          <w:szCs w:val="24"/>
        </w:rPr>
        <w:t xml:space="preserve"> </w:t>
      </w:r>
      <w:r w:rsidRPr="005D1335">
        <w:rPr>
          <w:sz w:val="24"/>
          <w:szCs w:val="24"/>
        </w:rPr>
        <w:t>根据规划管控要求定位并注明其规模，用于滞蓄雨水的水体、凹地、绿地、水池等设施应有液位标高及做法。</w:t>
      </w:r>
    </w:p>
    <w:p w14:paraId="71803756" w14:textId="0AF0DC12" w:rsidR="00C01C54" w:rsidRPr="005D1335" w:rsidRDefault="00B372E4" w:rsidP="0056723A">
      <w:pPr>
        <w:pStyle w:val="31"/>
        <w:numPr>
          <w:ilvl w:val="0"/>
          <w:numId w:val="3"/>
        </w:numPr>
        <w:snapToGrid w:val="0"/>
        <w:spacing w:before="0" w:after="0" w:line="360" w:lineRule="auto"/>
        <w:ind w:left="0" w:firstLine="0"/>
        <w:jc w:val="both"/>
        <w:outlineLvl w:val="9"/>
        <w:rPr>
          <w:sz w:val="24"/>
          <w:szCs w:val="24"/>
        </w:rPr>
      </w:pPr>
      <w:bookmarkStart w:id="125" w:name="_Toc49783044"/>
      <w:r w:rsidRPr="005D1335">
        <w:rPr>
          <w:rFonts w:hint="eastAsia"/>
          <w:sz w:val="24"/>
          <w:szCs w:val="24"/>
        </w:rPr>
        <w:t>项目</w:t>
      </w:r>
      <w:r w:rsidR="00C01C54" w:rsidRPr="005D1335">
        <w:rPr>
          <w:sz w:val="24"/>
          <w:szCs w:val="24"/>
        </w:rPr>
        <w:t>应对</w:t>
      </w:r>
      <w:r w:rsidR="00053215" w:rsidRPr="005D1335">
        <w:rPr>
          <w:sz w:val="24"/>
          <w:szCs w:val="24"/>
        </w:rPr>
        <w:t>汇水面</w:t>
      </w:r>
      <w:r w:rsidR="00C01C54" w:rsidRPr="005D1335">
        <w:rPr>
          <w:sz w:val="24"/>
          <w:szCs w:val="24"/>
        </w:rPr>
        <w:t>控制指标进行计算</w:t>
      </w:r>
      <w:r w:rsidR="00C23A41" w:rsidRPr="005D1335">
        <w:rPr>
          <w:sz w:val="24"/>
          <w:szCs w:val="24"/>
        </w:rPr>
        <w:t>校核</w:t>
      </w:r>
      <w:r w:rsidR="00C01C54" w:rsidRPr="005D1335">
        <w:rPr>
          <w:sz w:val="24"/>
          <w:szCs w:val="24"/>
        </w:rPr>
        <w:t>，</w:t>
      </w:r>
      <w:bookmarkEnd w:id="125"/>
      <w:r w:rsidR="00E94D26" w:rsidRPr="005D1335">
        <w:rPr>
          <w:sz w:val="24"/>
          <w:szCs w:val="28"/>
        </w:rPr>
        <w:t>总用地面</w:t>
      </w:r>
      <w:r w:rsidR="00C23A41" w:rsidRPr="005D1335">
        <w:rPr>
          <w:sz w:val="24"/>
          <w:szCs w:val="28"/>
        </w:rPr>
        <w:t>积为</w:t>
      </w:r>
      <w:r w:rsidR="00E94D26" w:rsidRPr="005D1335">
        <w:rPr>
          <w:sz w:val="24"/>
          <w:szCs w:val="24"/>
        </w:rPr>
        <w:t>5</w:t>
      </w:r>
      <w:r w:rsidR="00E94D26" w:rsidRPr="005D1335">
        <w:rPr>
          <w:sz w:val="24"/>
          <w:szCs w:val="24"/>
        </w:rPr>
        <w:t>公顷</w:t>
      </w:r>
      <w:r w:rsidR="00C23A41" w:rsidRPr="005D1335">
        <w:rPr>
          <w:sz w:val="24"/>
          <w:szCs w:val="24"/>
        </w:rPr>
        <w:t>（含）以上</w:t>
      </w:r>
      <w:r w:rsidR="00E94D26" w:rsidRPr="005D1335">
        <w:rPr>
          <w:sz w:val="24"/>
          <w:szCs w:val="28"/>
        </w:rPr>
        <w:t>的项目</w:t>
      </w:r>
      <w:r w:rsidR="00E94D26" w:rsidRPr="005D1335">
        <w:rPr>
          <w:sz w:val="24"/>
          <w:szCs w:val="24"/>
        </w:rPr>
        <w:t>，应采用模型进行计算校核。</w:t>
      </w:r>
    </w:p>
    <w:p w14:paraId="14F1FEBB" w14:textId="77777777" w:rsidR="00C01C54" w:rsidRPr="005D1335" w:rsidRDefault="00C01C54" w:rsidP="005D1335">
      <w:pPr>
        <w:pStyle w:val="20"/>
        <w:adjustRightInd w:val="0"/>
        <w:spacing w:line="415" w:lineRule="auto"/>
        <w:jc w:val="center"/>
        <w:rPr>
          <w:rFonts w:ascii="Times New Roman" w:eastAsia="黑体" w:hAnsi="Times New Roman" w:cs="Times New Roman"/>
          <w:bCs w:val="0"/>
          <w:sz w:val="28"/>
          <w:szCs w:val="20"/>
        </w:rPr>
      </w:pPr>
      <w:bookmarkStart w:id="126" w:name="_Toc51275398"/>
      <w:r w:rsidRPr="005D1335">
        <w:rPr>
          <w:rFonts w:ascii="Times New Roman" w:eastAsia="黑体" w:hAnsi="Times New Roman" w:cs="Times New Roman"/>
          <w:bCs w:val="0"/>
          <w:sz w:val="28"/>
          <w:szCs w:val="20"/>
        </w:rPr>
        <w:lastRenderedPageBreak/>
        <w:t xml:space="preserve">5.3 </w:t>
      </w:r>
      <w:r w:rsidRPr="005D1335">
        <w:rPr>
          <w:rFonts w:ascii="Times New Roman" w:eastAsia="黑体" w:hAnsi="Times New Roman" w:cs="Times New Roman"/>
          <w:bCs w:val="0"/>
          <w:sz w:val="28"/>
          <w:szCs w:val="20"/>
        </w:rPr>
        <w:t>设计计算</w:t>
      </w:r>
      <w:bookmarkEnd w:id="126"/>
    </w:p>
    <w:p w14:paraId="22C613F1" w14:textId="292FB19A" w:rsidR="00C01C54" w:rsidRPr="002B0D2E" w:rsidRDefault="00C01C54" w:rsidP="0056723A">
      <w:pPr>
        <w:pStyle w:val="31"/>
        <w:numPr>
          <w:ilvl w:val="0"/>
          <w:numId w:val="4"/>
        </w:numPr>
        <w:snapToGrid w:val="0"/>
        <w:spacing w:before="0" w:after="0" w:line="360" w:lineRule="auto"/>
        <w:ind w:left="0" w:firstLine="0"/>
        <w:jc w:val="both"/>
        <w:outlineLvl w:val="9"/>
        <w:rPr>
          <w:sz w:val="24"/>
          <w:szCs w:val="24"/>
        </w:rPr>
      </w:pPr>
      <w:bookmarkStart w:id="127" w:name="_Toc49783048"/>
      <w:bookmarkStart w:id="128" w:name="_Toc35348203"/>
      <w:r w:rsidRPr="002B0D2E">
        <w:rPr>
          <w:sz w:val="24"/>
          <w:szCs w:val="24"/>
        </w:rPr>
        <w:t>年径流总量控制率的计算，应符合下列规定：</w:t>
      </w:r>
      <w:bookmarkEnd w:id="127"/>
    </w:p>
    <w:p w14:paraId="23F7CD62" w14:textId="25BD2F3F" w:rsidR="00C01C54" w:rsidRPr="002B0D2E" w:rsidRDefault="00C01C54" w:rsidP="00AB49DC">
      <w:pPr>
        <w:pStyle w:val="31"/>
        <w:snapToGrid w:val="0"/>
        <w:spacing w:before="0" w:after="0" w:line="360" w:lineRule="auto"/>
        <w:ind w:firstLineChars="130" w:firstLine="313"/>
        <w:jc w:val="both"/>
        <w:outlineLvl w:val="9"/>
        <w:rPr>
          <w:sz w:val="24"/>
          <w:szCs w:val="24"/>
        </w:rPr>
      </w:pPr>
      <w:bookmarkStart w:id="129" w:name="_Toc49783049"/>
      <w:r w:rsidRPr="002B0D2E">
        <w:rPr>
          <w:b/>
          <w:sz w:val="24"/>
          <w:szCs w:val="24"/>
        </w:rPr>
        <w:t>1</w:t>
      </w:r>
      <w:r w:rsidR="00AB49DC">
        <w:rPr>
          <w:b/>
          <w:sz w:val="24"/>
          <w:szCs w:val="24"/>
        </w:rPr>
        <w:t xml:space="preserve"> </w:t>
      </w:r>
      <w:r w:rsidRPr="002B0D2E">
        <w:rPr>
          <w:sz w:val="24"/>
          <w:szCs w:val="24"/>
        </w:rPr>
        <w:t>对应的总设计调蓄容积宜采用容积法按式（</w:t>
      </w:r>
      <w:r w:rsidRPr="002B0D2E">
        <w:rPr>
          <w:sz w:val="24"/>
          <w:szCs w:val="24"/>
        </w:rPr>
        <w:t>5.3.1-1</w:t>
      </w:r>
      <w:r w:rsidRPr="002B0D2E">
        <w:rPr>
          <w:sz w:val="24"/>
          <w:szCs w:val="24"/>
        </w:rPr>
        <w:t>）计算。</w:t>
      </w:r>
      <w:bookmarkEnd w:id="129"/>
    </w:p>
    <w:p w14:paraId="748EF15B" w14:textId="77777777" w:rsidR="00C01C54" w:rsidRPr="00F36769" w:rsidRDefault="00C01C54" w:rsidP="002B0D2E">
      <w:pPr>
        <w:snapToGrid w:val="0"/>
        <w:spacing w:line="360" w:lineRule="auto"/>
        <w:jc w:val="right"/>
        <w:rPr>
          <w:rFonts w:ascii="Times New Roman" w:eastAsia="宋体" w:hAnsi="Times New Roman" w:cs="Times New Roman"/>
          <w:szCs w:val="28"/>
        </w:rPr>
      </w:pPr>
      <w:r w:rsidRPr="00F36769">
        <w:rPr>
          <w:rFonts w:ascii="Times New Roman" w:eastAsia="宋体" w:hAnsi="Times New Roman" w:cs="Times New Roman"/>
          <w:szCs w:val="28"/>
        </w:rPr>
        <w:t xml:space="preserve">       </w:t>
      </w:r>
      <w:r w:rsidRPr="002B0D2E">
        <w:rPr>
          <w:rFonts w:ascii="Times New Roman" w:eastAsia="宋体" w:hAnsi="Times New Roman" w:cs="Times New Roman"/>
          <w:position w:val="-10"/>
          <w:sz w:val="24"/>
          <w:szCs w:val="24"/>
        </w:rPr>
        <w:object w:dxaOrig="1340" w:dyaOrig="385" w14:anchorId="4A24225F">
          <v:shape id="_x0000_i1025" type="#_x0000_t75" style="width:65.9pt;height:21.05pt" o:ole="">
            <v:imagedata r:id="rId15" o:title=""/>
          </v:shape>
          <o:OLEObject Type="Embed" ProgID="Equation.3" ShapeID="_x0000_i1025" DrawAspect="Content" ObjectID="_1667656486" r:id="rId16"/>
        </w:object>
      </w:r>
      <w:r w:rsidRPr="00F36769">
        <w:rPr>
          <w:rFonts w:ascii="Times New Roman" w:eastAsia="宋体" w:hAnsi="Times New Roman" w:cs="Times New Roman"/>
          <w:szCs w:val="28"/>
        </w:rPr>
        <w:t xml:space="preserve">                   </w:t>
      </w:r>
      <w:r w:rsidRPr="002B0D2E">
        <w:rPr>
          <w:rFonts w:ascii="Times New Roman" w:eastAsia="宋体" w:hAnsi="Times New Roman" w:cs="Times New Roman"/>
          <w:sz w:val="24"/>
          <w:szCs w:val="24"/>
        </w:rPr>
        <w:t>（</w:t>
      </w:r>
      <w:r w:rsidRPr="002B0D2E">
        <w:rPr>
          <w:rFonts w:ascii="Times New Roman" w:eastAsia="宋体" w:hAnsi="Times New Roman" w:cs="Times New Roman"/>
          <w:kern w:val="0"/>
          <w:sz w:val="24"/>
          <w:szCs w:val="24"/>
        </w:rPr>
        <w:t>5.3.1-1</w:t>
      </w:r>
      <w:r w:rsidRPr="002B0D2E">
        <w:rPr>
          <w:rFonts w:ascii="Times New Roman" w:eastAsia="宋体" w:hAnsi="Times New Roman" w:cs="Times New Roman"/>
          <w:sz w:val="24"/>
          <w:szCs w:val="24"/>
        </w:rPr>
        <w:t>）</w:t>
      </w:r>
    </w:p>
    <w:p w14:paraId="2ACE1836" w14:textId="77777777" w:rsidR="00C01C54" w:rsidRPr="002B0D2E" w:rsidRDefault="00C01C54" w:rsidP="002B0D2E">
      <w:pPr>
        <w:snapToGrid w:val="0"/>
        <w:spacing w:line="360" w:lineRule="auto"/>
        <w:rPr>
          <w:rFonts w:ascii="Times New Roman" w:eastAsia="宋体" w:hAnsi="Times New Roman" w:cs="Times New Roman"/>
          <w:sz w:val="24"/>
          <w:szCs w:val="24"/>
        </w:rPr>
      </w:pPr>
      <w:r w:rsidRPr="002B0D2E">
        <w:rPr>
          <w:rFonts w:ascii="Times New Roman" w:eastAsia="宋体" w:hAnsi="Times New Roman" w:cs="Times New Roman"/>
          <w:sz w:val="24"/>
          <w:szCs w:val="24"/>
        </w:rPr>
        <w:t>式中：</w:t>
      </w:r>
      <w:r w:rsidRPr="002B0D2E">
        <w:rPr>
          <w:rFonts w:ascii="Times New Roman" w:eastAsia="宋体" w:hAnsi="Times New Roman" w:cs="Times New Roman"/>
          <w:i/>
          <w:sz w:val="24"/>
          <w:szCs w:val="24"/>
        </w:rPr>
        <w:t>W</w:t>
      </w:r>
      <w:r w:rsidRPr="002B0D2E">
        <w:rPr>
          <w:rFonts w:ascii="Times New Roman" w:eastAsia="宋体" w:hAnsi="Times New Roman" w:cs="Times New Roman"/>
          <w:sz w:val="24"/>
          <w:szCs w:val="24"/>
        </w:rPr>
        <w:t>——</w:t>
      </w:r>
      <w:r w:rsidRPr="002B0D2E">
        <w:rPr>
          <w:rFonts w:ascii="Times New Roman" w:eastAsia="宋体" w:hAnsi="Times New Roman" w:cs="Times New Roman"/>
          <w:sz w:val="24"/>
          <w:szCs w:val="24"/>
        </w:rPr>
        <w:t>设计调蓄容积（</w:t>
      </w:r>
      <w:r w:rsidRPr="002B0D2E">
        <w:rPr>
          <w:rFonts w:ascii="Times New Roman" w:eastAsia="宋体" w:hAnsi="Times New Roman" w:cs="Times New Roman"/>
          <w:sz w:val="24"/>
          <w:szCs w:val="24"/>
        </w:rPr>
        <w:t>m</w:t>
      </w:r>
      <w:r w:rsidRPr="002B0D2E">
        <w:rPr>
          <w:rFonts w:ascii="Times New Roman" w:eastAsia="宋体" w:hAnsi="Times New Roman" w:cs="Times New Roman"/>
          <w:sz w:val="24"/>
          <w:szCs w:val="24"/>
          <w:vertAlign w:val="superscript"/>
        </w:rPr>
        <w:t>3</w:t>
      </w:r>
      <w:r w:rsidRPr="002B0D2E">
        <w:rPr>
          <w:rFonts w:ascii="Times New Roman" w:eastAsia="宋体" w:hAnsi="Times New Roman" w:cs="Times New Roman"/>
          <w:sz w:val="24"/>
          <w:szCs w:val="24"/>
        </w:rPr>
        <w:t>）；</w:t>
      </w:r>
    </w:p>
    <w:p w14:paraId="3F8395AD" w14:textId="77777777" w:rsidR="00C01C54" w:rsidRPr="002B0D2E" w:rsidRDefault="00C01C54" w:rsidP="002B0D2E">
      <w:pPr>
        <w:snapToGrid w:val="0"/>
        <w:spacing w:line="360" w:lineRule="auto"/>
        <w:ind w:firstLineChars="300" w:firstLine="720"/>
        <w:rPr>
          <w:rFonts w:ascii="Times New Roman" w:eastAsia="宋体" w:hAnsi="Times New Roman" w:cs="Times New Roman"/>
          <w:sz w:val="24"/>
          <w:szCs w:val="24"/>
        </w:rPr>
      </w:pPr>
      <w:r w:rsidRPr="002B0D2E">
        <w:rPr>
          <w:rFonts w:ascii="Times New Roman" w:eastAsia="宋体" w:hAnsi="Times New Roman" w:cs="Times New Roman"/>
          <w:i/>
          <w:iCs/>
          <w:sz w:val="24"/>
          <w:szCs w:val="24"/>
        </w:rPr>
        <w:t>Ψ</w:t>
      </w:r>
      <w:r w:rsidRPr="002B0D2E">
        <w:rPr>
          <w:rFonts w:ascii="Times New Roman" w:eastAsia="宋体" w:hAnsi="Times New Roman" w:cs="Times New Roman"/>
          <w:iCs/>
          <w:position w:val="-2"/>
          <w:sz w:val="24"/>
          <w:szCs w:val="24"/>
          <w:vertAlign w:val="subscript"/>
        </w:rPr>
        <w:t>z</w:t>
      </w:r>
      <w:r w:rsidRPr="002B0D2E">
        <w:rPr>
          <w:rFonts w:ascii="Times New Roman" w:eastAsia="宋体" w:hAnsi="Times New Roman" w:cs="Times New Roman"/>
          <w:sz w:val="24"/>
          <w:szCs w:val="24"/>
        </w:rPr>
        <w:t>——</w:t>
      </w:r>
      <w:r w:rsidRPr="002B0D2E">
        <w:rPr>
          <w:rFonts w:ascii="Times New Roman" w:eastAsia="宋体" w:hAnsi="Times New Roman" w:cs="Times New Roman"/>
          <w:sz w:val="24"/>
          <w:szCs w:val="24"/>
        </w:rPr>
        <w:t>综合径流系数；</w:t>
      </w:r>
    </w:p>
    <w:p w14:paraId="3611E152" w14:textId="77777777" w:rsidR="00C01C54" w:rsidRPr="002B0D2E" w:rsidRDefault="00C01C54" w:rsidP="002B0D2E">
      <w:pPr>
        <w:snapToGrid w:val="0"/>
        <w:spacing w:line="360" w:lineRule="auto"/>
        <w:rPr>
          <w:rFonts w:ascii="Times New Roman" w:eastAsia="宋体" w:hAnsi="Times New Roman" w:cs="Times New Roman"/>
          <w:sz w:val="24"/>
          <w:szCs w:val="24"/>
        </w:rPr>
      </w:pPr>
      <w:r w:rsidRPr="002B0D2E">
        <w:rPr>
          <w:rFonts w:ascii="Times New Roman" w:eastAsia="宋体" w:hAnsi="Times New Roman" w:cs="Times New Roman"/>
          <w:sz w:val="24"/>
          <w:szCs w:val="24"/>
        </w:rPr>
        <w:t xml:space="preserve">      </w:t>
      </w:r>
      <w:r w:rsidRPr="002B0D2E">
        <w:rPr>
          <w:rFonts w:ascii="Times New Roman" w:eastAsia="宋体" w:hAnsi="Times New Roman" w:cs="Times New Roman"/>
          <w:i/>
          <w:sz w:val="24"/>
          <w:szCs w:val="24"/>
        </w:rPr>
        <w:t>h</w:t>
      </w:r>
      <w:r w:rsidRPr="002B0D2E">
        <w:rPr>
          <w:rFonts w:ascii="Times New Roman" w:eastAsia="宋体" w:hAnsi="Times New Roman" w:cs="Times New Roman"/>
          <w:sz w:val="24"/>
          <w:szCs w:val="24"/>
        </w:rPr>
        <w:t>——</w:t>
      </w:r>
      <w:r w:rsidRPr="002B0D2E">
        <w:rPr>
          <w:rFonts w:ascii="Times New Roman" w:eastAsia="宋体" w:hAnsi="Times New Roman" w:cs="Times New Roman"/>
          <w:sz w:val="24"/>
          <w:szCs w:val="24"/>
        </w:rPr>
        <w:t>设计降雨量（</w:t>
      </w:r>
      <w:r w:rsidRPr="002B0D2E">
        <w:rPr>
          <w:rFonts w:ascii="Times New Roman" w:eastAsia="宋体" w:hAnsi="Times New Roman" w:cs="Times New Roman"/>
          <w:sz w:val="24"/>
          <w:szCs w:val="24"/>
        </w:rPr>
        <w:t>mm</w:t>
      </w:r>
      <w:r w:rsidRPr="002B0D2E">
        <w:rPr>
          <w:rFonts w:ascii="Times New Roman" w:eastAsia="宋体" w:hAnsi="Times New Roman" w:cs="Times New Roman"/>
          <w:sz w:val="24"/>
          <w:szCs w:val="24"/>
        </w:rPr>
        <w:t>）；</w:t>
      </w:r>
    </w:p>
    <w:p w14:paraId="66FDC79A" w14:textId="77777777" w:rsidR="00C01C54" w:rsidRPr="002B0D2E" w:rsidRDefault="00C01C54" w:rsidP="002B0D2E">
      <w:pPr>
        <w:snapToGrid w:val="0"/>
        <w:spacing w:line="360" w:lineRule="auto"/>
        <w:rPr>
          <w:rFonts w:ascii="Times New Roman" w:eastAsia="宋体" w:hAnsi="Times New Roman" w:cs="Times New Roman"/>
          <w:sz w:val="24"/>
          <w:szCs w:val="24"/>
        </w:rPr>
      </w:pPr>
      <w:r w:rsidRPr="002B0D2E">
        <w:rPr>
          <w:rFonts w:ascii="Times New Roman" w:eastAsia="宋体" w:hAnsi="Times New Roman" w:cs="Times New Roman"/>
          <w:sz w:val="24"/>
          <w:szCs w:val="24"/>
        </w:rPr>
        <w:t xml:space="preserve">      </w:t>
      </w:r>
      <w:r w:rsidRPr="002B0D2E">
        <w:rPr>
          <w:rFonts w:ascii="Times New Roman" w:eastAsia="宋体" w:hAnsi="Times New Roman" w:cs="Times New Roman"/>
          <w:i/>
          <w:sz w:val="24"/>
          <w:szCs w:val="24"/>
        </w:rPr>
        <w:t>F</w:t>
      </w:r>
      <w:r w:rsidRPr="002B0D2E">
        <w:rPr>
          <w:rFonts w:ascii="Times New Roman" w:eastAsia="宋体" w:hAnsi="Times New Roman" w:cs="Times New Roman"/>
          <w:sz w:val="24"/>
          <w:szCs w:val="24"/>
        </w:rPr>
        <w:t>——</w:t>
      </w:r>
      <w:r w:rsidRPr="002B0D2E">
        <w:rPr>
          <w:rFonts w:ascii="Times New Roman" w:eastAsia="宋体" w:hAnsi="Times New Roman" w:cs="Times New Roman"/>
          <w:sz w:val="24"/>
          <w:szCs w:val="24"/>
        </w:rPr>
        <w:t>汇水面积（</w:t>
      </w:r>
      <w:r w:rsidRPr="002B0D2E">
        <w:rPr>
          <w:rFonts w:ascii="Times New Roman" w:eastAsia="宋体" w:hAnsi="Times New Roman" w:cs="Times New Roman"/>
          <w:sz w:val="24"/>
          <w:szCs w:val="24"/>
        </w:rPr>
        <w:t>hm</w:t>
      </w:r>
      <w:r w:rsidRPr="002B0D2E">
        <w:rPr>
          <w:rFonts w:ascii="Times New Roman" w:eastAsia="宋体" w:hAnsi="Times New Roman" w:cs="Times New Roman"/>
          <w:sz w:val="24"/>
          <w:szCs w:val="24"/>
          <w:vertAlign w:val="superscript"/>
        </w:rPr>
        <w:t>2</w:t>
      </w:r>
      <w:r w:rsidRPr="002B0D2E">
        <w:rPr>
          <w:rFonts w:ascii="Times New Roman" w:eastAsia="宋体" w:hAnsi="Times New Roman" w:cs="Times New Roman"/>
          <w:sz w:val="24"/>
          <w:szCs w:val="24"/>
        </w:rPr>
        <w:t>）。</w:t>
      </w:r>
    </w:p>
    <w:p w14:paraId="56A11052" w14:textId="77777777" w:rsidR="00E94D26" w:rsidRPr="002B0D2E" w:rsidRDefault="00C01C54" w:rsidP="00AB49DC">
      <w:pPr>
        <w:pStyle w:val="31"/>
        <w:snapToGrid w:val="0"/>
        <w:spacing w:before="0" w:after="0" w:line="360" w:lineRule="auto"/>
        <w:ind w:firstLineChars="130" w:firstLine="313"/>
        <w:jc w:val="both"/>
        <w:outlineLvl w:val="9"/>
        <w:rPr>
          <w:sz w:val="24"/>
          <w:szCs w:val="28"/>
        </w:rPr>
      </w:pPr>
      <w:bookmarkStart w:id="130" w:name="_Toc49783050"/>
      <w:r w:rsidRPr="002B0D2E">
        <w:rPr>
          <w:b/>
          <w:sz w:val="24"/>
          <w:szCs w:val="24"/>
        </w:rPr>
        <w:t>2</w:t>
      </w:r>
      <w:r w:rsidRPr="002B0D2E">
        <w:rPr>
          <w:sz w:val="24"/>
          <w:szCs w:val="24"/>
        </w:rPr>
        <w:t xml:space="preserve"> </w:t>
      </w:r>
      <w:r w:rsidR="00E94D26" w:rsidRPr="002B0D2E">
        <w:rPr>
          <w:sz w:val="24"/>
          <w:szCs w:val="24"/>
        </w:rPr>
        <w:t>计算</w:t>
      </w:r>
      <w:r w:rsidR="00E94D26" w:rsidRPr="002B0D2E">
        <w:rPr>
          <w:sz w:val="24"/>
          <w:szCs w:val="28"/>
        </w:rPr>
        <w:t>综合径流系数</w:t>
      </w:r>
      <w:r w:rsidR="00E94D26" w:rsidRPr="002B0D2E">
        <w:rPr>
          <w:i/>
          <w:iCs/>
          <w:sz w:val="24"/>
          <w:szCs w:val="28"/>
        </w:rPr>
        <w:t>Ψ</w:t>
      </w:r>
      <w:r w:rsidR="00E94D26" w:rsidRPr="002B0D2E">
        <w:rPr>
          <w:i/>
          <w:iCs/>
          <w:position w:val="-2"/>
          <w:sz w:val="24"/>
          <w:szCs w:val="28"/>
          <w:vertAlign w:val="subscript"/>
        </w:rPr>
        <w:t>c</w:t>
      </w:r>
      <w:r w:rsidR="00E94D26" w:rsidRPr="002B0D2E">
        <w:rPr>
          <w:sz w:val="24"/>
          <w:szCs w:val="28"/>
        </w:rPr>
        <w:t>。</w:t>
      </w:r>
    </w:p>
    <w:p w14:paraId="7BFBF2E0" w14:textId="77777777" w:rsidR="00E94D26" w:rsidRPr="002B0D2E" w:rsidRDefault="00E94D26" w:rsidP="002B0D2E">
      <w:pPr>
        <w:pStyle w:val="Default"/>
        <w:snapToGrid w:val="0"/>
        <w:spacing w:line="360" w:lineRule="auto"/>
        <w:ind w:firstLineChars="200" w:firstLine="480"/>
        <w:rPr>
          <w:rFonts w:ascii="Times New Roman" w:hAnsi="Times New Roman"/>
          <w:color w:val="auto"/>
          <w:szCs w:val="28"/>
        </w:rPr>
      </w:pPr>
      <w:r w:rsidRPr="002B0D2E">
        <w:rPr>
          <w:rFonts w:ascii="Times New Roman" w:hAnsi="Times New Roman"/>
          <w:color w:val="auto"/>
          <w:szCs w:val="28"/>
        </w:rPr>
        <w:t>汇水面积的现状综合径流系数应按下垫面种类加权平均计算：</w:t>
      </w:r>
    </w:p>
    <w:p w14:paraId="0BA17A75" w14:textId="3B55FDA8" w:rsidR="00E94D26" w:rsidRPr="002B0D2E" w:rsidRDefault="00161DDC" w:rsidP="002B0D2E">
      <w:pPr>
        <w:pStyle w:val="Default"/>
        <w:snapToGrid w:val="0"/>
        <w:spacing w:line="360" w:lineRule="auto"/>
        <w:ind w:left="3360"/>
        <w:jc w:val="right"/>
        <w:rPr>
          <w:rFonts w:ascii="Times New Roman" w:hAnsi="Times New Roman"/>
          <w:color w:val="auto"/>
          <w:szCs w:val="28"/>
        </w:rPr>
      </w:pPr>
      <m:oMath>
        <m:sSub>
          <m:sSubPr>
            <m:ctrlPr>
              <w:rPr>
                <w:rFonts w:ascii="Cambria Math" w:hAnsi="Cambria Math"/>
                <w:i/>
                <w:iCs/>
                <w:color w:val="auto"/>
                <w:szCs w:val="28"/>
              </w:rPr>
            </m:ctrlPr>
          </m:sSubPr>
          <m:e>
            <m:r>
              <w:rPr>
                <w:rFonts w:ascii="Cambria Math" w:hAnsi="Cambria Math"/>
                <w:color w:val="auto"/>
                <w:szCs w:val="28"/>
              </w:rPr>
              <m:t>Ψ</m:t>
            </m:r>
          </m:e>
          <m:sub>
            <m:r>
              <w:rPr>
                <w:rFonts w:ascii="Cambria Math" w:hAnsi="Cambria Math"/>
                <w:color w:val="auto"/>
                <w:szCs w:val="28"/>
              </w:rPr>
              <m:t>Z</m:t>
            </m:r>
          </m:sub>
        </m:sSub>
        <m:r>
          <w:rPr>
            <w:rFonts w:ascii="Cambria Math" w:hAnsi="Cambria Math"/>
            <w:color w:val="auto"/>
            <w:szCs w:val="28"/>
          </w:rPr>
          <m:t>=</m:t>
        </m:r>
        <m:f>
          <m:fPr>
            <m:ctrlPr>
              <w:rPr>
                <w:rFonts w:ascii="Cambria Math" w:hAnsi="Cambria Math"/>
                <w:i/>
                <w:color w:val="auto"/>
                <w:szCs w:val="28"/>
              </w:rPr>
            </m:ctrlPr>
          </m:fPr>
          <m:num>
            <m:nary>
              <m:naryPr>
                <m:chr m:val="∑"/>
                <m:limLoc m:val="undOvr"/>
                <m:subHide m:val="1"/>
                <m:supHide m:val="1"/>
                <m:ctrlPr>
                  <w:rPr>
                    <w:rFonts w:ascii="Cambria Math" w:hAnsi="Cambria Math"/>
                    <w:i/>
                    <w:color w:val="auto"/>
                    <w:szCs w:val="28"/>
                  </w:rPr>
                </m:ctrlPr>
              </m:naryPr>
              <m:sub/>
              <m:sup/>
              <m:e>
                <m:sSub>
                  <m:sSubPr>
                    <m:ctrlPr>
                      <w:rPr>
                        <w:rFonts w:ascii="Cambria Math" w:hAnsi="Cambria Math"/>
                        <w:i/>
                        <w:color w:val="auto"/>
                        <w:szCs w:val="28"/>
                      </w:rPr>
                    </m:ctrlPr>
                  </m:sSubPr>
                  <m:e>
                    <m:r>
                      <w:rPr>
                        <w:rFonts w:ascii="Cambria Math" w:hAnsi="Cambria Math"/>
                        <w:color w:val="auto"/>
                        <w:szCs w:val="28"/>
                      </w:rPr>
                      <m:t>F</m:t>
                    </m:r>
                  </m:e>
                  <m:sub>
                    <m:r>
                      <w:rPr>
                        <w:rFonts w:ascii="Cambria Math" w:hAnsi="Cambria Math"/>
                        <w:color w:val="auto"/>
                        <w:szCs w:val="28"/>
                      </w:rPr>
                      <m:t>i</m:t>
                    </m:r>
                  </m:sub>
                </m:sSub>
                <m:sSub>
                  <m:sSubPr>
                    <m:ctrlPr>
                      <w:rPr>
                        <w:rFonts w:ascii="Cambria Math" w:hAnsi="Cambria Math"/>
                        <w:i/>
                        <w:color w:val="auto"/>
                        <w:szCs w:val="28"/>
                      </w:rPr>
                    </m:ctrlPr>
                  </m:sSubPr>
                  <m:e>
                    <m:r>
                      <w:rPr>
                        <w:rFonts w:ascii="Cambria Math" w:hAnsi="Cambria Math"/>
                        <w:color w:val="auto"/>
                        <w:szCs w:val="28"/>
                      </w:rPr>
                      <m:t>Ψ</m:t>
                    </m:r>
                  </m:e>
                  <m:sub>
                    <m:r>
                      <w:rPr>
                        <w:rFonts w:ascii="Cambria Math" w:hAnsi="Cambria Math"/>
                        <w:color w:val="auto"/>
                        <w:szCs w:val="28"/>
                      </w:rPr>
                      <m:t>i</m:t>
                    </m:r>
                  </m:sub>
                </m:sSub>
              </m:e>
            </m:nary>
          </m:num>
          <m:den>
            <m:r>
              <w:rPr>
                <w:rFonts w:ascii="Cambria Math" w:hAnsi="Cambria Math"/>
                <w:color w:val="auto"/>
                <w:szCs w:val="28"/>
              </w:rPr>
              <m:t>F</m:t>
            </m:r>
          </m:den>
        </m:f>
      </m:oMath>
      <w:r w:rsidR="00E94D26" w:rsidRPr="00F36769">
        <w:rPr>
          <w:rFonts w:ascii="Times New Roman" w:hAnsi="Times New Roman"/>
          <w:color w:val="auto"/>
          <w:sz w:val="28"/>
          <w:szCs w:val="32"/>
        </w:rPr>
        <w:t xml:space="preserve">     </w:t>
      </w:r>
      <w:r w:rsidR="002B0D2E">
        <w:rPr>
          <w:rFonts w:ascii="Times New Roman" w:hAnsi="Times New Roman"/>
          <w:color w:val="auto"/>
          <w:sz w:val="28"/>
          <w:szCs w:val="32"/>
        </w:rPr>
        <w:t xml:space="preserve">   </w:t>
      </w:r>
      <w:r w:rsidR="00E94D26" w:rsidRPr="00F36769">
        <w:rPr>
          <w:rFonts w:ascii="Times New Roman" w:hAnsi="Times New Roman"/>
          <w:color w:val="auto"/>
          <w:sz w:val="28"/>
          <w:szCs w:val="32"/>
        </w:rPr>
        <w:t xml:space="preserve">           </w:t>
      </w:r>
      <w:r w:rsidR="00E94D26" w:rsidRPr="002B0D2E">
        <w:rPr>
          <w:rFonts w:ascii="Times New Roman" w:hAnsi="Times New Roman"/>
          <w:color w:val="auto"/>
          <w:szCs w:val="28"/>
        </w:rPr>
        <w:t>（</w:t>
      </w:r>
      <w:r w:rsidR="00E94D26" w:rsidRPr="002B0D2E">
        <w:rPr>
          <w:rFonts w:ascii="Times New Roman" w:hAnsi="Times New Roman"/>
          <w:color w:val="auto"/>
          <w:szCs w:val="28"/>
        </w:rPr>
        <w:t>5.3.1-2</w:t>
      </w:r>
      <w:r w:rsidR="00E94D26" w:rsidRPr="002B0D2E">
        <w:rPr>
          <w:rFonts w:ascii="Times New Roman" w:hAnsi="Times New Roman"/>
          <w:color w:val="auto"/>
          <w:szCs w:val="28"/>
        </w:rPr>
        <w:t>）</w:t>
      </w:r>
    </w:p>
    <w:p w14:paraId="4CE39060" w14:textId="6FE60972" w:rsidR="00E94D26" w:rsidRPr="002B0D2E" w:rsidRDefault="00E94D26" w:rsidP="002B0D2E">
      <w:pPr>
        <w:snapToGrid w:val="0"/>
        <w:spacing w:line="360" w:lineRule="auto"/>
        <w:rPr>
          <w:rFonts w:ascii="Times New Roman" w:eastAsia="宋体" w:hAnsi="Times New Roman" w:cs="Times New Roman"/>
          <w:sz w:val="24"/>
          <w:szCs w:val="28"/>
        </w:rPr>
      </w:pPr>
      <w:r w:rsidRPr="002B0D2E">
        <w:rPr>
          <w:rFonts w:ascii="Times New Roman" w:eastAsia="宋体" w:hAnsi="Times New Roman" w:cs="Times New Roman"/>
          <w:sz w:val="24"/>
          <w:szCs w:val="28"/>
        </w:rPr>
        <w:t>式中</w:t>
      </w:r>
      <w:r w:rsidRPr="002B0D2E">
        <w:rPr>
          <w:rFonts w:ascii="Times New Roman" w:eastAsia="宋体" w:hAnsi="Times New Roman" w:cs="Times New Roman"/>
          <w:iCs/>
          <w:sz w:val="24"/>
          <w:szCs w:val="28"/>
        </w:rPr>
        <w:t>：</w:t>
      </w:r>
      <w:r w:rsidRPr="002B0D2E">
        <w:rPr>
          <w:rFonts w:ascii="Times New Roman" w:eastAsia="宋体" w:hAnsi="Times New Roman" w:cs="Times New Roman"/>
          <w:i/>
          <w:iCs/>
          <w:sz w:val="24"/>
          <w:szCs w:val="28"/>
        </w:rPr>
        <w:t>Ψ</w:t>
      </w:r>
      <w:r w:rsidR="00B372E4" w:rsidRPr="002B0D2E">
        <w:rPr>
          <w:rFonts w:ascii="Times New Roman" w:eastAsia="宋体" w:hAnsi="Times New Roman" w:cs="Times New Roman"/>
          <w:iCs/>
          <w:position w:val="-2"/>
          <w:sz w:val="24"/>
          <w:szCs w:val="24"/>
          <w:vertAlign w:val="subscript"/>
        </w:rPr>
        <w:t>z</w:t>
      </w:r>
      <w:r w:rsidRPr="002B0D2E">
        <w:rPr>
          <w:rFonts w:ascii="Times New Roman" w:eastAsia="宋体" w:hAnsi="Times New Roman" w:cs="Times New Roman"/>
          <w:sz w:val="24"/>
          <w:szCs w:val="28"/>
        </w:rPr>
        <w:t>——</w:t>
      </w:r>
      <w:r w:rsidRPr="002B0D2E">
        <w:rPr>
          <w:rFonts w:ascii="Times New Roman" w:eastAsia="宋体" w:hAnsi="Times New Roman" w:cs="Times New Roman"/>
          <w:sz w:val="24"/>
          <w:szCs w:val="28"/>
        </w:rPr>
        <w:t>综合径流系数；</w:t>
      </w:r>
    </w:p>
    <w:p w14:paraId="5126A3B7" w14:textId="77777777" w:rsidR="00E94D26" w:rsidRPr="002B0D2E" w:rsidRDefault="00E94D26" w:rsidP="002B0D2E">
      <w:pPr>
        <w:snapToGrid w:val="0"/>
        <w:spacing w:line="360" w:lineRule="auto"/>
        <w:ind w:firstLineChars="303" w:firstLine="727"/>
        <w:rPr>
          <w:rFonts w:ascii="Times New Roman" w:eastAsia="宋体" w:hAnsi="Times New Roman" w:cs="Times New Roman"/>
          <w:sz w:val="24"/>
          <w:szCs w:val="28"/>
        </w:rPr>
      </w:pPr>
      <w:r w:rsidRPr="002B0D2E">
        <w:rPr>
          <w:rFonts w:ascii="Times New Roman" w:eastAsia="宋体" w:hAnsi="Times New Roman" w:cs="Times New Roman"/>
          <w:i/>
          <w:iCs/>
          <w:sz w:val="24"/>
          <w:szCs w:val="28"/>
        </w:rPr>
        <w:t>F</w:t>
      </w:r>
      <w:r w:rsidRPr="002B0D2E">
        <w:rPr>
          <w:rFonts w:ascii="Times New Roman" w:eastAsia="宋体" w:hAnsi="Times New Roman" w:cs="Times New Roman"/>
          <w:sz w:val="24"/>
          <w:szCs w:val="28"/>
        </w:rPr>
        <w:t>——</w:t>
      </w:r>
      <w:r w:rsidRPr="002B0D2E">
        <w:rPr>
          <w:rFonts w:ascii="Times New Roman" w:eastAsia="宋体" w:hAnsi="Times New Roman" w:cs="Times New Roman"/>
          <w:sz w:val="24"/>
          <w:szCs w:val="28"/>
        </w:rPr>
        <w:t>汇水面积（</w:t>
      </w:r>
      <w:r w:rsidRPr="002B0D2E">
        <w:rPr>
          <w:rFonts w:ascii="Times New Roman" w:eastAsia="宋体" w:hAnsi="Times New Roman" w:cs="Times New Roman"/>
          <w:sz w:val="24"/>
          <w:szCs w:val="28"/>
        </w:rPr>
        <w:t>hm</w:t>
      </w:r>
      <w:r w:rsidRPr="002B0D2E">
        <w:rPr>
          <w:rFonts w:ascii="Times New Roman" w:eastAsia="宋体" w:hAnsi="Times New Roman" w:cs="Times New Roman"/>
          <w:sz w:val="24"/>
          <w:szCs w:val="28"/>
          <w:vertAlign w:val="superscript"/>
        </w:rPr>
        <w:t>2</w:t>
      </w:r>
      <w:r w:rsidRPr="002B0D2E">
        <w:rPr>
          <w:rFonts w:ascii="Times New Roman" w:eastAsia="宋体" w:hAnsi="Times New Roman" w:cs="Times New Roman"/>
          <w:sz w:val="24"/>
          <w:szCs w:val="28"/>
        </w:rPr>
        <w:t>）；</w:t>
      </w:r>
    </w:p>
    <w:p w14:paraId="52639273" w14:textId="77777777" w:rsidR="00E94D26" w:rsidRPr="002B0D2E" w:rsidRDefault="00E94D26" w:rsidP="002B0D2E">
      <w:pPr>
        <w:snapToGrid w:val="0"/>
        <w:spacing w:line="360" w:lineRule="auto"/>
        <w:ind w:firstLineChars="303" w:firstLine="727"/>
        <w:rPr>
          <w:rFonts w:ascii="Times New Roman" w:eastAsia="宋体" w:hAnsi="Times New Roman" w:cs="Times New Roman"/>
          <w:sz w:val="24"/>
          <w:szCs w:val="28"/>
        </w:rPr>
      </w:pPr>
      <w:r w:rsidRPr="002B0D2E">
        <w:rPr>
          <w:rFonts w:ascii="Times New Roman" w:eastAsia="宋体" w:hAnsi="Times New Roman" w:cs="Times New Roman"/>
          <w:i/>
          <w:iCs/>
          <w:sz w:val="24"/>
          <w:szCs w:val="28"/>
        </w:rPr>
        <w:t>F</w:t>
      </w:r>
      <w:r w:rsidRPr="002B0D2E">
        <w:rPr>
          <w:rFonts w:ascii="Times New Roman" w:eastAsia="宋体" w:hAnsi="Times New Roman" w:cs="Times New Roman"/>
          <w:iCs/>
          <w:sz w:val="24"/>
          <w:szCs w:val="28"/>
          <w:vertAlign w:val="subscript"/>
        </w:rPr>
        <w:t>i</w:t>
      </w:r>
      <w:r w:rsidRPr="002B0D2E">
        <w:rPr>
          <w:rFonts w:ascii="Times New Roman" w:eastAsia="宋体" w:hAnsi="Times New Roman" w:cs="Times New Roman"/>
          <w:sz w:val="24"/>
          <w:szCs w:val="28"/>
        </w:rPr>
        <w:t>——</w:t>
      </w:r>
      <w:r w:rsidRPr="002B0D2E">
        <w:rPr>
          <w:rFonts w:ascii="Times New Roman" w:eastAsia="宋体" w:hAnsi="Times New Roman" w:cs="Times New Roman"/>
          <w:sz w:val="24"/>
          <w:szCs w:val="28"/>
        </w:rPr>
        <w:t>汇水面上第</w:t>
      </w:r>
      <w:r w:rsidRPr="002B0D2E">
        <w:rPr>
          <w:rFonts w:ascii="Times New Roman" w:eastAsia="宋体" w:hAnsi="Times New Roman" w:cs="Times New Roman"/>
          <w:sz w:val="24"/>
          <w:szCs w:val="28"/>
        </w:rPr>
        <w:t>i</w:t>
      </w:r>
      <w:r w:rsidRPr="002B0D2E">
        <w:rPr>
          <w:rFonts w:ascii="Times New Roman" w:eastAsia="宋体" w:hAnsi="Times New Roman" w:cs="Times New Roman"/>
          <w:sz w:val="24"/>
          <w:szCs w:val="28"/>
        </w:rPr>
        <w:t>类下垫面的面积（</w:t>
      </w:r>
      <w:r w:rsidRPr="002B0D2E">
        <w:rPr>
          <w:rFonts w:ascii="Times New Roman" w:eastAsia="宋体" w:hAnsi="Times New Roman" w:cs="Times New Roman"/>
          <w:sz w:val="24"/>
          <w:szCs w:val="28"/>
        </w:rPr>
        <w:t>hm</w:t>
      </w:r>
      <w:r w:rsidRPr="002B0D2E">
        <w:rPr>
          <w:rFonts w:ascii="Times New Roman" w:eastAsia="宋体" w:hAnsi="Times New Roman" w:cs="Times New Roman"/>
          <w:sz w:val="24"/>
          <w:szCs w:val="28"/>
          <w:vertAlign w:val="superscript"/>
        </w:rPr>
        <w:t>2</w:t>
      </w:r>
      <w:r w:rsidRPr="002B0D2E">
        <w:rPr>
          <w:rFonts w:ascii="Times New Roman" w:eastAsia="宋体" w:hAnsi="Times New Roman" w:cs="Times New Roman"/>
          <w:sz w:val="24"/>
          <w:szCs w:val="28"/>
        </w:rPr>
        <w:t>）；</w:t>
      </w:r>
    </w:p>
    <w:p w14:paraId="50F61FFE" w14:textId="0081C243" w:rsidR="00E94D26" w:rsidRPr="002B0D2E" w:rsidRDefault="00E94D26" w:rsidP="002B0D2E">
      <w:pPr>
        <w:snapToGrid w:val="0"/>
        <w:spacing w:line="360" w:lineRule="auto"/>
        <w:ind w:leftChars="254" w:left="713" w:hanging="2"/>
        <w:rPr>
          <w:rFonts w:ascii="Times New Roman" w:eastAsia="宋体" w:hAnsi="Times New Roman" w:cs="Times New Roman"/>
          <w:sz w:val="24"/>
          <w:szCs w:val="28"/>
        </w:rPr>
      </w:pPr>
      <w:r w:rsidRPr="002B0D2E">
        <w:rPr>
          <w:rFonts w:ascii="Times New Roman" w:eastAsia="宋体" w:hAnsi="Times New Roman" w:cs="Times New Roman"/>
          <w:i/>
          <w:iCs/>
          <w:sz w:val="24"/>
          <w:szCs w:val="28"/>
        </w:rPr>
        <w:t>Ψ</w:t>
      </w:r>
      <w:r w:rsidRPr="002B0D2E">
        <w:rPr>
          <w:rFonts w:ascii="Times New Roman" w:eastAsia="宋体" w:hAnsi="Times New Roman" w:cs="Times New Roman"/>
          <w:iCs/>
          <w:position w:val="-2"/>
          <w:sz w:val="24"/>
          <w:szCs w:val="28"/>
          <w:vertAlign w:val="subscript"/>
        </w:rPr>
        <w:t>i</w:t>
      </w:r>
      <w:r w:rsidRPr="002B0D2E">
        <w:rPr>
          <w:rFonts w:ascii="Times New Roman" w:eastAsia="宋体" w:hAnsi="Times New Roman" w:cs="Times New Roman"/>
          <w:sz w:val="24"/>
          <w:szCs w:val="28"/>
        </w:rPr>
        <w:t>——</w:t>
      </w:r>
      <w:r w:rsidRPr="002B0D2E">
        <w:rPr>
          <w:rFonts w:ascii="Times New Roman" w:eastAsia="宋体" w:hAnsi="Times New Roman" w:cs="Times New Roman"/>
          <w:sz w:val="24"/>
          <w:szCs w:val="28"/>
        </w:rPr>
        <w:t>第</w:t>
      </w:r>
      <w:r w:rsidRPr="002B0D2E">
        <w:rPr>
          <w:rFonts w:ascii="Times New Roman" w:eastAsia="宋体" w:hAnsi="Times New Roman" w:cs="Times New Roman"/>
          <w:sz w:val="24"/>
          <w:szCs w:val="28"/>
        </w:rPr>
        <w:t>i</w:t>
      </w:r>
      <w:r w:rsidRPr="002B0D2E">
        <w:rPr>
          <w:rFonts w:ascii="Times New Roman" w:eastAsia="宋体" w:hAnsi="Times New Roman" w:cs="Times New Roman"/>
          <w:sz w:val="24"/>
          <w:szCs w:val="28"/>
        </w:rPr>
        <w:t>类下垫面的雨量径流系数，宜按表</w:t>
      </w:r>
      <w:r w:rsidRPr="002B0D2E">
        <w:rPr>
          <w:rFonts w:ascii="Times New Roman" w:eastAsia="宋体" w:hAnsi="Times New Roman" w:cs="Times New Roman"/>
          <w:sz w:val="24"/>
          <w:szCs w:val="28"/>
        </w:rPr>
        <w:t>5.3.1-2</w:t>
      </w:r>
      <w:r w:rsidRPr="002B0D2E">
        <w:rPr>
          <w:rFonts w:ascii="Times New Roman" w:eastAsia="宋体" w:hAnsi="Times New Roman" w:cs="Times New Roman"/>
          <w:sz w:val="24"/>
          <w:szCs w:val="28"/>
        </w:rPr>
        <w:t>选用。</w:t>
      </w:r>
    </w:p>
    <w:p w14:paraId="41F762A7" w14:textId="2CAE4D2D" w:rsidR="00E94D26" w:rsidRPr="002B0D2E" w:rsidRDefault="00E94D26" w:rsidP="002B0D2E">
      <w:pPr>
        <w:pStyle w:val="af6"/>
        <w:spacing w:before="190" w:after="190"/>
        <w:rPr>
          <w:rFonts w:ascii="Times New Roman" w:hAnsi="Times New Roman"/>
        </w:rPr>
      </w:pPr>
      <w:r w:rsidRPr="002B0D2E">
        <w:rPr>
          <w:rFonts w:ascii="Times New Roman" w:hAnsi="Times New Roman"/>
        </w:rPr>
        <w:t>表</w:t>
      </w:r>
      <w:r w:rsidRPr="002B0D2E">
        <w:rPr>
          <w:rFonts w:ascii="Times New Roman" w:hAnsi="Times New Roman"/>
        </w:rPr>
        <w:t xml:space="preserve">5.3.1-2 </w:t>
      </w:r>
      <w:r w:rsidRPr="002B0D2E">
        <w:rPr>
          <w:rFonts w:ascii="Times New Roman" w:hAnsi="Times New Roman"/>
        </w:rPr>
        <w:t>雨量径流系数</w:t>
      </w:r>
    </w:p>
    <w:tbl>
      <w:tblPr>
        <w:tblW w:w="79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5"/>
        <w:gridCol w:w="5066"/>
        <w:gridCol w:w="2203"/>
      </w:tblGrid>
      <w:tr w:rsidR="00E94D26" w:rsidRPr="00F36769" w14:paraId="370C6F4D" w14:textId="77777777" w:rsidTr="00AB49DC">
        <w:trPr>
          <w:cantSplit/>
          <w:trHeight w:val="369"/>
          <w:jc w:val="center"/>
        </w:trPr>
        <w:tc>
          <w:tcPr>
            <w:tcW w:w="5701" w:type="dxa"/>
            <w:gridSpan w:val="2"/>
            <w:vAlign w:val="center"/>
          </w:tcPr>
          <w:p w14:paraId="33B7F1D0" w14:textId="53E115DA" w:rsidR="00AB49DC" w:rsidRPr="002B0D2E" w:rsidRDefault="00E94D26" w:rsidP="00F8475C">
            <w:pPr>
              <w:snapToGrid w:val="0"/>
              <w:spacing w:beforeLines="20" w:before="76" w:afterLines="20" w:after="76"/>
              <w:jc w:val="center"/>
              <w:rPr>
                <w:rFonts w:ascii="Times New Roman" w:eastAsia="宋体" w:hAnsi="Times New Roman" w:cs="Times New Roman"/>
                <w:bCs/>
                <w:sz w:val="21"/>
                <w:szCs w:val="21"/>
              </w:rPr>
            </w:pPr>
            <w:r w:rsidRPr="002B0D2E">
              <w:rPr>
                <w:rFonts w:ascii="Times New Roman" w:eastAsia="宋体" w:hAnsi="Times New Roman" w:cs="Times New Roman"/>
                <w:bCs/>
                <w:sz w:val="21"/>
                <w:szCs w:val="21"/>
              </w:rPr>
              <w:t>下垫面种类</w:t>
            </w:r>
          </w:p>
        </w:tc>
        <w:tc>
          <w:tcPr>
            <w:tcW w:w="2203" w:type="dxa"/>
            <w:vAlign w:val="center"/>
          </w:tcPr>
          <w:p w14:paraId="32C47D6C" w14:textId="77777777" w:rsidR="00E94D26" w:rsidRPr="002B0D2E" w:rsidRDefault="00E94D26" w:rsidP="00F8475C">
            <w:pPr>
              <w:snapToGrid w:val="0"/>
              <w:spacing w:beforeLines="20" w:before="76" w:afterLines="20" w:after="76"/>
              <w:jc w:val="center"/>
              <w:rPr>
                <w:rFonts w:ascii="Times New Roman" w:eastAsia="宋体" w:hAnsi="Times New Roman" w:cs="Times New Roman"/>
                <w:bCs/>
                <w:sz w:val="21"/>
                <w:szCs w:val="21"/>
              </w:rPr>
            </w:pPr>
            <w:r w:rsidRPr="002B0D2E">
              <w:rPr>
                <w:rFonts w:ascii="Times New Roman" w:eastAsia="宋体" w:hAnsi="Times New Roman" w:cs="Times New Roman"/>
                <w:bCs/>
                <w:sz w:val="21"/>
                <w:szCs w:val="21"/>
              </w:rPr>
              <w:t>雨量径流系数</w:t>
            </w:r>
          </w:p>
        </w:tc>
      </w:tr>
      <w:tr w:rsidR="00E94D26" w:rsidRPr="00F36769" w14:paraId="5CC9D90E" w14:textId="77777777" w:rsidTr="00AB49DC">
        <w:trPr>
          <w:cantSplit/>
          <w:trHeight w:val="369"/>
          <w:jc w:val="center"/>
        </w:trPr>
        <w:tc>
          <w:tcPr>
            <w:tcW w:w="635" w:type="dxa"/>
            <w:vMerge w:val="restart"/>
            <w:vAlign w:val="center"/>
          </w:tcPr>
          <w:p w14:paraId="7316B95B" w14:textId="77777777" w:rsidR="00E94D26" w:rsidRPr="002B0D2E" w:rsidRDefault="00E94D26" w:rsidP="00F8475C">
            <w:pPr>
              <w:snapToGrid w:val="0"/>
              <w:spacing w:beforeLines="20" w:before="76" w:afterLines="20" w:after="76"/>
              <w:jc w:val="center"/>
              <w:rPr>
                <w:rFonts w:ascii="Times New Roman" w:eastAsia="宋体" w:hAnsi="Times New Roman" w:cs="Times New Roman"/>
                <w:bCs/>
                <w:sz w:val="21"/>
                <w:szCs w:val="21"/>
              </w:rPr>
            </w:pPr>
            <w:r w:rsidRPr="002B0D2E">
              <w:rPr>
                <w:rFonts w:ascii="Times New Roman" w:eastAsia="宋体" w:hAnsi="Times New Roman" w:cs="Times New Roman"/>
                <w:bCs/>
                <w:sz w:val="21"/>
                <w:szCs w:val="21"/>
              </w:rPr>
              <w:t>屋</w:t>
            </w:r>
          </w:p>
          <w:p w14:paraId="49D1D6D6" w14:textId="77777777" w:rsidR="00E94D26" w:rsidRPr="002B0D2E" w:rsidRDefault="00E94D26" w:rsidP="00F8475C">
            <w:pPr>
              <w:snapToGrid w:val="0"/>
              <w:spacing w:beforeLines="20" w:before="76" w:afterLines="20" w:after="76"/>
              <w:jc w:val="center"/>
              <w:rPr>
                <w:rFonts w:ascii="Times New Roman" w:eastAsia="宋体" w:hAnsi="Times New Roman" w:cs="Times New Roman"/>
                <w:bCs/>
                <w:sz w:val="21"/>
                <w:szCs w:val="21"/>
              </w:rPr>
            </w:pPr>
            <w:r w:rsidRPr="002B0D2E">
              <w:rPr>
                <w:rFonts w:ascii="Times New Roman" w:eastAsia="宋体" w:hAnsi="Times New Roman" w:cs="Times New Roman"/>
                <w:bCs/>
                <w:sz w:val="21"/>
                <w:szCs w:val="21"/>
              </w:rPr>
              <w:t>面</w:t>
            </w:r>
          </w:p>
        </w:tc>
        <w:tc>
          <w:tcPr>
            <w:tcW w:w="5066" w:type="dxa"/>
            <w:vAlign w:val="center"/>
          </w:tcPr>
          <w:p w14:paraId="122BB679" w14:textId="77777777" w:rsidR="00E94D26" w:rsidRPr="002B0D2E" w:rsidRDefault="00E94D26" w:rsidP="00F8475C">
            <w:pPr>
              <w:snapToGrid w:val="0"/>
              <w:spacing w:beforeLines="20" w:before="76" w:afterLines="20" w:after="76"/>
              <w:rPr>
                <w:rFonts w:ascii="Times New Roman" w:eastAsia="宋体" w:hAnsi="Times New Roman" w:cs="Times New Roman"/>
                <w:bCs/>
                <w:sz w:val="21"/>
                <w:szCs w:val="21"/>
              </w:rPr>
            </w:pPr>
            <w:r w:rsidRPr="002B0D2E">
              <w:rPr>
                <w:rFonts w:ascii="Times New Roman" w:eastAsia="宋体" w:hAnsi="Times New Roman" w:cs="Times New Roman"/>
                <w:bCs/>
                <w:sz w:val="21"/>
                <w:szCs w:val="21"/>
              </w:rPr>
              <w:t>绿化屋面（</w:t>
            </w:r>
            <w:r w:rsidRPr="002B0D2E">
              <w:rPr>
                <w:rFonts w:ascii="Times New Roman" w:eastAsia="宋体" w:hAnsi="Times New Roman" w:cs="Times New Roman"/>
                <w:sz w:val="21"/>
                <w:szCs w:val="21"/>
              </w:rPr>
              <w:t>基质层厚度</w:t>
            </w:r>
            <w:r w:rsidRPr="002B0D2E">
              <w:rPr>
                <w:rFonts w:ascii="Times New Roman" w:eastAsia="宋体" w:hAnsi="Times New Roman" w:cs="Times New Roman"/>
                <w:sz w:val="21"/>
                <w:szCs w:val="21"/>
              </w:rPr>
              <w:t>≥300mm</w:t>
            </w:r>
            <w:r w:rsidRPr="002B0D2E">
              <w:rPr>
                <w:rFonts w:ascii="Times New Roman" w:eastAsia="宋体" w:hAnsi="Times New Roman" w:cs="Times New Roman"/>
                <w:bCs/>
                <w:sz w:val="21"/>
                <w:szCs w:val="21"/>
              </w:rPr>
              <w:t>）</w:t>
            </w:r>
          </w:p>
        </w:tc>
        <w:tc>
          <w:tcPr>
            <w:tcW w:w="2203" w:type="dxa"/>
            <w:vAlign w:val="center"/>
          </w:tcPr>
          <w:p w14:paraId="3203F48F" w14:textId="3E8EF611" w:rsidR="00E94D26" w:rsidRPr="002B0D2E" w:rsidRDefault="00E94D26" w:rsidP="00F8475C">
            <w:pPr>
              <w:snapToGrid w:val="0"/>
              <w:spacing w:beforeLines="20" w:before="76" w:afterLines="20" w:after="76"/>
              <w:jc w:val="center"/>
              <w:rPr>
                <w:rFonts w:ascii="Times New Roman" w:eastAsia="宋体" w:hAnsi="Times New Roman" w:cs="Times New Roman"/>
                <w:bCs/>
                <w:sz w:val="21"/>
                <w:szCs w:val="21"/>
                <w:lang w:val="en-CA"/>
              </w:rPr>
            </w:pPr>
            <w:r w:rsidRPr="002B0D2E">
              <w:rPr>
                <w:rFonts w:ascii="Times New Roman" w:eastAsia="宋体" w:hAnsi="Times New Roman" w:cs="Times New Roman"/>
                <w:bCs/>
                <w:sz w:val="21"/>
                <w:szCs w:val="21"/>
              </w:rPr>
              <w:t>0.3</w:t>
            </w:r>
            <w:r w:rsidR="007150E1" w:rsidRPr="002B0D2E">
              <w:rPr>
                <w:rFonts w:ascii="Times New Roman" w:eastAsia="宋体" w:hAnsi="Times New Roman" w:cs="Times New Roman"/>
                <w:bCs/>
                <w:sz w:val="21"/>
                <w:szCs w:val="21"/>
              </w:rPr>
              <w:t>~</w:t>
            </w:r>
            <w:r w:rsidRPr="002B0D2E">
              <w:rPr>
                <w:rFonts w:ascii="Times New Roman" w:eastAsia="宋体" w:hAnsi="Times New Roman" w:cs="Times New Roman"/>
                <w:bCs/>
                <w:sz w:val="21"/>
                <w:szCs w:val="21"/>
              </w:rPr>
              <w:t>0.4</w:t>
            </w:r>
          </w:p>
        </w:tc>
      </w:tr>
      <w:tr w:rsidR="00E94D26" w:rsidRPr="00F36769" w14:paraId="7439C283" w14:textId="77777777" w:rsidTr="00AB49DC">
        <w:trPr>
          <w:cantSplit/>
          <w:trHeight w:val="369"/>
          <w:jc w:val="center"/>
        </w:trPr>
        <w:tc>
          <w:tcPr>
            <w:tcW w:w="635" w:type="dxa"/>
            <w:vMerge/>
            <w:vAlign w:val="center"/>
          </w:tcPr>
          <w:p w14:paraId="4698D663" w14:textId="77777777" w:rsidR="00E94D26" w:rsidRPr="002B0D2E" w:rsidRDefault="00E94D26" w:rsidP="00F8475C">
            <w:pPr>
              <w:snapToGrid w:val="0"/>
              <w:spacing w:beforeLines="20" w:before="76" w:afterLines="20" w:after="76"/>
              <w:ind w:firstLineChars="50" w:firstLine="105"/>
              <w:rPr>
                <w:rFonts w:ascii="Times New Roman" w:eastAsia="宋体" w:hAnsi="Times New Roman" w:cs="Times New Roman"/>
                <w:bCs/>
                <w:sz w:val="21"/>
                <w:szCs w:val="21"/>
              </w:rPr>
            </w:pPr>
          </w:p>
        </w:tc>
        <w:tc>
          <w:tcPr>
            <w:tcW w:w="5066" w:type="dxa"/>
            <w:vAlign w:val="center"/>
          </w:tcPr>
          <w:p w14:paraId="706567CF" w14:textId="77777777" w:rsidR="00E94D26" w:rsidRPr="002B0D2E" w:rsidRDefault="00E94D26" w:rsidP="00F8475C">
            <w:pPr>
              <w:snapToGrid w:val="0"/>
              <w:spacing w:beforeLines="20" w:before="76" w:afterLines="20" w:after="76"/>
              <w:rPr>
                <w:rFonts w:ascii="Times New Roman" w:eastAsia="宋体" w:hAnsi="Times New Roman" w:cs="Times New Roman"/>
                <w:bCs/>
                <w:sz w:val="21"/>
                <w:szCs w:val="21"/>
              </w:rPr>
            </w:pPr>
            <w:r w:rsidRPr="002B0D2E">
              <w:rPr>
                <w:rFonts w:ascii="Times New Roman" w:eastAsia="宋体" w:hAnsi="Times New Roman" w:cs="Times New Roman"/>
                <w:bCs/>
                <w:sz w:val="21"/>
                <w:szCs w:val="21"/>
              </w:rPr>
              <w:t>硬屋面、未铺石子的平屋面、沥青屋面</w:t>
            </w:r>
          </w:p>
        </w:tc>
        <w:tc>
          <w:tcPr>
            <w:tcW w:w="2203" w:type="dxa"/>
            <w:vAlign w:val="center"/>
          </w:tcPr>
          <w:p w14:paraId="7D4C53DA" w14:textId="0D82C5D1" w:rsidR="00E94D26" w:rsidRPr="002B0D2E" w:rsidRDefault="00E94D26" w:rsidP="00F8475C">
            <w:pPr>
              <w:snapToGrid w:val="0"/>
              <w:spacing w:beforeLines="20" w:before="76" w:afterLines="20" w:after="76"/>
              <w:jc w:val="center"/>
              <w:rPr>
                <w:rFonts w:ascii="Times New Roman" w:eastAsia="宋体" w:hAnsi="Times New Roman" w:cs="Times New Roman"/>
                <w:bCs/>
                <w:sz w:val="21"/>
                <w:szCs w:val="21"/>
                <w:lang w:val="en-CA"/>
              </w:rPr>
            </w:pPr>
            <w:r w:rsidRPr="002B0D2E">
              <w:rPr>
                <w:rFonts w:ascii="Times New Roman" w:eastAsia="宋体" w:hAnsi="Times New Roman" w:cs="Times New Roman"/>
                <w:bCs/>
                <w:sz w:val="21"/>
                <w:szCs w:val="21"/>
              </w:rPr>
              <w:t>0.8</w:t>
            </w:r>
            <w:r w:rsidR="007150E1" w:rsidRPr="002B0D2E">
              <w:rPr>
                <w:rFonts w:ascii="Times New Roman" w:eastAsia="宋体" w:hAnsi="Times New Roman" w:cs="Times New Roman"/>
                <w:bCs/>
                <w:sz w:val="21"/>
                <w:szCs w:val="21"/>
              </w:rPr>
              <w:t>~</w:t>
            </w:r>
            <w:r w:rsidRPr="002B0D2E">
              <w:rPr>
                <w:rFonts w:ascii="Times New Roman" w:eastAsia="宋体" w:hAnsi="Times New Roman" w:cs="Times New Roman"/>
                <w:bCs/>
                <w:sz w:val="21"/>
                <w:szCs w:val="21"/>
              </w:rPr>
              <w:t>0.9</w:t>
            </w:r>
          </w:p>
        </w:tc>
      </w:tr>
      <w:tr w:rsidR="00E94D26" w:rsidRPr="00F36769" w14:paraId="4B507DFD" w14:textId="77777777" w:rsidTr="00AB49DC">
        <w:trPr>
          <w:cantSplit/>
          <w:trHeight w:val="369"/>
          <w:jc w:val="center"/>
        </w:trPr>
        <w:tc>
          <w:tcPr>
            <w:tcW w:w="635" w:type="dxa"/>
            <w:vMerge/>
            <w:vAlign w:val="center"/>
          </w:tcPr>
          <w:p w14:paraId="66E80037" w14:textId="77777777" w:rsidR="00E94D26" w:rsidRPr="002B0D2E" w:rsidRDefault="00E94D26" w:rsidP="00F8475C">
            <w:pPr>
              <w:snapToGrid w:val="0"/>
              <w:spacing w:beforeLines="20" w:before="76" w:afterLines="20" w:after="76"/>
              <w:ind w:firstLineChars="50" w:firstLine="105"/>
              <w:rPr>
                <w:rFonts w:ascii="Times New Roman" w:eastAsia="宋体" w:hAnsi="Times New Roman" w:cs="Times New Roman"/>
                <w:bCs/>
                <w:sz w:val="21"/>
                <w:szCs w:val="21"/>
              </w:rPr>
            </w:pPr>
          </w:p>
        </w:tc>
        <w:tc>
          <w:tcPr>
            <w:tcW w:w="5066" w:type="dxa"/>
            <w:vAlign w:val="center"/>
          </w:tcPr>
          <w:p w14:paraId="6D5D3C15" w14:textId="77777777" w:rsidR="00E94D26" w:rsidRPr="002B0D2E" w:rsidRDefault="00E94D26" w:rsidP="00F8475C">
            <w:pPr>
              <w:snapToGrid w:val="0"/>
              <w:spacing w:beforeLines="20" w:before="76" w:afterLines="20" w:after="76"/>
              <w:rPr>
                <w:rFonts w:ascii="Times New Roman" w:eastAsia="宋体" w:hAnsi="Times New Roman" w:cs="Times New Roman"/>
                <w:bCs/>
                <w:sz w:val="21"/>
                <w:szCs w:val="21"/>
              </w:rPr>
            </w:pPr>
            <w:r w:rsidRPr="002B0D2E">
              <w:rPr>
                <w:rFonts w:ascii="Times New Roman" w:eastAsia="宋体" w:hAnsi="Times New Roman" w:cs="Times New Roman"/>
                <w:bCs/>
                <w:sz w:val="21"/>
                <w:szCs w:val="21"/>
              </w:rPr>
              <w:t>铺石子的平屋面</w:t>
            </w:r>
          </w:p>
        </w:tc>
        <w:tc>
          <w:tcPr>
            <w:tcW w:w="2203" w:type="dxa"/>
            <w:vAlign w:val="center"/>
          </w:tcPr>
          <w:p w14:paraId="2CD6E65E" w14:textId="6CEB9C05" w:rsidR="00E94D26" w:rsidRPr="002B0D2E" w:rsidRDefault="00E94D26" w:rsidP="00F8475C">
            <w:pPr>
              <w:snapToGrid w:val="0"/>
              <w:spacing w:beforeLines="20" w:before="76" w:afterLines="20" w:after="76"/>
              <w:jc w:val="center"/>
              <w:rPr>
                <w:rFonts w:ascii="Times New Roman" w:eastAsia="宋体" w:hAnsi="Times New Roman" w:cs="Times New Roman"/>
                <w:bCs/>
                <w:sz w:val="21"/>
                <w:szCs w:val="21"/>
              </w:rPr>
            </w:pPr>
            <w:r w:rsidRPr="002B0D2E">
              <w:rPr>
                <w:rFonts w:ascii="Times New Roman" w:eastAsia="宋体" w:hAnsi="Times New Roman" w:cs="Times New Roman"/>
                <w:bCs/>
                <w:sz w:val="21"/>
                <w:szCs w:val="21"/>
              </w:rPr>
              <w:t>0.6</w:t>
            </w:r>
            <w:r w:rsidR="007150E1" w:rsidRPr="002B0D2E">
              <w:rPr>
                <w:rFonts w:ascii="Times New Roman" w:eastAsia="宋体" w:hAnsi="Times New Roman" w:cs="Times New Roman"/>
                <w:bCs/>
                <w:sz w:val="21"/>
                <w:szCs w:val="21"/>
              </w:rPr>
              <w:t>~</w:t>
            </w:r>
            <w:r w:rsidRPr="002B0D2E">
              <w:rPr>
                <w:rFonts w:ascii="Times New Roman" w:eastAsia="宋体" w:hAnsi="Times New Roman" w:cs="Times New Roman"/>
                <w:bCs/>
                <w:sz w:val="21"/>
                <w:szCs w:val="21"/>
              </w:rPr>
              <w:t>0.7</w:t>
            </w:r>
          </w:p>
        </w:tc>
      </w:tr>
      <w:tr w:rsidR="00E94D26" w:rsidRPr="00F36769" w14:paraId="64B4598A" w14:textId="77777777" w:rsidTr="00AB49DC">
        <w:trPr>
          <w:cantSplit/>
          <w:trHeight w:val="369"/>
          <w:jc w:val="center"/>
        </w:trPr>
        <w:tc>
          <w:tcPr>
            <w:tcW w:w="5701" w:type="dxa"/>
            <w:gridSpan w:val="2"/>
            <w:vAlign w:val="center"/>
          </w:tcPr>
          <w:p w14:paraId="69FE2494" w14:textId="77777777" w:rsidR="00E94D26" w:rsidRPr="002B0D2E" w:rsidRDefault="00E94D26" w:rsidP="00F8475C">
            <w:pPr>
              <w:snapToGrid w:val="0"/>
              <w:spacing w:beforeLines="20" w:before="76" w:afterLines="20" w:after="76"/>
              <w:rPr>
                <w:rFonts w:ascii="Times New Roman" w:eastAsia="宋体" w:hAnsi="Times New Roman" w:cs="Times New Roman"/>
                <w:bCs/>
                <w:sz w:val="21"/>
                <w:szCs w:val="21"/>
              </w:rPr>
            </w:pPr>
            <w:r w:rsidRPr="002B0D2E">
              <w:rPr>
                <w:rFonts w:ascii="Times New Roman" w:eastAsia="宋体" w:hAnsi="Times New Roman" w:cs="Times New Roman"/>
                <w:bCs/>
                <w:sz w:val="21"/>
                <w:szCs w:val="21"/>
              </w:rPr>
              <w:t>混凝土或沥青路面及广场</w:t>
            </w:r>
          </w:p>
        </w:tc>
        <w:tc>
          <w:tcPr>
            <w:tcW w:w="2203" w:type="dxa"/>
            <w:vAlign w:val="center"/>
          </w:tcPr>
          <w:p w14:paraId="55CE4184" w14:textId="25CD5564" w:rsidR="00E94D26" w:rsidRPr="002B0D2E" w:rsidRDefault="00E94D26" w:rsidP="00F8475C">
            <w:pPr>
              <w:snapToGrid w:val="0"/>
              <w:spacing w:beforeLines="20" w:before="76" w:afterLines="20" w:after="76"/>
              <w:jc w:val="center"/>
              <w:rPr>
                <w:rFonts w:ascii="Times New Roman" w:eastAsia="宋体" w:hAnsi="Times New Roman" w:cs="Times New Roman"/>
                <w:bCs/>
                <w:sz w:val="21"/>
                <w:szCs w:val="21"/>
                <w:lang w:val="en-CA"/>
              </w:rPr>
            </w:pPr>
            <w:r w:rsidRPr="002B0D2E">
              <w:rPr>
                <w:rFonts w:ascii="Times New Roman" w:eastAsia="宋体" w:hAnsi="Times New Roman" w:cs="Times New Roman"/>
                <w:bCs/>
                <w:sz w:val="21"/>
                <w:szCs w:val="21"/>
                <w:lang w:val="en-CA"/>
              </w:rPr>
              <w:t>0.8</w:t>
            </w:r>
            <w:r w:rsidR="007150E1" w:rsidRPr="002B0D2E">
              <w:rPr>
                <w:rFonts w:ascii="Times New Roman" w:eastAsia="宋体" w:hAnsi="Times New Roman" w:cs="Times New Roman"/>
                <w:bCs/>
                <w:sz w:val="21"/>
                <w:szCs w:val="21"/>
              </w:rPr>
              <w:t>~</w:t>
            </w:r>
            <w:r w:rsidRPr="002B0D2E">
              <w:rPr>
                <w:rFonts w:ascii="Times New Roman" w:eastAsia="宋体" w:hAnsi="Times New Roman" w:cs="Times New Roman"/>
                <w:bCs/>
                <w:sz w:val="21"/>
                <w:szCs w:val="21"/>
                <w:lang w:val="en-CA"/>
              </w:rPr>
              <w:t>0.9</w:t>
            </w:r>
          </w:p>
        </w:tc>
      </w:tr>
      <w:tr w:rsidR="00E94D26" w:rsidRPr="00F36769" w14:paraId="7D7DE619" w14:textId="77777777" w:rsidTr="00AB49DC">
        <w:trPr>
          <w:cantSplit/>
          <w:trHeight w:val="369"/>
          <w:jc w:val="center"/>
        </w:trPr>
        <w:tc>
          <w:tcPr>
            <w:tcW w:w="5701" w:type="dxa"/>
            <w:gridSpan w:val="2"/>
            <w:vAlign w:val="center"/>
          </w:tcPr>
          <w:p w14:paraId="75DBF53F" w14:textId="77777777" w:rsidR="00E94D26" w:rsidRPr="002B0D2E" w:rsidRDefault="00E94D26" w:rsidP="00F8475C">
            <w:pPr>
              <w:snapToGrid w:val="0"/>
              <w:spacing w:beforeLines="20" w:before="76" w:afterLines="20" w:after="76"/>
              <w:rPr>
                <w:rFonts w:ascii="Times New Roman" w:eastAsia="宋体" w:hAnsi="Times New Roman" w:cs="Times New Roman"/>
                <w:bCs/>
                <w:sz w:val="21"/>
                <w:szCs w:val="21"/>
              </w:rPr>
            </w:pPr>
            <w:r w:rsidRPr="002B0D2E">
              <w:rPr>
                <w:rFonts w:ascii="Times New Roman" w:eastAsia="宋体" w:hAnsi="Times New Roman" w:cs="Times New Roman"/>
                <w:bCs/>
                <w:sz w:val="21"/>
                <w:szCs w:val="21"/>
              </w:rPr>
              <w:t>大块石铺砌路面及广场</w:t>
            </w:r>
          </w:p>
        </w:tc>
        <w:tc>
          <w:tcPr>
            <w:tcW w:w="2203" w:type="dxa"/>
            <w:vAlign w:val="center"/>
          </w:tcPr>
          <w:p w14:paraId="125C643B" w14:textId="5151B49E" w:rsidR="00E94D26" w:rsidRPr="002B0D2E" w:rsidRDefault="00E94D26" w:rsidP="00F8475C">
            <w:pPr>
              <w:snapToGrid w:val="0"/>
              <w:spacing w:beforeLines="20" w:before="76" w:afterLines="20" w:after="76"/>
              <w:jc w:val="center"/>
              <w:rPr>
                <w:rFonts w:ascii="Times New Roman" w:eastAsia="宋体" w:hAnsi="Times New Roman" w:cs="Times New Roman"/>
                <w:bCs/>
                <w:sz w:val="21"/>
                <w:szCs w:val="21"/>
              </w:rPr>
            </w:pPr>
            <w:r w:rsidRPr="002B0D2E">
              <w:rPr>
                <w:rFonts w:ascii="Times New Roman" w:eastAsia="宋体" w:hAnsi="Times New Roman" w:cs="Times New Roman"/>
                <w:bCs/>
                <w:sz w:val="21"/>
                <w:szCs w:val="21"/>
                <w:lang w:val="en-CA"/>
              </w:rPr>
              <w:t>0.5</w:t>
            </w:r>
            <w:r w:rsidR="007150E1" w:rsidRPr="002B0D2E">
              <w:rPr>
                <w:rFonts w:ascii="Times New Roman" w:eastAsia="宋体" w:hAnsi="Times New Roman" w:cs="Times New Roman"/>
                <w:bCs/>
                <w:sz w:val="21"/>
                <w:szCs w:val="21"/>
              </w:rPr>
              <w:t>~</w:t>
            </w:r>
            <w:r w:rsidRPr="002B0D2E">
              <w:rPr>
                <w:rFonts w:ascii="Times New Roman" w:eastAsia="宋体" w:hAnsi="Times New Roman" w:cs="Times New Roman"/>
                <w:bCs/>
                <w:sz w:val="21"/>
                <w:szCs w:val="21"/>
                <w:lang w:val="en-CA"/>
              </w:rPr>
              <w:t>0.6</w:t>
            </w:r>
          </w:p>
        </w:tc>
      </w:tr>
      <w:tr w:rsidR="00E94D26" w:rsidRPr="00F36769" w14:paraId="0277715D" w14:textId="77777777" w:rsidTr="00AB49DC">
        <w:trPr>
          <w:cantSplit/>
          <w:trHeight w:val="369"/>
          <w:jc w:val="center"/>
        </w:trPr>
        <w:tc>
          <w:tcPr>
            <w:tcW w:w="5701" w:type="dxa"/>
            <w:gridSpan w:val="2"/>
            <w:vAlign w:val="center"/>
          </w:tcPr>
          <w:p w14:paraId="61F155E6" w14:textId="77777777" w:rsidR="00E94D26" w:rsidRPr="002B0D2E" w:rsidRDefault="00E94D26" w:rsidP="00F8475C">
            <w:pPr>
              <w:snapToGrid w:val="0"/>
              <w:spacing w:beforeLines="20" w:before="76" w:afterLines="20" w:after="76"/>
              <w:rPr>
                <w:rFonts w:ascii="Times New Roman" w:eastAsia="宋体" w:hAnsi="Times New Roman" w:cs="Times New Roman"/>
                <w:bCs/>
                <w:sz w:val="21"/>
                <w:szCs w:val="21"/>
              </w:rPr>
            </w:pPr>
            <w:r w:rsidRPr="002B0D2E">
              <w:rPr>
                <w:rFonts w:ascii="Times New Roman" w:eastAsia="宋体" w:hAnsi="Times New Roman" w:cs="Times New Roman"/>
                <w:sz w:val="21"/>
                <w:szCs w:val="21"/>
              </w:rPr>
              <w:t>沥青表面处理的碎石路面及广场</w:t>
            </w:r>
          </w:p>
        </w:tc>
        <w:tc>
          <w:tcPr>
            <w:tcW w:w="2203" w:type="dxa"/>
            <w:vAlign w:val="center"/>
          </w:tcPr>
          <w:p w14:paraId="02794C79" w14:textId="468B02B1" w:rsidR="00E94D26" w:rsidRPr="002B0D2E" w:rsidRDefault="00E94D26" w:rsidP="00F8475C">
            <w:pPr>
              <w:snapToGrid w:val="0"/>
              <w:spacing w:beforeLines="20" w:before="76" w:afterLines="20" w:after="76"/>
              <w:jc w:val="center"/>
              <w:rPr>
                <w:rFonts w:ascii="Times New Roman" w:eastAsia="宋体" w:hAnsi="Times New Roman" w:cs="Times New Roman"/>
                <w:bCs/>
                <w:sz w:val="21"/>
                <w:szCs w:val="21"/>
                <w:lang w:val="en-CA"/>
              </w:rPr>
            </w:pPr>
            <w:r w:rsidRPr="002B0D2E">
              <w:rPr>
                <w:rFonts w:ascii="Times New Roman" w:eastAsia="宋体" w:hAnsi="Times New Roman" w:cs="Times New Roman"/>
                <w:bCs/>
                <w:sz w:val="21"/>
                <w:szCs w:val="21"/>
                <w:lang w:val="en-CA"/>
              </w:rPr>
              <w:t>0.45</w:t>
            </w:r>
            <w:r w:rsidR="007150E1" w:rsidRPr="002B0D2E">
              <w:rPr>
                <w:rFonts w:ascii="Times New Roman" w:eastAsia="宋体" w:hAnsi="Times New Roman" w:cs="Times New Roman"/>
                <w:bCs/>
                <w:sz w:val="21"/>
                <w:szCs w:val="21"/>
              </w:rPr>
              <w:t>~</w:t>
            </w:r>
            <w:r w:rsidRPr="002B0D2E">
              <w:rPr>
                <w:rFonts w:ascii="Times New Roman" w:eastAsia="宋体" w:hAnsi="Times New Roman" w:cs="Times New Roman"/>
                <w:bCs/>
                <w:sz w:val="21"/>
                <w:szCs w:val="21"/>
              </w:rPr>
              <w:t>0.55</w:t>
            </w:r>
          </w:p>
        </w:tc>
      </w:tr>
      <w:tr w:rsidR="00E94D26" w:rsidRPr="00F36769" w14:paraId="65C424DB" w14:textId="77777777" w:rsidTr="00AB49DC">
        <w:trPr>
          <w:cantSplit/>
          <w:trHeight w:val="369"/>
          <w:jc w:val="center"/>
        </w:trPr>
        <w:tc>
          <w:tcPr>
            <w:tcW w:w="5701" w:type="dxa"/>
            <w:gridSpan w:val="2"/>
            <w:vAlign w:val="center"/>
          </w:tcPr>
          <w:p w14:paraId="3B44A121" w14:textId="77777777" w:rsidR="00E94D26" w:rsidRPr="002B0D2E" w:rsidRDefault="00E94D26" w:rsidP="00F8475C">
            <w:pPr>
              <w:snapToGrid w:val="0"/>
              <w:spacing w:beforeLines="20" w:before="76" w:afterLines="20" w:after="76"/>
              <w:rPr>
                <w:rFonts w:ascii="Times New Roman" w:eastAsia="宋体" w:hAnsi="Times New Roman" w:cs="Times New Roman"/>
                <w:sz w:val="21"/>
                <w:szCs w:val="21"/>
              </w:rPr>
            </w:pPr>
            <w:r w:rsidRPr="002B0D2E">
              <w:rPr>
                <w:rFonts w:ascii="Times New Roman" w:eastAsia="宋体" w:hAnsi="Times New Roman" w:cs="Times New Roman"/>
                <w:sz w:val="21"/>
                <w:szCs w:val="21"/>
              </w:rPr>
              <w:t>级配碎石路面及广场</w:t>
            </w:r>
          </w:p>
        </w:tc>
        <w:tc>
          <w:tcPr>
            <w:tcW w:w="2203" w:type="dxa"/>
            <w:vAlign w:val="center"/>
          </w:tcPr>
          <w:p w14:paraId="52E63D22" w14:textId="77777777" w:rsidR="00E94D26" w:rsidRPr="002B0D2E" w:rsidRDefault="00E94D26" w:rsidP="00F8475C">
            <w:pPr>
              <w:snapToGrid w:val="0"/>
              <w:spacing w:beforeLines="20" w:before="76" w:afterLines="20" w:after="76"/>
              <w:jc w:val="center"/>
              <w:rPr>
                <w:rFonts w:ascii="Times New Roman" w:eastAsia="宋体" w:hAnsi="Times New Roman" w:cs="Times New Roman"/>
                <w:bCs/>
                <w:sz w:val="21"/>
                <w:szCs w:val="21"/>
                <w:lang w:val="en-CA"/>
              </w:rPr>
            </w:pPr>
            <w:r w:rsidRPr="002B0D2E">
              <w:rPr>
                <w:rFonts w:ascii="Times New Roman" w:eastAsia="宋体" w:hAnsi="Times New Roman" w:cs="Times New Roman"/>
                <w:bCs/>
                <w:sz w:val="21"/>
                <w:szCs w:val="21"/>
                <w:lang w:val="en-CA"/>
              </w:rPr>
              <w:t>0.4</w:t>
            </w:r>
          </w:p>
        </w:tc>
      </w:tr>
      <w:tr w:rsidR="00E94D26" w:rsidRPr="00F36769" w14:paraId="671775B6" w14:textId="77777777" w:rsidTr="00AB49DC">
        <w:trPr>
          <w:cantSplit/>
          <w:trHeight w:val="369"/>
          <w:jc w:val="center"/>
        </w:trPr>
        <w:tc>
          <w:tcPr>
            <w:tcW w:w="5701" w:type="dxa"/>
            <w:gridSpan w:val="2"/>
            <w:vAlign w:val="center"/>
          </w:tcPr>
          <w:p w14:paraId="30C6C7CA" w14:textId="77777777" w:rsidR="00E94D26" w:rsidRPr="002B0D2E" w:rsidRDefault="00E94D26" w:rsidP="00F8475C">
            <w:pPr>
              <w:snapToGrid w:val="0"/>
              <w:spacing w:beforeLines="20" w:before="76" w:afterLines="20" w:after="76"/>
              <w:rPr>
                <w:rFonts w:ascii="Times New Roman" w:eastAsia="宋体" w:hAnsi="Times New Roman" w:cs="Times New Roman"/>
                <w:bCs/>
                <w:sz w:val="21"/>
                <w:szCs w:val="21"/>
              </w:rPr>
            </w:pPr>
            <w:r w:rsidRPr="002B0D2E">
              <w:rPr>
                <w:rFonts w:ascii="Times New Roman" w:eastAsia="宋体" w:hAnsi="Times New Roman" w:cs="Times New Roman"/>
                <w:bCs/>
                <w:sz w:val="21"/>
                <w:szCs w:val="21"/>
              </w:rPr>
              <w:t>干砌砖石或碎石路面及广场</w:t>
            </w:r>
          </w:p>
        </w:tc>
        <w:tc>
          <w:tcPr>
            <w:tcW w:w="2203" w:type="dxa"/>
            <w:vAlign w:val="center"/>
          </w:tcPr>
          <w:p w14:paraId="54EB6F3E" w14:textId="77777777" w:rsidR="00E94D26" w:rsidRPr="002B0D2E" w:rsidRDefault="00E94D26" w:rsidP="00F8475C">
            <w:pPr>
              <w:snapToGrid w:val="0"/>
              <w:spacing w:beforeLines="20" w:before="76" w:afterLines="20" w:after="76"/>
              <w:jc w:val="center"/>
              <w:rPr>
                <w:rFonts w:ascii="Times New Roman" w:eastAsia="宋体" w:hAnsi="Times New Roman" w:cs="Times New Roman"/>
                <w:bCs/>
                <w:sz w:val="21"/>
                <w:szCs w:val="21"/>
                <w:lang w:val="en-CA"/>
              </w:rPr>
            </w:pPr>
            <w:r w:rsidRPr="002B0D2E">
              <w:rPr>
                <w:rFonts w:ascii="Times New Roman" w:eastAsia="宋体" w:hAnsi="Times New Roman" w:cs="Times New Roman"/>
                <w:bCs/>
                <w:sz w:val="21"/>
                <w:szCs w:val="21"/>
                <w:lang w:val="en-CA"/>
              </w:rPr>
              <w:t>0.4</w:t>
            </w:r>
          </w:p>
        </w:tc>
      </w:tr>
      <w:tr w:rsidR="00E94D26" w:rsidRPr="00F36769" w14:paraId="23FB53F5" w14:textId="77777777" w:rsidTr="00AB49DC">
        <w:trPr>
          <w:cantSplit/>
          <w:trHeight w:val="369"/>
          <w:jc w:val="center"/>
        </w:trPr>
        <w:tc>
          <w:tcPr>
            <w:tcW w:w="5701" w:type="dxa"/>
            <w:gridSpan w:val="2"/>
            <w:vAlign w:val="center"/>
          </w:tcPr>
          <w:p w14:paraId="0A0BBF4E" w14:textId="77777777" w:rsidR="00E94D26" w:rsidRPr="002B0D2E" w:rsidRDefault="00E94D26" w:rsidP="00F8475C">
            <w:pPr>
              <w:snapToGrid w:val="0"/>
              <w:spacing w:beforeLines="20" w:before="76" w:afterLines="20" w:after="76"/>
              <w:rPr>
                <w:rFonts w:ascii="Times New Roman" w:eastAsia="宋体" w:hAnsi="Times New Roman" w:cs="Times New Roman"/>
                <w:bCs/>
                <w:sz w:val="21"/>
                <w:szCs w:val="21"/>
              </w:rPr>
            </w:pPr>
            <w:r w:rsidRPr="002B0D2E">
              <w:rPr>
                <w:rFonts w:ascii="Times New Roman" w:eastAsia="宋体" w:hAnsi="Times New Roman" w:cs="Times New Roman"/>
                <w:bCs/>
                <w:sz w:val="21"/>
                <w:szCs w:val="21"/>
              </w:rPr>
              <w:t>非铺砌的土路面</w:t>
            </w:r>
          </w:p>
        </w:tc>
        <w:tc>
          <w:tcPr>
            <w:tcW w:w="2203" w:type="dxa"/>
            <w:vAlign w:val="center"/>
          </w:tcPr>
          <w:p w14:paraId="7FB6D44C" w14:textId="77777777" w:rsidR="00E94D26" w:rsidRPr="002B0D2E" w:rsidRDefault="00E94D26" w:rsidP="00F8475C">
            <w:pPr>
              <w:snapToGrid w:val="0"/>
              <w:spacing w:beforeLines="20" w:before="76" w:afterLines="20" w:after="76"/>
              <w:jc w:val="center"/>
              <w:rPr>
                <w:rFonts w:ascii="Times New Roman" w:eastAsia="宋体" w:hAnsi="Times New Roman" w:cs="Times New Roman"/>
                <w:bCs/>
                <w:sz w:val="21"/>
                <w:szCs w:val="21"/>
                <w:lang w:val="en-CA"/>
              </w:rPr>
            </w:pPr>
            <w:r w:rsidRPr="002B0D2E">
              <w:rPr>
                <w:rFonts w:ascii="Times New Roman" w:eastAsia="宋体" w:hAnsi="Times New Roman" w:cs="Times New Roman"/>
                <w:bCs/>
                <w:sz w:val="21"/>
                <w:szCs w:val="21"/>
                <w:lang w:val="en-CA"/>
              </w:rPr>
              <w:t>0.3</w:t>
            </w:r>
          </w:p>
        </w:tc>
      </w:tr>
      <w:tr w:rsidR="00E94D26" w:rsidRPr="00F36769" w14:paraId="362E90DD" w14:textId="77777777" w:rsidTr="00AB49DC">
        <w:trPr>
          <w:cantSplit/>
          <w:trHeight w:val="369"/>
          <w:jc w:val="center"/>
        </w:trPr>
        <w:tc>
          <w:tcPr>
            <w:tcW w:w="5701" w:type="dxa"/>
            <w:gridSpan w:val="2"/>
            <w:vAlign w:val="center"/>
          </w:tcPr>
          <w:p w14:paraId="7BD0AAA7" w14:textId="77777777" w:rsidR="00E94D26" w:rsidRPr="002B0D2E" w:rsidRDefault="00E94D26" w:rsidP="00F8475C">
            <w:pPr>
              <w:snapToGrid w:val="0"/>
              <w:spacing w:beforeLines="20" w:before="76" w:afterLines="20" w:after="76"/>
              <w:rPr>
                <w:rFonts w:ascii="Times New Roman" w:eastAsia="宋体" w:hAnsi="Times New Roman" w:cs="Times New Roman"/>
                <w:bCs/>
                <w:sz w:val="21"/>
                <w:szCs w:val="21"/>
              </w:rPr>
            </w:pPr>
            <w:r w:rsidRPr="002B0D2E">
              <w:rPr>
                <w:rFonts w:ascii="Times New Roman" w:eastAsia="宋体" w:hAnsi="Times New Roman" w:cs="Times New Roman"/>
                <w:bCs/>
                <w:sz w:val="21"/>
                <w:szCs w:val="21"/>
              </w:rPr>
              <w:t>绿地</w:t>
            </w:r>
          </w:p>
        </w:tc>
        <w:tc>
          <w:tcPr>
            <w:tcW w:w="2203" w:type="dxa"/>
            <w:vAlign w:val="center"/>
          </w:tcPr>
          <w:p w14:paraId="0F2FC1E8" w14:textId="77777777" w:rsidR="00E94D26" w:rsidRPr="002B0D2E" w:rsidRDefault="00E94D26" w:rsidP="00F8475C">
            <w:pPr>
              <w:snapToGrid w:val="0"/>
              <w:spacing w:beforeLines="20" w:before="76" w:afterLines="20" w:after="76"/>
              <w:jc w:val="center"/>
              <w:rPr>
                <w:rFonts w:ascii="Times New Roman" w:eastAsia="宋体" w:hAnsi="Times New Roman" w:cs="Times New Roman"/>
                <w:bCs/>
                <w:sz w:val="21"/>
                <w:szCs w:val="21"/>
                <w:lang w:val="en-CA"/>
              </w:rPr>
            </w:pPr>
            <w:r w:rsidRPr="002B0D2E">
              <w:rPr>
                <w:rFonts w:ascii="Times New Roman" w:eastAsia="宋体" w:hAnsi="Times New Roman" w:cs="Times New Roman"/>
                <w:bCs/>
                <w:sz w:val="21"/>
                <w:szCs w:val="21"/>
                <w:lang w:val="en-CA"/>
              </w:rPr>
              <w:t>0.15</w:t>
            </w:r>
          </w:p>
        </w:tc>
      </w:tr>
      <w:tr w:rsidR="00E94D26" w:rsidRPr="00F36769" w14:paraId="51B368D8" w14:textId="77777777" w:rsidTr="00AB49DC">
        <w:trPr>
          <w:cantSplit/>
          <w:trHeight w:val="369"/>
          <w:jc w:val="center"/>
        </w:trPr>
        <w:tc>
          <w:tcPr>
            <w:tcW w:w="5701" w:type="dxa"/>
            <w:gridSpan w:val="2"/>
            <w:vAlign w:val="center"/>
          </w:tcPr>
          <w:p w14:paraId="33782EE0" w14:textId="77777777" w:rsidR="00E94D26" w:rsidRPr="002B0D2E" w:rsidRDefault="00E94D26" w:rsidP="00F8475C">
            <w:pPr>
              <w:snapToGrid w:val="0"/>
              <w:spacing w:beforeLines="20" w:before="76" w:afterLines="20" w:after="76"/>
              <w:rPr>
                <w:rFonts w:ascii="Times New Roman" w:eastAsia="宋体" w:hAnsi="Times New Roman" w:cs="Times New Roman"/>
                <w:bCs/>
                <w:sz w:val="21"/>
                <w:szCs w:val="21"/>
              </w:rPr>
            </w:pPr>
            <w:r w:rsidRPr="002B0D2E">
              <w:rPr>
                <w:rFonts w:ascii="Times New Roman" w:eastAsia="宋体" w:hAnsi="Times New Roman" w:cs="Times New Roman"/>
                <w:bCs/>
                <w:sz w:val="21"/>
                <w:szCs w:val="21"/>
              </w:rPr>
              <w:t>水面</w:t>
            </w:r>
          </w:p>
        </w:tc>
        <w:tc>
          <w:tcPr>
            <w:tcW w:w="2203" w:type="dxa"/>
            <w:vAlign w:val="center"/>
          </w:tcPr>
          <w:p w14:paraId="24AB10E2" w14:textId="77777777" w:rsidR="00E94D26" w:rsidRPr="002B0D2E" w:rsidRDefault="00E94D26" w:rsidP="00F8475C">
            <w:pPr>
              <w:snapToGrid w:val="0"/>
              <w:spacing w:beforeLines="20" w:before="76" w:afterLines="20" w:after="76"/>
              <w:jc w:val="center"/>
              <w:rPr>
                <w:rFonts w:ascii="Times New Roman" w:eastAsia="宋体" w:hAnsi="Times New Roman" w:cs="Times New Roman"/>
                <w:bCs/>
                <w:sz w:val="21"/>
                <w:szCs w:val="21"/>
                <w:lang w:val="en-CA"/>
              </w:rPr>
            </w:pPr>
            <w:r w:rsidRPr="002B0D2E">
              <w:rPr>
                <w:rFonts w:ascii="Times New Roman" w:eastAsia="宋体" w:hAnsi="Times New Roman" w:cs="Times New Roman"/>
                <w:bCs/>
                <w:sz w:val="21"/>
                <w:szCs w:val="21"/>
                <w:lang w:val="en-CA"/>
              </w:rPr>
              <w:t>1</w:t>
            </w:r>
          </w:p>
        </w:tc>
      </w:tr>
      <w:tr w:rsidR="00E94D26" w:rsidRPr="00F36769" w14:paraId="2FD0274F" w14:textId="77777777" w:rsidTr="00AB49DC">
        <w:trPr>
          <w:cantSplit/>
          <w:trHeight w:val="369"/>
          <w:jc w:val="center"/>
        </w:trPr>
        <w:tc>
          <w:tcPr>
            <w:tcW w:w="5701" w:type="dxa"/>
            <w:gridSpan w:val="2"/>
            <w:vAlign w:val="center"/>
          </w:tcPr>
          <w:p w14:paraId="6ACA0FE4" w14:textId="77777777" w:rsidR="00E94D26" w:rsidRPr="002B0D2E" w:rsidRDefault="00E94D26" w:rsidP="00F8475C">
            <w:pPr>
              <w:snapToGrid w:val="0"/>
              <w:spacing w:beforeLines="20" w:before="76" w:afterLines="20" w:after="76"/>
              <w:rPr>
                <w:rFonts w:ascii="Times New Roman" w:eastAsia="宋体" w:hAnsi="Times New Roman" w:cs="Times New Roman"/>
                <w:bCs/>
                <w:sz w:val="21"/>
                <w:szCs w:val="21"/>
              </w:rPr>
            </w:pPr>
            <w:r w:rsidRPr="002B0D2E">
              <w:rPr>
                <w:rFonts w:ascii="Times New Roman" w:eastAsia="宋体" w:hAnsi="Times New Roman" w:cs="Times New Roman"/>
                <w:bCs/>
                <w:sz w:val="21"/>
                <w:szCs w:val="21"/>
              </w:rPr>
              <w:lastRenderedPageBreak/>
              <w:t>地下室覆土绿地（</w:t>
            </w:r>
            <w:r w:rsidRPr="002B0D2E">
              <w:rPr>
                <w:rFonts w:ascii="Times New Roman" w:eastAsia="宋体" w:hAnsi="Times New Roman" w:cs="Times New Roman"/>
                <w:bCs/>
                <w:sz w:val="21"/>
                <w:szCs w:val="21"/>
              </w:rPr>
              <w:t>≥500mm</w:t>
            </w:r>
            <w:r w:rsidRPr="002B0D2E">
              <w:rPr>
                <w:rFonts w:ascii="Times New Roman" w:eastAsia="宋体" w:hAnsi="Times New Roman" w:cs="Times New Roman"/>
                <w:bCs/>
                <w:sz w:val="21"/>
                <w:szCs w:val="21"/>
              </w:rPr>
              <w:t>）</w:t>
            </w:r>
          </w:p>
        </w:tc>
        <w:tc>
          <w:tcPr>
            <w:tcW w:w="2203" w:type="dxa"/>
            <w:vAlign w:val="center"/>
          </w:tcPr>
          <w:p w14:paraId="64D08D78" w14:textId="77777777" w:rsidR="00E94D26" w:rsidRPr="002B0D2E" w:rsidRDefault="00E94D26" w:rsidP="00F8475C">
            <w:pPr>
              <w:snapToGrid w:val="0"/>
              <w:spacing w:beforeLines="20" w:before="76" w:afterLines="20" w:after="76"/>
              <w:jc w:val="center"/>
              <w:rPr>
                <w:rFonts w:ascii="Times New Roman" w:eastAsia="宋体" w:hAnsi="Times New Roman" w:cs="Times New Roman"/>
                <w:bCs/>
                <w:sz w:val="21"/>
                <w:szCs w:val="21"/>
                <w:lang w:val="en-CA"/>
              </w:rPr>
            </w:pPr>
            <w:r w:rsidRPr="002B0D2E">
              <w:rPr>
                <w:rFonts w:ascii="Times New Roman" w:eastAsia="宋体" w:hAnsi="Times New Roman" w:cs="Times New Roman"/>
                <w:bCs/>
                <w:sz w:val="21"/>
                <w:szCs w:val="21"/>
                <w:lang w:val="en-CA"/>
              </w:rPr>
              <w:t>0.15</w:t>
            </w:r>
          </w:p>
        </w:tc>
      </w:tr>
      <w:tr w:rsidR="00E94D26" w:rsidRPr="00F36769" w14:paraId="30F93F16" w14:textId="77777777" w:rsidTr="00AB49DC">
        <w:trPr>
          <w:cantSplit/>
          <w:trHeight w:val="369"/>
          <w:jc w:val="center"/>
        </w:trPr>
        <w:tc>
          <w:tcPr>
            <w:tcW w:w="5701" w:type="dxa"/>
            <w:gridSpan w:val="2"/>
            <w:vAlign w:val="center"/>
          </w:tcPr>
          <w:p w14:paraId="5F80DF0F" w14:textId="77777777" w:rsidR="00E94D26" w:rsidRPr="002B0D2E" w:rsidRDefault="00E94D26" w:rsidP="00F8475C">
            <w:pPr>
              <w:snapToGrid w:val="0"/>
              <w:spacing w:beforeLines="20" w:before="76" w:afterLines="20" w:after="76"/>
              <w:rPr>
                <w:rFonts w:ascii="Times New Roman" w:eastAsia="宋体" w:hAnsi="Times New Roman" w:cs="Times New Roman"/>
                <w:bCs/>
                <w:sz w:val="21"/>
                <w:szCs w:val="21"/>
              </w:rPr>
            </w:pPr>
            <w:r w:rsidRPr="002B0D2E">
              <w:rPr>
                <w:rFonts w:ascii="Times New Roman" w:eastAsia="宋体" w:hAnsi="Times New Roman" w:cs="Times New Roman"/>
                <w:bCs/>
                <w:sz w:val="21"/>
                <w:szCs w:val="21"/>
              </w:rPr>
              <w:t>地下室覆土绿地（＜</w:t>
            </w:r>
            <w:r w:rsidRPr="002B0D2E">
              <w:rPr>
                <w:rFonts w:ascii="Times New Roman" w:eastAsia="宋体" w:hAnsi="Times New Roman" w:cs="Times New Roman"/>
                <w:bCs/>
                <w:sz w:val="21"/>
                <w:szCs w:val="21"/>
              </w:rPr>
              <w:t>500mm</w:t>
            </w:r>
            <w:r w:rsidRPr="002B0D2E">
              <w:rPr>
                <w:rFonts w:ascii="Times New Roman" w:eastAsia="宋体" w:hAnsi="Times New Roman" w:cs="Times New Roman"/>
                <w:bCs/>
                <w:sz w:val="21"/>
                <w:szCs w:val="21"/>
              </w:rPr>
              <w:t>）</w:t>
            </w:r>
          </w:p>
        </w:tc>
        <w:tc>
          <w:tcPr>
            <w:tcW w:w="2203" w:type="dxa"/>
            <w:vAlign w:val="center"/>
          </w:tcPr>
          <w:p w14:paraId="6DFA28B9" w14:textId="5DF30C5A" w:rsidR="00E94D26" w:rsidRPr="002B0D2E" w:rsidRDefault="00E94D26" w:rsidP="00F8475C">
            <w:pPr>
              <w:snapToGrid w:val="0"/>
              <w:spacing w:beforeLines="20" w:before="76" w:afterLines="20" w:after="76"/>
              <w:jc w:val="center"/>
              <w:rPr>
                <w:rFonts w:ascii="Times New Roman" w:eastAsia="宋体" w:hAnsi="Times New Roman" w:cs="Times New Roman"/>
                <w:bCs/>
                <w:sz w:val="21"/>
                <w:szCs w:val="21"/>
              </w:rPr>
            </w:pPr>
            <w:r w:rsidRPr="002B0D2E">
              <w:rPr>
                <w:rFonts w:ascii="Times New Roman" w:eastAsia="宋体" w:hAnsi="Times New Roman" w:cs="Times New Roman"/>
                <w:bCs/>
                <w:sz w:val="21"/>
                <w:szCs w:val="21"/>
              </w:rPr>
              <w:t>0.3</w:t>
            </w:r>
            <w:r w:rsidR="007150E1" w:rsidRPr="002B0D2E">
              <w:rPr>
                <w:rFonts w:ascii="Times New Roman" w:eastAsia="宋体" w:hAnsi="Times New Roman" w:cs="Times New Roman"/>
                <w:bCs/>
                <w:sz w:val="21"/>
                <w:szCs w:val="21"/>
              </w:rPr>
              <w:t>~</w:t>
            </w:r>
            <w:r w:rsidRPr="002B0D2E">
              <w:rPr>
                <w:rFonts w:ascii="Times New Roman" w:eastAsia="宋体" w:hAnsi="Times New Roman" w:cs="Times New Roman"/>
                <w:bCs/>
                <w:sz w:val="21"/>
                <w:szCs w:val="21"/>
              </w:rPr>
              <w:t>0.4</w:t>
            </w:r>
          </w:p>
        </w:tc>
      </w:tr>
      <w:tr w:rsidR="00E94D26" w:rsidRPr="00F36769" w14:paraId="7572D45D" w14:textId="77777777" w:rsidTr="00AB49DC">
        <w:trPr>
          <w:cantSplit/>
          <w:trHeight w:val="369"/>
          <w:jc w:val="center"/>
        </w:trPr>
        <w:tc>
          <w:tcPr>
            <w:tcW w:w="5701" w:type="dxa"/>
            <w:gridSpan w:val="2"/>
            <w:vAlign w:val="center"/>
          </w:tcPr>
          <w:p w14:paraId="64F60ED3" w14:textId="77777777" w:rsidR="00E94D26" w:rsidRPr="002B0D2E" w:rsidRDefault="00E94D26" w:rsidP="00F8475C">
            <w:pPr>
              <w:snapToGrid w:val="0"/>
              <w:spacing w:beforeLines="20" w:before="76" w:afterLines="20" w:after="76"/>
              <w:rPr>
                <w:rFonts w:ascii="Times New Roman" w:eastAsia="宋体" w:hAnsi="Times New Roman" w:cs="Times New Roman"/>
                <w:bCs/>
                <w:sz w:val="21"/>
                <w:szCs w:val="21"/>
              </w:rPr>
            </w:pPr>
            <w:r w:rsidRPr="002B0D2E">
              <w:rPr>
                <w:rFonts w:ascii="Times New Roman" w:eastAsia="宋体" w:hAnsi="Times New Roman" w:cs="Times New Roman"/>
                <w:bCs/>
                <w:sz w:val="21"/>
                <w:szCs w:val="21"/>
              </w:rPr>
              <w:t>透水铺装地面</w:t>
            </w:r>
          </w:p>
        </w:tc>
        <w:tc>
          <w:tcPr>
            <w:tcW w:w="2203" w:type="dxa"/>
            <w:vAlign w:val="center"/>
          </w:tcPr>
          <w:p w14:paraId="4EA39AB4" w14:textId="502DC08C" w:rsidR="00E94D26" w:rsidRPr="002B0D2E" w:rsidRDefault="00E94D26" w:rsidP="00F8475C">
            <w:pPr>
              <w:snapToGrid w:val="0"/>
              <w:spacing w:beforeLines="20" w:before="76" w:afterLines="20" w:after="76"/>
              <w:jc w:val="center"/>
              <w:rPr>
                <w:rFonts w:ascii="Times New Roman" w:eastAsia="宋体" w:hAnsi="Times New Roman" w:cs="Times New Roman"/>
                <w:bCs/>
                <w:sz w:val="21"/>
                <w:szCs w:val="21"/>
              </w:rPr>
            </w:pPr>
            <w:r w:rsidRPr="002B0D2E">
              <w:rPr>
                <w:rFonts w:ascii="Times New Roman" w:eastAsia="宋体" w:hAnsi="Times New Roman" w:cs="Times New Roman"/>
                <w:bCs/>
                <w:sz w:val="21"/>
                <w:szCs w:val="21"/>
              </w:rPr>
              <w:t>0.29</w:t>
            </w:r>
            <w:r w:rsidR="007150E1" w:rsidRPr="002B0D2E">
              <w:rPr>
                <w:rFonts w:ascii="Times New Roman" w:eastAsia="宋体" w:hAnsi="Times New Roman" w:cs="Times New Roman"/>
                <w:bCs/>
                <w:sz w:val="21"/>
                <w:szCs w:val="21"/>
              </w:rPr>
              <w:t>~</w:t>
            </w:r>
            <w:r w:rsidRPr="002B0D2E">
              <w:rPr>
                <w:rFonts w:ascii="Times New Roman" w:eastAsia="宋体" w:hAnsi="Times New Roman" w:cs="Times New Roman"/>
                <w:bCs/>
                <w:sz w:val="21"/>
                <w:szCs w:val="21"/>
              </w:rPr>
              <w:t>0.36</w:t>
            </w:r>
          </w:p>
        </w:tc>
      </w:tr>
      <w:tr w:rsidR="00E94D26" w:rsidRPr="00F36769" w14:paraId="395976B6" w14:textId="77777777" w:rsidTr="00AB49DC">
        <w:trPr>
          <w:cantSplit/>
          <w:trHeight w:val="369"/>
          <w:jc w:val="center"/>
        </w:trPr>
        <w:tc>
          <w:tcPr>
            <w:tcW w:w="5701" w:type="dxa"/>
            <w:gridSpan w:val="2"/>
            <w:vAlign w:val="center"/>
          </w:tcPr>
          <w:p w14:paraId="5149DFFB" w14:textId="77777777" w:rsidR="00E94D26" w:rsidRPr="002B0D2E" w:rsidRDefault="00E94D26" w:rsidP="00F8475C">
            <w:pPr>
              <w:snapToGrid w:val="0"/>
              <w:spacing w:beforeLines="20" w:before="76" w:afterLines="20" w:after="76"/>
              <w:rPr>
                <w:rFonts w:ascii="Times New Roman" w:eastAsia="宋体" w:hAnsi="Times New Roman" w:cs="Times New Roman"/>
                <w:bCs/>
                <w:sz w:val="21"/>
                <w:szCs w:val="21"/>
              </w:rPr>
            </w:pPr>
            <w:r w:rsidRPr="002B0D2E">
              <w:rPr>
                <w:rFonts w:ascii="Times New Roman" w:eastAsia="宋体" w:hAnsi="Times New Roman" w:cs="Times New Roman"/>
                <w:bCs/>
                <w:sz w:val="21"/>
                <w:szCs w:val="21"/>
              </w:rPr>
              <w:t>下沉式广场（</w:t>
            </w:r>
            <w:r w:rsidRPr="002B0D2E">
              <w:rPr>
                <w:rFonts w:ascii="Times New Roman" w:eastAsia="宋体" w:hAnsi="Times New Roman" w:cs="Times New Roman"/>
                <w:bCs/>
                <w:sz w:val="21"/>
                <w:szCs w:val="21"/>
              </w:rPr>
              <w:t>50</w:t>
            </w:r>
            <w:r w:rsidRPr="002B0D2E">
              <w:rPr>
                <w:rFonts w:ascii="Times New Roman" w:eastAsia="宋体" w:hAnsi="Times New Roman" w:cs="Times New Roman"/>
                <w:bCs/>
                <w:sz w:val="21"/>
                <w:szCs w:val="21"/>
              </w:rPr>
              <w:t>年及以上一遇）</w:t>
            </w:r>
          </w:p>
        </w:tc>
        <w:tc>
          <w:tcPr>
            <w:tcW w:w="2203" w:type="dxa"/>
            <w:vAlign w:val="center"/>
          </w:tcPr>
          <w:p w14:paraId="1A22851D" w14:textId="77777777" w:rsidR="00E94D26" w:rsidRPr="002B0D2E" w:rsidRDefault="00E94D26" w:rsidP="00F8475C">
            <w:pPr>
              <w:snapToGrid w:val="0"/>
              <w:spacing w:beforeLines="20" w:before="76" w:afterLines="20" w:after="76"/>
              <w:jc w:val="center"/>
              <w:rPr>
                <w:rFonts w:ascii="Times New Roman" w:eastAsia="宋体" w:hAnsi="Times New Roman" w:cs="Times New Roman"/>
                <w:bCs/>
                <w:sz w:val="21"/>
                <w:szCs w:val="21"/>
              </w:rPr>
            </w:pPr>
            <w:r w:rsidRPr="002B0D2E">
              <w:rPr>
                <w:rFonts w:ascii="Times New Roman" w:eastAsia="宋体" w:hAnsi="Times New Roman" w:cs="Times New Roman"/>
                <w:bCs/>
                <w:sz w:val="21"/>
                <w:szCs w:val="21"/>
              </w:rPr>
              <w:t>—</w:t>
            </w:r>
          </w:p>
        </w:tc>
      </w:tr>
    </w:tbl>
    <w:p w14:paraId="30DF3D5B" w14:textId="658A17EA" w:rsidR="00C01C54" w:rsidRPr="002B0D2E" w:rsidRDefault="00E94D26" w:rsidP="00AB49DC">
      <w:pPr>
        <w:pStyle w:val="31"/>
        <w:snapToGrid w:val="0"/>
        <w:spacing w:before="0" w:after="0" w:line="360" w:lineRule="auto"/>
        <w:ind w:firstLineChars="130" w:firstLine="313"/>
        <w:jc w:val="both"/>
        <w:outlineLvl w:val="9"/>
        <w:rPr>
          <w:bCs w:val="0"/>
          <w:sz w:val="24"/>
          <w:szCs w:val="24"/>
        </w:rPr>
      </w:pPr>
      <w:r w:rsidRPr="002B0D2E">
        <w:rPr>
          <w:b/>
          <w:bCs w:val="0"/>
          <w:sz w:val="24"/>
          <w:szCs w:val="24"/>
        </w:rPr>
        <w:t>3</w:t>
      </w:r>
      <w:r w:rsidRPr="002B0D2E">
        <w:rPr>
          <w:sz w:val="24"/>
          <w:szCs w:val="24"/>
        </w:rPr>
        <w:t xml:space="preserve"> </w:t>
      </w:r>
      <w:r w:rsidR="00C01C54" w:rsidRPr="002B0D2E">
        <w:rPr>
          <w:sz w:val="24"/>
          <w:szCs w:val="24"/>
        </w:rPr>
        <w:t>不同种类建设项目下垫面的径流系数应依据实测数据确定，缺</w:t>
      </w:r>
      <w:r w:rsidR="00C01C54" w:rsidRPr="002B0D2E">
        <w:rPr>
          <w:bCs w:val="0"/>
          <w:sz w:val="24"/>
          <w:szCs w:val="24"/>
        </w:rPr>
        <w:t>乏资料时可参照表</w:t>
      </w:r>
      <w:r w:rsidR="00C01C54" w:rsidRPr="002B0D2E">
        <w:rPr>
          <w:bCs w:val="0"/>
          <w:sz w:val="24"/>
          <w:szCs w:val="24"/>
        </w:rPr>
        <w:t>5.3.1</w:t>
      </w:r>
      <w:r w:rsidRPr="002B0D2E">
        <w:rPr>
          <w:bCs w:val="0"/>
          <w:sz w:val="24"/>
          <w:szCs w:val="24"/>
        </w:rPr>
        <w:t>-3</w:t>
      </w:r>
      <w:r w:rsidR="00C01C54" w:rsidRPr="002B0D2E">
        <w:rPr>
          <w:bCs w:val="0"/>
          <w:sz w:val="24"/>
          <w:szCs w:val="24"/>
        </w:rPr>
        <w:t>取值；</w:t>
      </w:r>
      <w:bookmarkEnd w:id="130"/>
    </w:p>
    <w:p w14:paraId="7F41A0CD" w14:textId="0AA574E8" w:rsidR="00C01C54" w:rsidRPr="002B0D2E" w:rsidRDefault="00C01C54" w:rsidP="002B0D2E">
      <w:pPr>
        <w:pStyle w:val="af6"/>
        <w:spacing w:before="190" w:after="190"/>
        <w:rPr>
          <w:rFonts w:ascii="Times New Roman" w:hAnsi="Times New Roman"/>
        </w:rPr>
      </w:pPr>
      <w:r w:rsidRPr="002B0D2E">
        <w:rPr>
          <w:rFonts w:ascii="Times New Roman" w:hAnsi="Times New Roman"/>
        </w:rPr>
        <w:t>表</w:t>
      </w:r>
      <w:r w:rsidRPr="002B0D2E">
        <w:rPr>
          <w:rFonts w:ascii="Times New Roman" w:hAnsi="Times New Roman"/>
        </w:rPr>
        <w:t>5.3.</w:t>
      </w:r>
      <w:r w:rsidR="00E94D26" w:rsidRPr="002B0D2E">
        <w:rPr>
          <w:rFonts w:ascii="Times New Roman" w:hAnsi="Times New Roman"/>
        </w:rPr>
        <w:t xml:space="preserve">1-3 </w:t>
      </w:r>
      <w:r w:rsidRPr="002B0D2E">
        <w:rPr>
          <w:rFonts w:ascii="Times New Roman" w:hAnsi="Times New Roman"/>
        </w:rPr>
        <w:t>建成区综合径流系数</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86"/>
        <w:gridCol w:w="3360"/>
      </w:tblGrid>
      <w:tr w:rsidR="00C01C54" w:rsidRPr="00F36769" w14:paraId="40639B0C" w14:textId="77777777" w:rsidTr="00AB49DC">
        <w:trPr>
          <w:trHeight w:val="369"/>
        </w:trPr>
        <w:tc>
          <w:tcPr>
            <w:tcW w:w="3586" w:type="dxa"/>
            <w:shd w:val="clear" w:color="auto" w:fill="auto"/>
            <w:vAlign w:val="center"/>
          </w:tcPr>
          <w:p w14:paraId="13C2C306"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用地类型</w:t>
            </w:r>
          </w:p>
        </w:tc>
        <w:tc>
          <w:tcPr>
            <w:tcW w:w="3360" w:type="dxa"/>
            <w:shd w:val="clear" w:color="auto" w:fill="auto"/>
            <w:vAlign w:val="center"/>
          </w:tcPr>
          <w:p w14:paraId="31C07C0C"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综合径流系数</w:t>
            </w:r>
          </w:p>
        </w:tc>
      </w:tr>
      <w:tr w:rsidR="00C01C54" w:rsidRPr="00F36769" w14:paraId="4443BFF1" w14:textId="77777777" w:rsidTr="00AB49DC">
        <w:trPr>
          <w:trHeight w:val="369"/>
        </w:trPr>
        <w:tc>
          <w:tcPr>
            <w:tcW w:w="3586" w:type="dxa"/>
            <w:shd w:val="clear" w:color="auto" w:fill="auto"/>
            <w:vAlign w:val="center"/>
          </w:tcPr>
          <w:p w14:paraId="483FE829"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集中居住区</w:t>
            </w:r>
          </w:p>
        </w:tc>
        <w:tc>
          <w:tcPr>
            <w:tcW w:w="3360" w:type="dxa"/>
            <w:shd w:val="clear" w:color="auto" w:fill="auto"/>
            <w:vAlign w:val="center"/>
          </w:tcPr>
          <w:p w14:paraId="56BA4DB3"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0.60~0.70</w:t>
            </w:r>
          </w:p>
        </w:tc>
      </w:tr>
      <w:tr w:rsidR="00C01C54" w:rsidRPr="00F36769" w14:paraId="1ECBEF93" w14:textId="77777777" w:rsidTr="00AB49DC">
        <w:trPr>
          <w:trHeight w:val="369"/>
        </w:trPr>
        <w:tc>
          <w:tcPr>
            <w:tcW w:w="3586" w:type="dxa"/>
            <w:shd w:val="clear" w:color="auto" w:fill="auto"/>
            <w:vAlign w:val="center"/>
          </w:tcPr>
          <w:p w14:paraId="76275A50"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集中公建区</w:t>
            </w:r>
          </w:p>
        </w:tc>
        <w:tc>
          <w:tcPr>
            <w:tcW w:w="3360" w:type="dxa"/>
            <w:shd w:val="clear" w:color="auto" w:fill="auto"/>
            <w:vAlign w:val="center"/>
          </w:tcPr>
          <w:p w14:paraId="5EC0A021"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0.64~0.85</w:t>
            </w:r>
          </w:p>
        </w:tc>
      </w:tr>
      <w:tr w:rsidR="00C01C54" w:rsidRPr="00F36769" w14:paraId="350A20E1" w14:textId="77777777" w:rsidTr="00AB49DC">
        <w:trPr>
          <w:trHeight w:val="369"/>
        </w:trPr>
        <w:tc>
          <w:tcPr>
            <w:tcW w:w="3586" w:type="dxa"/>
            <w:shd w:val="clear" w:color="auto" w:fill="auto"/>
            <w:vAlign w:val="center"/>
          </w:tcPr>
          <w:p w14:paraId="10B2AF39"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老旧平房区</w:t>
            </w:r>
          </w:p>
        </w:tc>
        <w:tc>
          <w:tcPr>
            <w:tcW w:w="3360" w:type="dxa"/>
            <w:shd w:val="clear" w:color="auto" w:fill="auto"/>
            <w:vAlign w:val="center"/>
          </w:tcPr>
          <w:p w14:paraId="31F8E8DC"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0.87~0.91</w:t>
            </w:r>
          </w:p>
        </w:tc>
      </w:tr>
      <w:tr w:rsidR="00C01C54" w:rsidRPr="00F36769" w14:paraId="5C8AD7AC" w14:textId="77777777" w:rsidTr="00AB49DC">
        <w:trPr>
          <w:trHeight w:val="369"/>
        </w:trPr>
        <w:tc>
          <w:tcPr>
            <w:tcW w:w="3586" w:type="dxa"/>
            <w:shd w:val="clear" w:color="auto" w:fill="auto"/>
            <w:vAlign w:val="center"/>
          </w:tcPr>
          <w:p w14:paraId="609C3339"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道路与交通设施用地</w:t>
            </w:r>
          </w:p>
        </w:tc>
        <w:tc>
          <w:tcPr>
            <w:tcW w:w="3360" w:type="dxa"/>
            <w:shd w:val="clear" w:color="auto" w:fill="auto"/>
            <w:vAlign w:val="center"/>
          </w:tcPr>
          <w:p w14:paraId="63660997"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0.80~0.90</w:t>
            </w:r>
          </w:p>
        </w:tc>
      </w:tr>
      <w:tr w:rsidR="00C01C54" w:rsidRPr="00F36769" w14:paraId="01C04AF7" w14:textId="77777777" w:rsidTr="00AB49DC">
        <w:trPr>
          <w:trHeight w:val="369"/>
        </w:trPr>
        <w:tc>
          <w:tcPr>
            <w:tcW w:w="3586" w:type="dxa"/>
            <w:shd w:val="clear" w:color="auto" w:fill="auto"/>
            <w:vAlign w:val="center"/>
          </w:tcPr>
          <w:p w14:paraId="5580B7F3"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广场</w:t>
            </w:r>
          </w:p>
        </w:tc>
        <w:tc>
          <w:tcPr>
            <w:tcW w:w="3360" w:type="dxa"/>
            <w:shd w:val="clear" w:color="auto" w:fill="auto"/>
            <w:vAlign w:val="center"/>
          </w:tcPr>
          <w:p w14:paraId="461DD6A5"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0.80~0.90</w:t>
            </w:r>
          </w:p>
        </w:tc>
      </w:tr>
      <w:tr w:rsidR="00C01C54" w:rsidRPr="00F36769" w14:paraId="3A8AA90F" w14:textId="77777777" w:rsidTr="00AB49DC">
        <w:trPr>
          <w:trHeight w:val="369"/>
        </w:trPr>
        <w:tc>
          <w:tcPr>
            <w:tcW w:w="3586" w:type="dxa"/>
            <w:shd w:val="clear" w:color="auto" w:fill="auto"/>
            <w:vAlign w:val="center"/>
          </w:tcPr>
          <w:p w14:paraId="4908A319"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绿地</w:t>
            </w:r>
          </w:p>
        </w:tc>
        <w:tc>
          <w:tcPr>
            <w:tcW w:w="3360" w:type="dxa"/>
            <w:shd w:val="clear" w:color="auto" w:fill="auto"/>
            <w:vAlign w:val="center"/>
          </w:tcPr>
          <w:p w14:paraId="6B65C6DB"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0.15~0.40</w:t>
            </w:r>
          </w:p>
        </w:tc>
      </w:tr>
    </w:tbl>
    <w:p w14:paraId="049B8D51" w14:textId="2B569CF9" w:rsidR="00C23A41" w:rsidRPr="002B0D2E" w:rsidRDefault="00C23A41" w:rsidP="0056723A">
      <w:pPr>
        <w:pStyle w:val="31"/>
        <w:numPr>
          <w:ilvl w:val="0"/>
          <w:numId w:val="4"/>
        </w:numPr>
        <w:snapToGrid w:val="0"/>
        <w:spacing w:before="0" w:after="0" w:line="360" w:lineRule="auto"/>
        <w:ind w:left="0" w:firstLine="0"/>
        <w:jc w:val="both"/>
        <w:outlineLvl w:val="9"/>
        <w:rPr>
          <w:sz w:val="24"/>
          <w:szCs w:val="24"/>
        </w:rPr>
      </w:pPr>
      <w:bookmarkStart w:id="131" w:name="_Toc49783052"/>
      <w:r w:rsidRPr="002B0D2E">
        <w:rPr>
          <w:sz w:val="24"/>
          <w:szCs w:val="24"/>
        </w:rPr>
        <w:t>年径流总量控制率采用设施径流体积控制规模核算，应符合下列规定：</w:t>
      </w:r>
    </w:p>
    <w:p w14:paraId="748474B2" w14:textId="4C8F2A4D" w:rsidR="00C01C54" w:rsidRPr="002B0D2E" w:rsidDel="00B8677D" w:rsidRDefault="00C23A41" w:rsidP="00AB49DC">
      <w:pPr>
        <w:pStyle w:val="31"/>
        <w:snapToGrid w:val="0"/>
        <w:spacing w:before="0" w:after="0" w:line="360" w:lineRule="auto"/>
        <w:ind w:firstLineChars="130" w:firstLine="313"/>
        <w:jc w:val="both"/>
        <w:outlineLvl w:val="9"/>
        <w:rPr>
          <w:sz w:val="24"/>
          <w:szCs w:val="24"/>
        </w:rPr>
      </w:pPr>
      <w:r w:rsidRPr="002B0D2E">
        <w:rPr>
          <w:b/>
          <w:sz w:val="24"/>
          <w:szCs w:val="24"/>
        </w:rPr>
        <w:t>1</w:t>
      </w:r>
      <w:r w:rsidR="00AB49DC">
        <w:rPr>
          <w:b/>
          <w:sz w:val="24"/>
          <w:szCs w:val="24"/>
        </w:rPr>
        <w:t xml:space="preserve"> </w:t>
      </w:r>
      <w:r w:rsidRPr="002B0D2E">
        <w:rPr>
          <w:sz w:val="24"/>
          <w:szCs w:val="24"/>
        </w:rPr>
        <w:t>项目总径流体积控制规模</w:t>
      </w:r>
      <w:r w:rsidRPr="002B0D2E" w:rsidDel="00B8677D">
        <w:rPr>
          <w:sz w:val="24"/>
          <w:szCs w:val="24"/>
        </w:rPr>
        <w:t>应按式（</w:t>
      </w:r>
      <w:r w:rsidRPr="002B0D2E" w:rsidDel="00B8677D">
        <w:rPr>
          <w:sz w:val="24"/>
          <w:szCs w:val="24"/>
        </w:rPr>
        <w:t>5.3.</w:t>
      </w:r>
      <w:r w:rsidRPr="002B0D2E">
        <w:rPr>
          <w:sz w:val="24"/>
          <w:szCs w:val="24"/>
        </w:rPr>
        <w:t>2</w:t>
      </w:r>
      <w:r w:rsidRPr="002B0D2E" w:rsidDel="00B8677D">
        <w:rPr>
          <w:sz w:val="24"/>
          <w:szCs w:val="24"/>
        </w:rPr>
        <w:t>-</w:t>
      </w:r>
      <w:r w:rsidRPr="002B0D2E">
        <w:rPr>
          <w:sz w:val="24"/>
          <w:szCs w:val="24"/>
        </w:rPr>
        <w:t>1</w:t>
      </w:r>
      <w:r w:rsidRPr="002B0D2E" w:rsidDel="00B8677D">
        <w:rPr>
          <w:sz w:val="24"/>
          <w:szCs w:val="24"/>
        </w:rPr>
        <w:t>）计算：</w:t>
      </w:r>
      <w:r w:rsidR="00C01C54" w:rsidRPr="002B0D2E" w:rsidDel="00B8677D">
        <w:rPr>
          <w:sz w:val="24"/>
          <w:szCs w:val="24"/>
        </w:rPr>
        <w:t>：</w:t>
      </w:r>
      <w:bookmarkEnd w:id="131"/>
    </w:p>
    <w:p w14:paraId="187DBF1C" w14:textId="006C20FD" w:rsidR="00C01C54" w:rsidRPr="00F36769" w:rsidDel="00B8677D" w:rsidRDefault="00161DDC" w:rsidP="002B0D2E">
      <w:pPr>
        <w:snapToGrid w:val="0"/>
        <w:spacing w:line="360" w:lineRule="auto"/>
        <w:jc w:val="right"/>
        <w:rPr>
          <w:rFonts w:ascii="Times New Roman" w:eastAsia="宋体" w:hAnsi="Times New Roman" w:cs="Times New Roman"/>
          <w:i/>
          <w:szCs w:val="28"/>
        </w:rPr>
      </w:pPr>
      <m:oMath>
        <m:sSub>
          <m:sSubPr>
            <m:ctrlPr>
              <w:rPr>
                <w:rFonts w:ascii="Cambria Math" w:eastAsia="宋体" w:hAnsi="Cambria Math" w:cs="Times New Roman"/>
                <w:sz w:val="24"/>
                <w:szCs w:val="24"/>
              </w:rPr>
            </m:ctrlPr>
          </m:sSubPr>
          <m:e>
            <m:r>
              <w:rPr>
                <w:rFonts w:ascii="Cambria Math" w:eastAsia="宋体" w:hAnsi="Cambria Math" w:cs="Times New Roman"/>
                <w:sz w:val="24"/>
                <w:szCs w:val="24"/>
              </w:rPr>
              <m:t>W</m:t>
            </m:r>
          </m:e>
          <m:sub>
            <m:r>
              <w:rPr>
                <w:rFonts w:ascii="Cambria Math" w:eastAsia="宋体" w:hAnsi="Cambria Math" w:cs="Times New Roman"/>
                <w:sz w:val="24"/>
                <w:szCs w:val="24"/>
              </w:rPr>
              <m:t>0</m:t>
            </m:r>
          </m:sub>
        </m:sSub>
        <m:r>
          <w:rPr>
            <w:rFonts w:ascii="Cambria Math" w:eastAsia="宋体" w:hAnsi="Cambria Math" w:cs="Times New Roman"/>
            <w:sz w:val="24"/>
            <w:szCs w:val="24"/>
          </w:rPr>
          <m:t>=</m:t>
        </m:r>
        <m:nary>
          <m:naryPr>
            <m:chr m:val="∑"/>
            <m:limLoc m:val="undOvr"/>
            <m:subHide m:val="1"/>
            <m:supHide m:val="1"/>
            <m:ctrlPr>
              <w:rPr>
                <w:rFonts w:ascii="Cambria Math" w:eastAsia="宋体" w:hAnsi="Cambria Math" w:cs="Times New Roman"/>
                <w:i/>
                <w:sz w:val="24"/>
                <w:szCs w:val="24"/>
              </w:rPr>
            </m:ctrlPr>
          </m:naryPr>
          <m:sub/>
          <m:sup/>
          <m:e>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W</m:t>
                </m:r>
              </m:e>
              <m:sub>
                <m:r>
                  <w:rPr>
                    <w:rFonts w:ascii="Cambria Math" w:eastAsia="宋体" w:hAnsi="Cambria Math" w:cs="Times New Roman"/>
                    <w:sz w:val="24"/>
                    <w:szCs w:val="24"/>
                  </w:rPr>
                  <m:t>i</m:t>
                </m:r>
              </m:sub>
            </m:sSub>
          </m:e>
        </m:nary>
        <m:r>
          <w:rPr>
            <w:rFonts w:ascii="Cambria Math" w:eastAsia="宋体" w:hAnsi="Cambria Math" w:cs="Times New Roman"/>
            <w:sz w:val="24"/>
            <w:szCs w:val="24"/>
          </w:rPr>
          <m:t>≥W</m:t>
        </m:r>
      </m:oMath>
      <w:r w:rsidR="00C23A41" w:rsidRPr="00F36769" w:rsidDel="00B8677D">
        <w:rPr>
          <w:rFonts w:ascii="Times New Roman" w:eastAsia="宋体" w:hAnsi="Times New Roman" w:cs="Times New Roman"/>
          <w:i/>
          <w:szCs w:val="28"/>
        </w:rPr>
        <w:t xml:space="preserve">  </w:t>
      </w:r>
      <w:r w:rsidR="00C01C54" w:rsidRPr="00F36769" w:rsidDel="00B8677D">
        <w:rPr>
          <w:rFonts w:ascii="Times New Roman" w:eastAsia="宋体" w:hAnsi="Times New Roman" w:cs="Times New Roman"/>
          <w:i/>
          <w:szCs w:val="28"/>
        </w:rPr>
        <w:t xml:space="preserve">    </w:t>
      </w:r>
      <w:r w:rsidR="002B0D2E">
        <w:rPr>
          <w:rFonts w:ascii="Times New Roman" w:eastAsia="宋体" w:hAnsi="Times New Roman" w:cs="Times New Roman"/>
          <w:i/>
          <w:szCs w:val="28"/>
        </w:rPr>
        <w:t xml:space="preserve"> </w:t>
      </w:r>
      <w:r w:rsidR="00C01C54" w:rsidRPr="00F36769" w:rsidDel="00B8677D">
        <w:rPr>
          <w:rFonts w:ascii="Times New Roman" w:eastAsia="宋体" w:hAnsi="Times New Roman" w:cs="Times New Roman"/>
          <w:i/>
          <w:szCs w:val="28"/>
        </w:rPr>
        <w:t xml:space="preserve"> </w:t>
      </w:r>
      <w:r w:rsidR="002B0D2E">
        <w:rPr>
          <w:rFonts w:ascii="Times New Roman" w:eastAsia="宋体" w:hAnsi="Times New Roman" w:cs="Times New Roman"/>
          <w:i/>
          <w:szCs w:val="28"/>
        </w:rPr>
        <w:t xml:space="preserve">  </w:t>
      </w:r>
      <w:r w:rsidR="00C01C54" w:rsidRPr="00F36769" w:rsidDel="00B8677D">
        <w:rPr>
          <w:rFonts w:ascii="Times New Roman" w:eastAsia="宋体" w:hAnsi="Times New Roman" w:cs="Times New Roman"/>
          <w:szCs w:val="28"/>
        </w:rPr>
        <w:t xml:space="preserve"> </w:t>
      </w:r>
      <w:r w:rsidR="003A5945" w:rsidRPr="00F36769">
        <w:rPr>
          <w:rFonts w:ascii="Times New Roman" w:eastAsia="宋体" w:hAnsi="Times New Roman" w:cs="Times New Roman"/>
          <w:szCs w:val="28"/>
        </w:rPr>
        <w:t xml:space="preserve">   </w:t>
      </w:r>
      <w:r w:rsidR="00C01C54" w:rsidRPr="00F36769" w:rsidDel="00B8677D">
        <w:rPr>
          <w:rFonts w:ascii="Times New Roman" w:eastAsia="宋体" w:hAnsi="Times New Roman" w:cs="Times New Roman"/>
          <w:szCs w:val="28"/>
        </w:rPr>
        <w:t xml:space="preserve">   </w:t>
      </w:r>
      <w:r w:rsidR="00C01C54" w:rsidRPr="002B0D2E" w:rsidDel="00B8677D">
        <w:rPr>
          <w:rFonts w:ascii="Times New Roman" w:eastAsia="宋体" w:hAnsi="Times New Roman" w:cs="Times New Roman"/>
          <w:sz w:val="24"/>
          <w:szCs w:val="24"/>
        </w:rPr>
        <w:t>（</w:t>
      </w:r>
      <w:r w:rsidR="00C01C54" w:rsidRPr="002B0D2E" w:rsidDel="00B8677D">
        <w:rPr>
          <w:rFonts w:ascii="Times New Roman" w:eastAsia="宋体" w:hAnsi="Times New Roman" w:cs="Times New Roman"/>
          <w:kern w:val="0"/>
          <w:sz w:val="24"/>
          <w:szCs w:val="24"/>
        </w:rPr>
        <w:t>5.3.</w:t>
      </w:r>
      <w:r w:rsidR="00C23A41" w:rsidRPr="002B0D2E">
        <w:rPr>
          <w:rFonts w:ascii="Times New Roman" w:eastAsia="宋体" w:hAnsi="Times New Roman" w:cs="Times New Roman"/>
          <w:kern w:val="0"/>
          <w:sz w:val="24"/>
          <w:szCs w:val="24"/>
        </w:rPr>
        <w:t>2</w:t>
      </w:r>
      <w:r w:rsidR="00C01C54" w:rsidRPr="002B0D2E" w:rsidDel="00B8677D">
        <w:rPr>
          <w:rFonts w:ascii="Times New Roman" w:eastAsia="宋体" w:hAnsi="Times New Roman" w:cs="Times New Roman"/>
          <w:kern w:val="0"/>
          <w:sz w:val="24"/>
          <w:szCs w:val="24"/>
        </w:rPr>
        <w:t>-</w:t>
      </w:r>
      <w:r w:rsidR="00C23A41" w:rsidRPr="002B0D2E">
        <w:rPr>
          <w:rFonts w:ascii="Times New Roman" w:eastAsia="宋体" w:hAnsi="Times New Roman" w:cs="Times New Roman"/>
          <w:kern w:val="0"/>
          <w:sz w:val="24"/>
          <w:szCs w:val="24"/>
        </w:rPr>
        <w:t>1</w:t>
      </w:r>
      <w:r w:rsidR="00C01C54" w:rsidRPr="002B0D2E" w:rsidDel="00B8677D">
        <w:rPr>
          <w:rFonts w:ascii="Times New Roman" w:eastAsia="宋体" w:hAnsi="Times New Roman" w:cs="Times New Roman"/>
          <w:sz w:val="24"/>
          <w:szCs w:val="24"/>
        </w:rPr>
        <w:t>）</w:t>
      </w:r>
    </w:p>
    <w:p w14:paraId="2B19651F" w14:textId="5FB58190" w:rsidR="00C01C54" w:rsidRPr="002B0D2E" w:rsidDel="00B8677D" w:rsidRDefault="00C01C54" w:rsidP="002B0D2E">
      <w:pPr>
        <w:snapToGrid w:val="0"/>
        <w:spacing w:line="360" w:lineRule="auto"/>
        <w:rPr>
          <w:rFonts w:ascii="Times New Roman" w:eastAsia="宋体" w:hAnsi="Times New Roman" w:cs="Times New Roman"/>
          <w:sz w:val="24"/>
          <w:szCs w:val="24"/>
        </w:rPr>
      </w:pPr>
      <w:r w:rsidRPr="002B0D2E" w:rsidDel="00B8677D">
        <w:rPr>
          <w:rFonts w:ascii="Times New Roman" w:eastAsia="宋体" w:hAnsi="Times New Roman" w:cs="Times New Roman"/>
          <w:sz w:val="24"/>
          <w:szCs w:val="24"/>
        </w:rPr>
        <w:t>式中：</w:t>
      </w:r>
      <w:r w:rsidRPr="002B0D2E" w:rsidDel="00B8677D">
        <w:rPr>
          <w:rFonts w:ascii="Times New Roman" w:eastAsia="宋体" w:hAnsi="Times New Roman" w:cs="Times New Roman"/>
          <w:i/>
          <w:iCs/>
          <w:sz w:val="24"/>
          <w:szCs w:val="24"/>
        </w:rPr>
        <w:t>W</w:t>
      </w:r>
      <w:r w:rsidRPr="002B0D2E" w:rsidDel="00B8677D">
        <w:rPr>
          <w:rFonts w:ascii="Times New Roman" w:eastAsia="宋体" w:hAnsi="Times New Roman" w:cs="Times New Roman"/>
          <w:iCs/>
          <w:sz w:val="24"/>
          <w:szCs w:val="24"/>
          <w:vertAlign w:val="subscript"/>
        </w:rPr>
        <w:t>0</w:t>
      </w:r>
      <w:r w:rsidRPr="002B0D2E" w:rsidDel="00B8677D">
        <w:rPr>
          <w:rFonts w:ascii="Times New Roman" w:eastAsia="宋体" w:hAnsi="Times New Roman" w:cs="Times New Roman"/>
          <w:sz w:val="24"/>
          <w:szCs w:val="24"/>
        </w:rPr>
        <w:t>——</w:t>
      </w:r>
      <w:r w:rsidR="00C23A41" w:rsidRPr="002B0D2E">
        <w:rPr>
          <w:rFonts w:ascii="Times New Roman" w:eastAsia="宋体" w:hAnsi="Times New Roman" w:cs="Times New Roman"/>
          <w:sz w:val="24"/>
          <w:szCs w:val="24"/>
        </w:rPr>
        <w:t>项目</w:t>
      </w:r>
      <w:r w:rsidR="00C23A41" w:rsidRPr="002B0D2E" w:rsidDel="00B8677D">
        <w:rPr>
          <w:rFonts w:ascii="Times New Roman" w:eastAsia="宋体" w:hAnsi="Times New Roman" w:cs="Times New Roman"/>
          <w:sz w:val="24"/>
          <w:szCs w:val="24"/>
        </w:rPr>
        <w:t>总</w:t>
      </w:r>
      <w:r w:rsidR="00C23A41" w:rsidRPr="002B0D2E">
        <w:rPr>
          <w:rFonts w:ascii="Times New Roman" w:eastAsia="宋体" w:hAnsi="Times New Roman" w:cs="Times New Roman"/>
          <w:sz w:val="24"/>
          <w:szCs w:val="24"/>
        </w:rPr>
        <w:t>径流体积控制规模</w:t>
      </w:r>
      <w:r w:rsidRPr="002B0D2E" w:rsidDel="00B8677D">
        <w:rPr>
          <w:rFonts w:ascii="Times New Roman" w:eastAsia="宋体" w:hAnsi="Times New Roman" w:cs="Times New Roman"/>
          <w:sz w:val="24"/>
          <w:szCs w:val="24"/>
        </w:rPr>
        <w:t>（</w:t>
      </w:r>
      <w:r w:rsidRPr="002B0D2E" w:rsidDel="00B8677D">
        <w:rPr>
          <w:rFonts w:ascii="Times New Roman" w:eastAsia="宋体" w:hAnsi="Times New Roman" w:cs="Times New Roman"/>
          <w:sz w:val="24"/>
          <w:szCs w:val="24"/>
        </w:rPr>
        <w:t>m</w:t>
      </w:r>
      <w:r w:rsidRPr="002B0D2E" w:rsidDel="00B8677D">
        <w:rPr>
          <w:rFonts w:ascii="Times New Roman" w:eastAsia="宋体" w:hAnsi="Times New Roman" w:cs="Times New Roman"/>
          <w:sz w:val="24"/>
          <w:szCs w:val="24"/>
          <w:vertAlign w:val="superscript"/>
        </w:rPr>
        <w:t>3</w:t>
      </w:r>
      <w:r w:rsidRPr="002B0D2E" w:rsidDel="00B8677D">
        <w:rPr>
          <w:rFonts w:ascii="Times New Roman" w:eastAsia="宋体" w:hAnsi="Times New Roman" w:cs="Times New Roman"/>
          <w:sz w:val="24"/>
          <w:szCs w:val="24"/>
        </w:rPr>
        <w:t>）；</w:t>
      </w:r>
    </w:p>
    <w:p w14:paraId="084928D6" w14:textId="3E2C7309" w:rsidR="00C01C54" w:rsidRPr="002B0D2E" w:rsidDel="00B8677D" w:rsidRDefault="00C23A41" w:rsidP="002B0D2E">
      <w:pPr>
        <w:snapToGrid w:val="0"/>
        <w:spacing w:line="360" w:lineRule="auto"/>
        <w:ind w:left="98" w:firstLineChars="275" w:firstLine="660"/>
        <w:rPr>
          <w:rFonts w:ascii="Times New Roman" w:eastAsia="宋体" w:hAnsi="Times New Roman" w:cs="Times New Roman"/>
          <w:sz w:val="24"/>
          <w:szCs w:val="24"/>
        </w:rPr>
      </w:pPr>
      <w:r w:rsidRPr="002B0D2E" w:rsidDel="00B8677D">
        <w:rPr>
          <w:rFonts w:ascii="Times New Roman" w:eastAsia="宋体" w:hAnsi="Times New Roman" w:cs="Times New Roman"/>
          <w:i/>
          <w:iCs/>
          <w:sz w:val="24"/>
          <w:szCs w:val="24"/>
        </w:rPr>
        <w:t>W</w:t>
      </w:r>
      <w:r w:rsidRPr="002B0D2E">
        <w:rPr>
          <w:rFonts w:ascii="Times New Roman" w:eastAsia="宋体" w:hAnsi="Times New Roman" w:cs="Times New Roman"/>
          <w:iCs/>
          <w:sz w:val="24"/>
          <w:szCs w:val="24"/>
          <w:vertAlign w:val="subscript"/>
        </w:rPr>
        <w:t>i</w:t>
      </w:r>
      <w:r w:rsidR="00C01C54" w:rsidRPr="002B0D2E" w:rsidDel="00B8677D">
        <w:rPr>
          <w:rFonts w:ascii="Times New Roman" w:eastAsia="宋体" w:hAnsi="Times New Roman" w:cs="Times New Roman"/>
          <w:sz w:val="24"/>
          <w:szCs w:val="24"/>
        </w:rPr>
        <w:t>——</w:t>
      </w:r>
      <w:r w:rsidRPr="002B0D2E">
        <w:rPr>
          <w:rFonts w:ascii="Times New Roman" w:eastAsia="宋体" w:hAnsi="Times New Roman" w:cs="Times New Roman"/>
          <w:sz w:val="24"/>
          <w:szCs w:val="24"/>
        </w:rPr>
        <w:t>设施径流体积控制规模</w:t>
      </w:r>
      <w:r w:rsidR="00C01C54" w:rsidRPr="002B0D2E" w:rsidDel="00B8677D">
        <w:rPr>
          <w:rFonts w:ascii="Times New Roman" w:eastAsia="宋体" w:hAnsi="Times New Roman" w:cs="Times New Roman"/>
          <w:sz w:val="24"/>
          <w:szCs w:val="24"/>
        </w:rPr>
        <w:t>（</w:t>
      </w:r>
      <w:r w:rsidR="00C01C54" w:rsidRPr="002B0D2E" w:rsidDel="00B8677D">
        <w:rPr>
          <w:rFonts w:ascii="Times New Roman" w:eastAsia="宋体" w:hAnsi="Times New Roman" w:cs="Times New Roman"/>
          <w:sz w:val="24"/>
          <w:szCs w:val="24"/>
        </w:rPr>
        <w:t>m</w:t>
      </w:r>
      <w:r w:rsidR="00C01C54" w:rsidRPr="002B0D2E" w:rsidDel="00B8677D">
        <w:rPr>
          <w:rFonts w:ascii="Times New Roman" w:eastAsia="宋体" w:hAnsi="Times New Roman" w:cs="Times New Roman"/>
          <w:sz w:val="24"/>
          <w:szCs w:val="24"/>
          <w:vertAlign w:val="superscript"/>
        </w:rPr>
        <w:t>3</w:t>
      </w:r>
      <w:r w:rsidR="00C01C54" w:rsidRPr="002B0D2E" w:rsidDel="00B8677D">
        <w:rPr>
          <w:rFonts w:ascii="Times New Roman" w:eastAsia="宋体" w:hAnsi="Times New Roman" w:cs="Times New Roman"/>
          <w:sz w:val="24"/>
          <w:szCs w:val="24"/>
        </w:rPr>
        <w:t>）；</w:t>
      </w:r>
    </w:p>
    <w:p w14:paraId="25601B06" w14:textId="77777777" w:rsidR="00C01C54" w:rsidRPr="002B0D2E" w:rsidRDefault="00C01C54" w:rsidP="002B0D2E">
      <w:pPr>
        <w:snapToGrid w:val="0"/>
        <w:spacing w:line="360" w:lineRule="auto"/>
        <w:ind w:left="98" w:firstLineChars="275" w:firstLine="660"/>
        <w:rPr>
          <w:rFonts w:ascii="Times New Roman" w:eastAsia="宋体" w:hAnsi="Times New Roman" w:cs="Times New Roman"/>
          <w:sz w:val="24"/>
          <w:szCs w:val="24"/>
        </w:rPr>
      </w:pPr>
      <w:r w:rsidRPr="002B0D2E" w:rsidDel="00B8677D">
        <w:rPr>
          <w:rFonts w:ascii="Times New Roman" w:eastAsia="宋体" w:hAnsi="Times New Roman" w:cs="Times New Roman"/>
          <w:i/>
          <w:sz w:val="24"/>
          <w:szCs w:val="24"/>
        </w:rPr>
        <w:t>W</w:t>
      </w:r>
      <w:r w:rsidRPr="002B0D2E" w:rsidDel="00B8677D">
        <w:rPr>
          <w:rFonts w:ascii="Times New Roman" w:eastAsia="宋体" w:hAnsi="Times New Roman" w:cs="Times New Roman"/>
          <w:sz w:val="24"/>
          <w:szCs w:val="24"/>
        </w:rPr>
        <w:t>——</w:t>
      </w:r>
      <w:r w:rsidRPr="002B0D2E" w:rsidDel="00B8677D">
        <w:rPr>
          <w:rFonts w:ascii="Times New Roman" w:eastAsia="宋体" w:hAnsi="Times New Roman" w:cs="Times New Roman"/>
          <w:sz w:val="24"/>
          <w:szCs w:val="24"/>
        </w:rPr>
        <w:t>设计调蓄容积（</w:t>
      </w:r>
      <w:r w:rsidRPr="002B0D2E" w:rsidDel="00B8677D">
        <w:rPr>
          <w:rFonts w:ascii="Times New Roman" w:eastAsia="宋体" w:hAnsi="Times New Roman" w:cs="Times New Roman"/>
          <w:sz w:val="24"/>
          <w:szCs w:val="24"/>
        </w:rPr>
        <w:t>m</w:t>
      </w:r>
      <w:r w:rsidRPr="002B0D2E" w:rsidDel="00B8677D">
        <w:rPr>
          <w:rFonts w:ascii="Times New Roman" w:eastAsia="宋体" w:hAnsi="Times New Roman" w:cs="Times New Roman"/>
          <w:sz w:val="24"/>
          <w:szCs w:val="24"/>
          <w:vertAlign w:val="superscript"/>
        </w:rPr>
        <w:t>3</w:t>
      </w:r>
      <w:r w:rsidRPr="002B0D2E" w:rsidDel="00B8677D">
        <w:rPr>
          <w:rFonts w:ascii="Times New Roman" w:eastAsia="宋体" w:hAnsi="Times New Roman" w:cs="Times New Roman"/>
          <w:sz w:val="24"/>
          <w:szCs w:val="24"/>
        </w:rPr>
        <w:t>）。</w:t>
      </w:r>
    </w:p>
    <w:p w14:paraId="0981DA42" w14:textId="3AF0065F" w:rsidR="003A5945" w:rsidRPr="002B0D2E" w:rsidRDefault="003A5945" w:rsidP="00AB49DC">
      <w:pPr>
        <w:pStyle w:val="31"/>
        <w:snapToGrid w:val="0"/>
        <w:spacing w:before="0" w:after="0" w:line="360" w:lineRule="auto"/>
        <w:ind w:firstLineChars="130" w:firstLine="313"/>
        <w:jc w:val="both"/>
        <w:outlineLvl w:val="9"/>
        <w:rPr>
          <w:sz w:val="24"/>
          <w:szCs w:val="24"/>
        </w:rPr>
      </w:pPr>
      <w:r w:rsidRPr="002B0D2E">
        <w:rPr>
          <w:b/>
          <w:sz w:val="24"/>
          <w:szCs w:val="24"/>
        </w:rPr>
        <w:t>2</w:t>
      </w:r>
      <w:r w:rsidRPr="002B0D2E">
        <w:rPr>
          <w:sz w:val="24"/>
          <w:szCs w:val="24"/>
        </w:rPr>
        <w:t xml:space="preserve"> </w:t>
      </w:r>
      <w:r w:rsidRPr="002B0D2E">
        <w:rPr>
          <w:sz w:val="24"/>
          <w:szCs w:val="24"/>
        </w:rPr>
        <w:t>设施径流体积控制规模应按式（</w:t>
      </w:r>
      <w:r w:rsidRPr="002B0D2E">
        <w:rPr>
          <w:sz w:val="24"/>
          <w:szCs w:val="24"/>
        </w:rPr>
        <w:t>5.3.2-2</w:t>
      </w:r>
      <w:r w:rsidRPr="002B0D2E">
        <w:rPr>
          <w:sz w:val="24"/>
          <w:szCs w:val="24"/>
        </w:rPr>
        <w:t>）计算：</w:t>
      </w:r>
    </w:p>
    <w:p w14:paraId="5E5F9A25" w14:textId="31600DC0" w:rsidR="003A5945" w:rsidRPr="00F36769" w:rsidRDefault="003A5945" w:rsidP="002B0D2E">
      <w:pPr>
        <w:snapToGrid w:val="0"/>
        <w:spacing w:line="360" w:lineRule="auto"/>
        <w:ind w:firstLineChars="200" w:firstLine="480"/>
        <w:jc w:val="right"/>
        <w:rPr>
          <w:rFonts w:ascii="Times New Roman" w:eastAsia="宋体" w:hAnsi="Times New Roman" w:cs="Times New Roman"/>
          <w:i/>
          <w:szCs w:val="28"/>
        </w:rPr>
      </w:pPr>
      <w:r w:rsidRPr="002B0D2E">
        <w:rPr>
          <w:rFonts w:ascii="Times New Roman" w:eastAsia="宋体" w:hAnsi="Times New Roman" w:cs="Times New Roman"/>
          <w:i/>
          <w:iCs/>
          <w:sz w:val="24"/>
          <w:szCs w:val="24"/>
        </w:rPr>
        <w:t>W</w:t>
      </w:r>
      <w:r w:rsidRPr="002B0D2E">
        <w:rPr>
          <w:rFonts w:ascii="Times New Roman" w:eastAsia="宋体" w:hAnsi="Times New Roman" w:cs="Times New Roman"/>
          <w:i/>
          <w:iCs/>
          <w:sz w:val="24"/>
          <w:szCs w:val="24"/>
          <w:vertAlign w:val="subscript"/>
        </w:rPr>
        <w:t>i</w:t>
      </w:r>
      <w:r w:rsidRPr="002B0D2E">
        <w:rPr>
          <w:rFonts w:ascii="Times New Roman" w:eastAsia="宋体" w:hAnsi="Times New Roman" w:cs="Times New Roman"/>
          <w:sz w:val="24"/>
          <w:szCs w:val="24"/>
        </w:rPr>
        <w:t xml:space="preserve">= </w:t>
      </w:r>
      <w:r w:rsidRPr="002B0D2E">
        <w:rPr>
          <w:rFonts w:ascii="Times New Roman" w:eastAsia="宋体" w:hAnsi="Times New Roman" w:cs="Times New Roman"/>
          <w:i/>
          <w:iCs/>
          <w:sz w:val="24"/>
          <w:szCs w:val="24"/>
        </w:rPr>
        <w:t>W</w:t>
      </w:r>
      <w:r w:rsidRPr="002B0D2E">
        <w:rPr>
          <w:rFonts w:ascii="Times New Roman" w:eastAsia="宋体" w:hAnsi="Times New Roman" w:cs="Times New Roman"/>
          <w:sz w:val="24"/>
          <w:szCs w:val="24"/>
          <w:vertAlign w:val="subscript"/>
        </w:rPr>
        <w:t>s</w:t>
      </w:r>
      <w:r w:rsidRPr="002B0D2E">
        <w:rPr>
          <w:rFonts w:ascii="Times New Roman" w:eastAsia="宋体" w:hAnsi="Times New Roman" w:cs="Times New Roman"/>
          <w:sz w:val="24"/>
          <w:szCs w:val="24"/>
        </w:rPr>
        <w:t xml:space="preserve"> +</w:t>
      </w:r>
      <w:r w:rsidRPr="002B0D2E">
        <w:rPr>
          <w:rFonts w:ascii="Times New Roman" w:eastAsia="宋体" w:hAnsi="Times New Roman" w:cs="Times New Roman"/>
          <w:i/>
          <w:iCs/>
          <w:sz w:val="24"/>
          <w:szCs w:val="24"/>
        </w:rPr>
        <w:t>W</w:t>
      </w:r>
      <w:r w:rsidRPr="002B0D2E">
        <w:rPr>
          <w:rFonts w:ascii="Times New Roman" w:eastAsia="宋体" w:hAnsi="Times New Roman" w:cs="Times New Roman"/>
          <w:sz w:val="24"/>
          <w:szCs w:val="24"/>
          <w:vertAlign w:val="subscript"/>
        </w:rPr>
        <w:t>in</w:t>
      </w:r>
      <w:r w:rsidRPr="002B0D2E">
        <w:rPr>
          <w:rFonts w:ascii="Times New Roman" w:eastAsia="宋体" w:hAnsi="Times New Roman" w:cs="Times New Roman"/>
          <w:sz w:val="24"/>
          <w:szCs w:val="24"/>
        </w:rPr>
        <w:t xml:space="preserve">  </w:t>
      </w:r>
      <w:r w:rsidRPr="00F36769">
        <w:rPr>
          <w:rFonts w:ascii="Times New Roman" w:eastAsia="宋体" w:hAnsi="Times New Roman" w:cs="Times New Roman"/>
          <w:szCs w:val="28"/>
        </w:rPr>
        <w:t xml:space="preserve"> </w:t>
      </w:r>
      <w:r w:rsidRPr="00F36769">
        <w:rPr>
          <w:rFonts w:ascii="Times New Roman" w:eastAsia="宋体" w:hAnsi="Times New Roman" w:cs="Times New Roman"/>
          <w:i/>
          <w:szCs w:val="28"/>
          <w:vertAlign w:val="subscript"/>
        </w:rPr>
        <w:t xml:space="preserve">    </w:t>
      </w:r>
      <w:r w:rsidR="002B0D2E">
        <w:rPr>
          <w:rFonts w:ascii="Times New Roman" w:eastAsia="宋体" w:hAnsi="Times New Roman" w:cs="Times New Roman"/>
          <w:i/>
          <w:szCs w:val="28"/>
          <w:vertAlign w:val="subscript"/>
        </w:rPr>
        <w:t xml:space="preserve">   </w:t>
      </w:r>
      <w:r w:rsidRPr="00F36769">
        <w:rPr>
          <w:rFonts w:ascii="Times New Roman" w:eastAsia="宋体" w:hAnsi="Times New Roman" w:cs="Times New Roman"/>
          <w:i/>
          <w:szCs w:val="28"/>
          <w:vertAlign w:val="subscript"/>
        </w:rPr>
        <w:t xml:space="preserve">   </w:t>
      </w:r>
      <w:r w:rsidR="002B0D2E">
        <w:rPr>
          <w:rFonts w:ascii="Times New Roman" w:eastAsia="宋体" w:hAnsi="Times New Roman" w:cs="Times New Roman"/>
          <w:i/>
          <w:szCs w:val="28"/>
          <w:vertAlign w:val="subscript"/>
        </w:rPr>
        <w:t xml:space="preserve">  </w:t>
      </w:r>
      <w:r w:rsidRPr="00F36769">
        <w:rPr>
          <w:rFonts w:ascii="Times New Roman" w:eastAsia="宋体" w:hAnsi="Times New Roman" w:cs="Times New Roman"/>
          <w:i/>
          <w:szCs w:val="28"/>
          <w:vertAlign w:val="subscript"/>
        </w:rPr>
        <w:t xml:space="preserve">              </w:t>
      </w:r>
      <w:r w:rsidRPr="002B0D2E">
        <w:rPr>
          <w:rFonts w:ascii="Times New Roman" w:eastAsia="宋体" w:hAnsi="Times New Roman" w:cs="Times New Roman"/>
          <w:sz w:val="24"/>
          <w:szCs w:val="24"/>
        </w:rPr>
        <w:t>（</w:t>
      </w:r>
      <w:r w:rsidRPr="002B0D2E">
        <w:rPr>
          <w:rFonts w:ascii="Times New Roman" w:eastAsia="宋体" w:hAnsi="Times New Roman" w:cs="Times New Roman"/>
          <w:bCs/>
          <w:sz w:val="24"/>
          <w:szCs w:val="24"/>
        </w:rPr>
        <w:t>5.3.2</w:t>
      </w:r>
      <w:r w:rsidRPr="002B0D2E">
        <w:rPr>
          <w:rFonts w:ascii="Times New Roman" w:eastAsia="宋体" w:hAnsi="Times New Roman" w:cs="Times New Roman"/>
          <w:sz w:val="24"/>
          <w:szCs w:val="24"/>
        </w:rPr>
        <w:t>-2</w:t>
      </w:r>
      <w:r w:rsidRPr="002B0D2E">
        <w:rPr>
          <w:rFonts w:ascii="Times New Roman" w:eastAsia="宋体" w:hAnsi="Times New Roman" w:cs="Times New Roman"/>
          <w:sz w:val="24"/>
          <w:szCs w:val="24"/>
        </w:rPr>
        <w:t>）</w:t>
      </w:r>
    </w:p>
    <w:p w14:paraId="14A96346" w14:textId="77777777" w:rsidR="003A5945" w:rsidRPr="002B0D2E" w:rsidRDefault="003A5945" w:rsidP="002B0D2E">
      <w:pPr>
        <w:snapToGrid w:val="0"/>
        <w:spacing w:line="360" w:lineRule="auto"/>
        <w:rPr>
          <w:rFonts w:ascii="Times New Roman" w:eastAsia="宋体" w:hAnsi="Times New Roman" w:cs="Times New Roman"/>
          <w:sz w:val="24"/>
          <w:szCs w:val="24"/>
        </w:rPr>
      </w:pPr>
      <w:r w:rsidRPr="002B0D2E">
        <w:rPr>
          <w:rFonts w:ascii="Times New Roman" w:eastAsia="宋体" w:hAnsi="Times New Roman" w:cs="Times New Roman"/>
          <w:sz w:val="24"/>
          <w:szCs w:val="24"/>
        </w:rPr>
        <w:t>式中：</w:t>
      </w:r>
      <w:r w:rsidRPr="002B0D2E">
        <w:rPr>
          <w:rFonts w:ascii="Times New Roman" w:eastAsia="宋体" w:hAnsi="Times New Roman" w:cs="Times New Roman"/>
          <w:i/>
          <w:iCs/>
          <w:sz w:val="24"/>
          <w:szCs w:val="24"/>
        </w:rPr>
        <w:t>W</w:t>
      </w:r>
      <w:r w:rsidRPr="002B0D2E">
        <w:rPr>
          <w:rFonts w:ascii="Times New Roman" w:eastAsia="宋体" w:hAnsi="Times New Roman" w:cs="Times New Roman"/>
          <w:i/>
          <w:iCs/>
          <w:sz w:val="24"/>
          <w:szCs w:val="24"/>
          <w:vertAlign w:val="subscript"/>
        </w:rPr>
        <w:t>i</w:t>
      </w:r>
      <w:r w:rsidRPr="002B0D2E">
        <w:rPr>
          <w:rFonts w:ascii="Times New Roman" w:eastAsia="宋体" w:hAnsi="Times New Roman" w:cs="Times New Roman"/>
          <w:sz w:val="24"/>
          <w:szCs w:val="24"/>
        </w:rPr>
        <w:t>——</w:t>
      </w:r>
      <w:r w:rsidRPr="002B0D2E">
        <w:rPr>
          <w:rFonts w:ascii="Times New Roman" w:eastAsia="宋体" w:hAnsi="Times New Roman" w:cs="Times New Roman"/>
          <w:sz w:val="24"/>
          <w:szCs w:val="24"/>
        </w:rPr>
        <w:t>设施径流体积控制规模（</w:t>
      </w:r>
      <w:r w:rsidRPr="002B0D2E">
        <w:rPr>
          <w:rFonts w:ascii="Times New Roman" w:eastAsia="宋体" w:hAnsi="Times New Roman" w:cs="Times New Roman"/>
          <w:sz w:val="24"/>
          <w:szCs w:val="24"/>
        </w:rPr>
        <w:t>m</w:t>
      </w:r>
      <w:r w:rsidRPr="002B0D2E">
        <w:rPr>
          <w:rFonts w:ascii="Times New Roman" w:eastAsia="宋体" w:hAnsi="Times New Roman" w:cs="Times New Roman"/>
          <w:sz w:val="24"/>
          <w:szCs w:val="24"/>
          <w:vertAlign w:val="superscript"/>
        </w:rPr>
        <w:t>3</w:t>
      </w:r>
      <w:r w:rsidRPr="002B0D2E">
        <w:rPr>
          <w:rFonts w:ascii="Times New Roman" w:eastAsia="宋体" w:hAnsi="Times New Roman" w:cs="Times New Roman"/>
          <w:sz w:val="24"/>
          <w:szCs w:val="24"/>
        </w:rPr>
        <w:t>）；</w:t>
      </w:r>
    </w:p>
    <w:p w14:paraId="41522223" w14:textId="77777777" w:rsidR="003A5945" w:rsidRPr="002B0D2E" w:rsidRDefault="003A5945" w:rsidP="002B0D2E">
      <w:pPr>
        <w:snapToGrid w:val="0"/>
        <w:spacing w:line="360" w:lineRule="auto"/>
        <w:ind w:leftChars="254" w:left="1457" w:hangingChars="311" w:hanging="746"/>
        <w:rPr>
          <w:rFonts w:ascii="Times New Roman" w:eastAsia="宋体" w:hAnsi="Times New Roman" w:cs="Times New Roman"/>
          <w:sz w:val="24"/>
          <w:szCs w:val="24"/>
        </w:rPr>
      </w:pPr>
      <w:r w:rsidRPr="002B0D2E">
        <w:rPr>
          <w:rFonts w:ascii="Times New Roman" w:eastAsia="宋体" w:hAnsi="Times New Roman" w:cs="Times New Roman"/>
          <w:i/>
          <w:iCs/>
          <w:sz w:val="24"/>
          <w:szCs w:val="24"/>
        </w:rPr>
        <w:t>W</w:t>
      </w:r>
      <w:r w:rsidRPr="002B0D2E">
        <w:rPr>
          <w:rFonts w:ascii="Times New Roman" w:eastAsia="宋体" w:hAnsi="Times New Roman" w:cs="Times New Roman"/>
          <w:sz w:val="24"/>
          <w:szCs w:val="24"/>
          <w:vertAlign w:val="subscript"/>
        </w:rPr>
        <w:t>s</w:t>
      </w:r>
      <w:r w:rsidRPr="002B0D2E">
        <w:rPr>
          <w:rFonts w:ascii="Times New Roman" w:eastAsia="宋体" w:hAnsi="Times New Roman" w:cs="Times New Roman"/>
          <w:sz w:val="24"/>
          <w:szCs w:val="24"/>
        </w:rPr>
        <w:t>——</w:t>
      </w:r>
      <w:r w:rsidRPr="002B0D2E">
        <w:rPr>
          <w:rFonts w:ascii="Times New Roman" w:eastAsia="宋体" w:hAnsi="Times New Roman" w:cs="Times New Roman"/>
          <w:sz w:val="24"/>
          <w:szCs w:val="24"/>
        </w:rPr>
        <w:t>设施的有效调蓄容积，指设施顶部蓄水空间的容积（</w:t>
      </w:r>
      <w:r w:rsidRPr="002B0D2E">
        <w:rPr>
          <w:rFonts w:ascii="Times New Roman" w:eastAsia="宋体" w:hAnsi="Times New Roman" w:cs="Times New Roman"/>
          <w:sz w:val="24"/>
          <w:szCs w:val="24"/>
        </w:rPr>
        <w:t>m</w:t>
      </w:r>
      <w:r w:rsidRPr="002B0D2E">
        <w:rPr>
          <w:rFonts w:ascii="Times New Roman" w:eastAsia="宋体" w:hAnsi="Times New Roman" w:cs="Times New Roman"/>
          <w:sz w:val="24"/>
          <w:szCs w:val="24"/>
          <w:vertAlign w:val="superscript"/>
        </w:rPr>
        <w:t>3</w:t>
      </w:r>
      <w:r w:rsidRPr="002B0D2E">
        <w:rPr>
          <w:rFonts w:ascii="Times New Roman" w:eastAsia="宋体" w:hAnsi="Times New Roman" w:cs="Times New Roman"/>
          <w:sz w:val="24"/>
          <w:szCs w:val="24"/>
        </w:rPr>
        <w:t>）；</w:t>
      </w:r>
    </w:p>
    <w:p w14:paraId="06F46AEA" w14:textId="670552F9" w:rsidR="003A5945" w:rsidRPr="002B0D2E" w:rsidRDefault="003A5945" w:rsidP="002B0D2E">
      <w:pPr>
        <w:snapToGrid w:val="0"/>
        <w:spacing w:line="360" w:lineRule="auto"/>
        <w:ind w:firstLineChars="300" w:firstLine="720"/>
        <w:rPr>
          <w:rFonts w:ascii="Times New Roman" w:eastAsia="宋体" w:hAnsi="Times New Roman" w:cs="Times New Roman"/>
          <w:sz w:val="24"/>
          <w:szCs w:val="24"/>
        </w:rPr>
      </w:pPr>
      <w:r w:rsidRPr="002B0D2E">
        <w:rPr>
          <w:rFonts w:ascii="Times New Roman" w:eastAsia="宋体" w:hAnsi="Times New Roman" w:cs="Times New Roman"/>
          <w:i/>
          <w:sz w:val="24"/>
          <w:szCs w:val="24"/>
        </w:rPr>
        <w:t>W</w:t>
      </w:r>
      <w:r w:rsidRPr="002B0D2E">
        <w:rPr>
          <w:rFonts w:ascii="Times New Roman" w:eastAsia="宋体" w:hAnsi="Times New Roman" w:cs="Times New Roman"/>
          <w:sz w:val="24"/>
          <w:szCs w:val="24"/>
          <w:vertAlign w:val="subscript"/>
        </w:rPr>
        <w:t>in</w:t>
      </w:r>
      <w:r w:rsidRPr="002B0D2E">
        <w:rPr>
          <w:rFonts w:ascii="Times New Roman" w:eastAsia="宋体" w:hAnsi="Times New Roman" w:cs="Times New Roman"/>
          <w:sz w:val="24"/>
          <w:szCs w:val="24"/>
        </w:rPr>
        <w:t>——</w:t>
      </w:r>
      <w:r w:rsidRPr="002B0D2E">
        <w:rPr>
          <w:rFonts w:ascii="Times New Roman" w:eastAsia="宋体" w:hAnsi="Times New Roman" w:cs="Times New Roman"/>
          <w:sz w:val="24"/>
          <w:szCs w:val="24"/>
        </w:rPr>
        <w:t>入渗量</w:t>
      </w:r>
      <w:r w:rsidR="006640D8" w:rsidRPr="002B0D2E">
        <w:rPr>
          <w:rFonts w:ascii="Times New Roman" w:eastAsia="宋体" w:hAnsi="Times New Roman" w:cs="Times New Roman" w:hint="eastAsia"/>
          <w:sz w:val="24"/>
          <w:szCs w:val="24"/>
        </w:rPr>
        <w:t>（</w:t>
      </w:r>
      <w:r w:rsidR="006640D8" w:rsidRPr="002B0D2E">
        <w:rPr>
          <w:rFonts w:ascii="Times New Roman" w:eastAsia="宋体" w:hAnsi="Times New Roman" w:cs="Times New Roman"/>
          <w:sz w:val="24"/>
          <w:szCs w:val="24"/>
        </w:rPr>
        <w:t xml:space="preserve"> </w:t>
      </w:r>
      <w:r w:rsidRPr="002B0D2E">
        <w:rPr>
          <w:rFonts w:ascii="Times New Roman" w:eastAsia="宋体" w:hAnsi="Times New Roman" w:cs="Times New Roman"/>
          <w:sz w:val="24"/>
          <w:szCs w:val="24"/>
        </w:rPr>
        <w:t>m</w:t>
      </w:r>
      <w:r w:rsidRPr="002B0D2E">
        <w:rPr>
          <w:rFonts w:ascii="Times New Roman" w:eastAsia="宋体" w:hAnsi="Times New Roman" w:cs="Times New Roman"/>
          <w:sz w:val="24"/>
          <w:szCs w:val="24"/>
          <w:vertAlign w:val="superscript"/>
        </w:rPr>
        <w:t>3</w:t>
      </w:r>
      <w:r w:rsidR="006640D8" w:rsidRPr="002B0D2E">
        <w:rPr>
          <w:rFonts w:ascii="Times New Roman" w:eastAsia="宋体" w:hAnsi="Times New Roman" w:cs="Times New Roman" w:hint="eastAsia"/>
          <w:sz w:val="24"/>
          <w:szCs w:val="24"/>
        </w:rPr>
        <w:t>）</w:t>
      </w:r>
      <w:r w:rsidRPr="002B0D2E">
        <w:rPr>
          <w:rFonts w:ascii="Times New Roman" w:eastAsia="宋体" w:hAnsi="Times New Roman" w:cs="Times New Roman"/>
          <w:sz w:val="24"/>
          <w:szCs w:val="24"/>
        </w:rPr>
        <w:t>。</w:t>
      </w:r>
    </w:p>
    <w:p w14:paraId="69B65072" w14:textId="77777777" w:rsidR="003A5945" w:rsidRPr="002B0D2E" w:rsidRDefault="003A5945" w:rsidP="00AB49DC">
      <w:pPr>
        <w:snapToGrid w:val="0"/>
        <w:spacing w:line="360" w:lineRule="auto"/>
        <w:ind w:firstLineChars="130" w:firstLine="313"/>
        <w:rPr>
          <w:rFonts w:ascii="Times New Roman" w:eastAsia="宋体" w:hAnsi="Times New Roman" w:cs="Times New Roman"/>
          <w:sz w:val="24"/>
          <w:szCs w:val="24"/>
        </w:rPr>
      </w:pPr>
      <w:r w:rsidRPr="002B0D2E">
        <w:rPr>
          <w:rFonts w:ascii="Times New Roman" w:eastAsia="宋体" w:hAnsi="Times New Roman" w:cs="Times New Roman"/>
          <w:b/>
          <w:bCs/>
          <w:sz w:val="24"/>
          <w:szCs w:val="24"/>
        </w:rPr>
        <w:t xml:space="preserve">3 </w:t>
      </w:r>
      <w:r w:rsidRPr="002B0D2E">
        <w:rPr>
          <w:rFonts w:ascii="Times New Roman" w:eastAsia="宋体" w:hAnsi="Times New Roman" w:cs="Times New Roman"/>
          <w:sz w:val="24"/>
          <w:szCs w:val="24"/>
        </w:rPr>
        <w:t>设施渗透量按式（</w:t>
      </w:r>
      <w:r w:rsidRPr="002B0D2E">
        <w:rPr>
          <w:rFonts w:ascii="Times New Roman" w:eastAsia="宋体" w:hAnsi="Times New Roman" w:cs="Times New Roman"/>
          <w:bCs/>
          <w:sz w:val="24"/>
          <w:szCs w:val="24"/>
        </w:rPr>
        <w:t>5.3.2</w:t>
      </w:r>
      <w:r w:rsidRPr="002B0D2E">
        <w:rPr>
          <w:rFonts w:ascii="Times New Roman" w:eastAsia="宋体" w:hAnsi="Times New Roman" w:cs="Times New Roman"/>
          <w:sz w:val="24"/>
          <w:szCs w:val="24"/>
        </w:rPr>
        <w:t>-3</w:t>
      </w:r>
      <w:r w:rsidRPr="002B0D2E">
        <w:rPr>
          <w:rFonts w:ascii="Times New Roman" w:eastAsia="宋体" w:hAnsi="Times New Roman" w:cs="Times New Roman"/>
          <w:sz w:val="24"/>
          <w:szCs w:val="24"/>
        </w:rPr>
        <w:t>）计算</w:t>
      </w:r>
    </w:p>
    <w:p w14:paraId="12392386" w14:textId="06473CE5" w:rsidR="003A5945" w:rsidRPr="00F36769" w:rsidRDefault="003A5945" w:rsidP="003A5945">
      <w:pPr>
        <w:spacing w:line="360" w:lineRule="auto"/>
        <w:jc w:val="right"/>
        <w:rPr>
          <w:rFonts w:ascii="Times New Roman" w:eastAsia="宋体" w:hAnsi="Times New Roman" w:cs="Times New Roman"/>
          <w:b/>
          <w:szCs w:val="28"/>
        </w:rPr>
      </w:pPr>
      <w:r w:rsidRPr="00F36769">
        <w:rPr>
          <w:rFonts w:ascii="Times New Roman" w:eastAsia="宋体" w:hAnsi="Times New Roman" w:cs="Times New Roman"/>
          <w:i/>
          <w:szCs w:val="28"/>
        </w:rPr>
        <w:t xml:space="preserve"> </w:t>
      </w:r>
      <w:r w:rsidRPr="002B0D2E">
        <w:rPr>
          <w:rFonts w:ascii="Times New Roman" w:eastAsia="宋体" w:hAnsi="Times New Roman" w:cs="Times New Roman"/>
          <w:i/>
          <w:sz w:val="24"/>
          <w:szCs w:val="24"/>
        </w:rPr>
        <w:t>W</w:t>
      </w:r>
      <w:r w:rsidRPr="002B0D2E">
        <w:rPr>
          <w:rFonts w:ascii="Times New Roman" w:eastAsia="宋体" w:hAnsi="Times New Roman" w:cs="Times New Roman"/>
          <w:sz w:val="24"/>
          <w:szCs w:val="24"/>
          <w:vertAlign w:val="subscript"/>
        </w:rPr>
        <w:t>in</w:t>
      </w:r>
      <w:r w:rsidRPr="002B0D2E">
        <w:rPr>
          <w:rFonts w:ascii="Times New Roman" w:eastAsia="宋体" w:hAnsi="Times New Roman" w:cs="Times New Roman"/>
          <w:sz w:val="24"/>
          <w:szCs w:val="24"/>
        </w:rPr>
        <w:t>=</w:t>
      </w:r>
      <w:r w:rsidRPr="002B0D2E">
        <w:rPr>
          <w:rFonts w:ascii="Times New Roman" w:eastAsia="宋体" w:hAnsi="Times New Roman" w:cs="Times New Roman"/>
          <w:i/>
          <w:sz w:val="24"/>
          <w:szCs w:val="24"/>
        </w:rPr>
        <w:t>KJA</w:t>
      </w:r>
      <w:r w:rsidRPr="002B0D2E">
        <w:rPr>
          <w:rFonts w:ascii="Times New Roman" w:eastAsia="宋体" w:hAnsi="Times New Roman" w:cs="Times New Roman"/>
          <w:sz w:val="24"/>
          <w:szCs w:val="24"/>
          <w:vertAlign w:val="subscript"/>
        </w:rPr>
        <w:t>s</w:t>
      </w:r>
      <w:r w:rsidRPr="002B0D2E">
        <w:rPr>
          <w:rFonts w:ascii="Times New Roman" w:eastAsia="宋体" w:hAnsi="Times New Roman" w:cs="Times New Roman"/>
          <w:i/>
          <w:sz w:val="24"/>
          <w:szCs w:val="24"/>
        </w:rPr>
        <w:t>t</w:t>
      </w:r>
      <w:r w:rsidRPr="002B0D2E">
        <w:rPr>
          <w:rFonts w:ascii="Times New Roman" w:eastAsia="宋体" w:hAnsi="Times New Roman" w:cs="Times New Roman"/>
          <w:sz w:val="24"/>
          <w:szCs w:val="24"/>
          <w:vertAlign w:val="subscript"/>
        </w:rPr>
        <w:t>s</w:t>
      </w:r>
      <w:r w:rsidRPr="00F36769">
        <w:rPr>
          <w:rFonts w:ascii="Times New Roman" w:eastAsia="宋体" w:hAnsi="Times New Roman" w:cs="Times New Roman"/>
          <w:i/>
          <w:szCs w:val="28"/>
          <w:vertAlign w:val="subscript"/>
        </w:rPr>
        <w:t xml:space="preserve">         </w:t>
      </w:r>
      <w:r w:rsidR="002B0D2E">
        <w:rPr>
          <w:rFonts w:ascii="Times New Roman" w:eastAsia="宋体" w:hAnsi="Times New Roman" w:cs="Times New Roman"/>
          <w:i/>
          <w:szCs w:val="28"/>
          <w:vertAlign w:val="subscript"/>
        </w:rPr>
        <w:t xml:space="preserve">  </w:t>
      </w:r>
      <w:r w:rsidRPr="00F36769">
        <w:rPr>
          <w:rFonts w:ascii="Times New Roman" w:eastAsia="宋体" w:hAnsi="Times New Roman" w:cs="Times New Roman"/>
          <w:i/>
          <w:szCs w:val="28"/>
          <w:vertAlign w:val="subscript"/>
        </w:rPr>
        <w:t xml:space="preserve">                    </w:t>
      </w:r>
      <w:r w:rsidRPr="002B0D2E">
        <w:rPr>
          <w:rFonts w:ascii="Times New Roman" w:eastAsia="宋体" w:hAnsi="Times New Roman" w:cs="Times New Roman"/>
          <w:sz w:val="24"/>
          <w:szCs w:val="24"/>
        </w:rPr>
        <w:t>（</w:t>
      </w:r>
      <w:r w:rsidRPr="002B0D2E">
        <w:rPr>
          <w:rFonts w:ascii="Times New Roman" w:eastAsia="宋体" w:hAnsi="Times New Roman" w:cs="Times New Roman"/>
          <w:bCs/>
          <w:sz w:val="24"/>
          <w:szCs w:val="24"/>
        </w:rPr>
        <w:t>5.3.2</w:t>
      </w:r>
      <w:r w:rsidRPr="002B0D2E">
        <w:rPr>
          <w:rFonts w:ascii="Times New Roman" w:eastAsia="宋体" w:hAnsi="Times New Roman" w:cs="Times New Roman"/>
          <w:sz w:val="24"/>
          <w:szCs w:val="24"/>
        </w:rPr>
        <w:t>-3</w:t>
      </w:r>
      <w:r w:rsidRPr="002B0D2E">
        <w:rPr>
          <w:rFonts w:ascii="Times New Roman" w:eastAsia="宋体" w:hAnsi="Times New Roman" w:cs="Times New Roman"/>
          <w:sz w:val="24"/>
          <w:szCs w:val="24"/>
        </w:rPr>
        <w:t>）</w:t>
      </w:r>
      <w:r w:rsidRPr="00F36769">
        <w:rPr>
          <w:rFonts w:ascii="Times New Roman" w:eastAsia="宋体" w:hAnsi="Times New Roman" w:cs="Times New Roman"/>
          <w:i/>
          <w:szCs w:val="28"/>
          <w:vertAlign w:val="subscript"/>
        </w:rPr>
        <w:t xml:space="preserve"> </w:t>
      </w:r>
    </w:p>
    <w:p w14:paraId="351473B1" w14:textId="524CFE56" w:rsidR="003A5945" w:rsidRPr="002B0D2E" w:rsidRDefault="003A5945" w:rsidP="002B0D2E">
      <w:pPr>
        <w:snapToGrid w:val="0"/>
        <w:spacing w:line="360" w:lineRule="auto"/>
        <w:rPr>
          <w:rFonts w:ascii="Times New Roman" w:eastAsia="宋体" w:hAnsi="Times New Roman" w:cs="Times New Roman"/>
          <w:sz w:val="24"/>
          <w:szCs w:val="24"/>
        </w:rPr>
      </w:pPr>
      <w:r w:rsidRPr="002B0D2E">
        <w:rPr>
          <w:rFonts w:ascii="Times New Roman" w:eastAsia="宋体" w:hAnsi="Times New Roman" w:cs="Times New Roman"/>
          <w:sz w:val="24"/>
          <w:szCs w:val="24"/>
        </w:rPr>
        <w:t>式中：</w:t>
      </w:r>
      <w:r w:rsidRPr="002B0D2E">
        <w:rPr>
          <w:rFonts w:ascii="Times New Roman" w:eastAsia="宋体" w:hAnsi="Times New Roman" w:cs="Times New Roman"/>
          <w:i/>
          <w:sz w:val="24"/>
          <w:szCs w:val="24"/>
        </w:rPr>
        <w:t>W</w:t>
      </w:r>
      <w:r w:rsidRPr="002B0D2E">
        <w:rPr>
          <w:rFonts w:ascii="Times New Roman" w:eastAsia="宋体" w:hAnsi="Times New Roman" w:cs="Times New Roman"/>
          <w:sz w:val="24"/>
          <w:szCs w:val="24"/>
          <w:vertAlign w:val="subscript"/>
        </w:rPr>
        <w:t>in</w:t>
      </w:r>
      <w:r w:rsidRPr="002B0D2E">
        <w:rPr>
          <w:rFonts w:ascii="Times New Roman" w:eastAsia="宋体" w:hAnsi="Times New Roman" w:cs="Times New Roman"/>
          <w:sz w:val="24"/>
          <w:szCs w:val="24"/>
        </w:rPr>
        <w:t>——</w:t>
      </w:r>
      <w:r w:rsidRPr="002B0D2E">
        <w:rPr>
          <w:rFonts w:ascii="Times New Roman" w:eastAsia="宋体" w:hAnsi="Times New Roman" w:cs="Times New Roman"/>
          <w:sz w:val="24"/>
          <w:szCs w:val="24"/>
        </w:rPr>
        <w:t>入渗量</w:t>
      </w:r>
      <w:r w:rsidR="006640D8" w:rsidRPr="002B0D2E">
        <w:rPr>
          <w:rFonts w:ascii="Times New Roman" w:eastAsia="宋体" w:hAnsi="Times New Roman" w:cs="Times New Roman" w:hint="eastAsia"/>
          <w:sz w:val="24"/>
          <w:szCs w:val="24"/>
        </w:rPr>
        <w:t>（</w:t>
      </w:r>
      <w:r w:rsidR="006640D8" w:rsidRPr="002B0D2E">
        <w:rPr>
          <w:rFonts w:ascii="Times New Roman" w:eastAsia="宋体" w:hAnsi="Times New Roman" w:cs="Times New Roman"/>
          <w:sz w:val="24"/>
          <w:szCs w:val="24"/>
        </w:rPr>
        <w:t xml:space="preserve"> </w:t>
      </w:r>
      <w:r w:rsidRPr="002B0D2E">
        <w:rPr>
          <w:rFonts w:ascii="Times New Roman" w:eastAsia="宋体" w:hAnsi="Times New Roman" w:cs="Times New Roman"/>
          <w:sz w:val="24"/>
          <w:szCs w:val="24"/>
        </w:rPr>
        <w:t>m</w:t>
      </w:r>
      <w:r w:rsidRPr="002B0D2E">
        <w:rPr>
          <w:rFonts w:ascii="Times New Roman" w:eastAsia="宋体" w:hAnsi="Times New Roman" w:cs="Times New Roman"/>
          <w:sz w:val="24"/>
          <w:szCs w:val="24"/>
          <w:vertAlign w:val="superscript"/>
        </w:rPr>
        <w:t>3</w:t>
      </w:r>
      <w:r w:rsidR="006640D8" w:rsidRPr="002B0D2E">
        <w:rPr>
          <w:rFonts w:ascii="Times New Roman" w:eastAsia="宋体" w:hAnsi="Times New Roman" w:cs="Times New Roman" w:hint="eastAsia"/>
          <w:sz w:val="24"/>
          <w:szCs w:val="24"/>
        </w:rPr>
        <w:t>）</w:t>
      </w:r>
      <w:r w:rsidRPr="002B0D2E">
        <w:rPr>
          <w:rFonts w:ascii="Times New Roman" w:eastAsia="宋体" w:hAnsi="Times New Roman" w:cs="Times New Roman"/>
          <w:sz w:val="24"/>
          <w:szCs w:val="24"/>
        </w:rPr>
        <w:t>；</w:t>
      </w:r>
    </w:p>
    <w:p w14:paraId="6CA726FD" w14:textId="77777777" w:rsidR="003A5945" w:rsidRPr="002B0D2E" w:rsidRDefault="003A5945" w:rsidP="002B0D2E">
      <w:pPr>
        <w:snapToGrid w:val="0"/>
        <w:spacing w:line="360" w:lineRule="auto"/>
        <w:ind w:firstLineChars="303" w:firstLine="727"/>
        <w:rPr>
          <w:rFonts w:ascii="Times New Roman" w:eastAsia="宋体" w:hAnsi="Times New Roman" w:cs="Times New Roman"/>
          <w:sz w:val="24"/>
          <w:szCs w:val="24"/>
        </w:rPr>
      </w:pPr>
      <w:r w:rsidRPr="002B0D2E">
        <w:rPr>
          <w:rFonts w:ascii="Times New Roman" w:eastAsia="宋体" w:hAnsi="Times New Roman" w:cs="Times New Roman"/>
          <w:i/>
          <w:sz w:val="24"/>
          <w:szCs w:val="24"/>
        </w:rPr>
        <w:t>K</w:t>
      </w:r>
      <w:r w:rsidRPr="002B0D2E">
        <w:rPr>
          <w:rFonts w:ascii="Times New Roman" w:eastAsia="宋体" w:hAnsi="Times New Roman" w:cs="Times New Roman"/>
          <w:sz w:val="24"/>
          <w:szCs w:val="24"/>
        </w:rPr>
        <w:t>——</w:t>
      </w:r>
      <w:r w:rsidRPr="002B0D2E">
        <w:rPr>
          <w:rFonts w:ascii="Times New Roman" w:eastAsia="宋体" w:hAnsi="Times New Roman" w:cs="Times New Roman"/>
          <w:sz w:val="24"/>
          <w:szCs w:val="24"/>
        </w:rPr>
        <w:t>土壤（原土）渗透系数（</w:t>
      </w:r>
      <w:r w:rsidRPr="002B0D2E">
        <w:rPr>
          <w:rFonts w:ascii="Times New Roman" w:eastAsia="宋体" w:hAnsi="Times New Roman" w:cs="Times New Roman"/>
          <w:sz w:val="24"/>
          <w:szCs w:val="24"/>
        </w:rPr>
        <w:t>m/s</w:t>
      </w:r>
      <w:r w:rsidRPr="002B0D2E">
        <w:rPr>
          <w:rFonts w:ascii="Times New Roman" w:eastAsia="宋体" w:hAnsi="Times New Roman" w:cs="Times New Roman"/>
          <w:sz w:val="24"/>
          <w:szCs w:val="24"/>
        </w:rPr>
        <w:t>）；</w:t>
      </w:r>
    </w:p>
    <w:p w14:paraId="638FA202" w14:textId="77777777" w:rsidR="003A5945" w:rsidRPr="002B0D2E" w:rsidRDefault="003A5945" w:rsidP="002B0D2E">
      <w:pPr>
        <w:snapToGrid w:val="0"/>
        <w:spacing w:line="360" w:lineRule="auto"/>
        <w:ind w:firstLineChars="303" w:firstLine="727"/>
        <w:rPr>
          <w:rFonts w:ascii="Times New Roman" w:eastAsia="宋体" w:hAnsi="Times New Roman" w:cs="Times New Roman"/>
          <w:sz w:val="24"/>
          <w:szCs w:val="24"/>
        </w:rPr>
      </w:pPr>
      <w:r w:rsidRPr="002B0D2E">
        <w:rPr>
          <w:rFonts w:ascii="Times New Roman" w:eastAsia="宋体" w:hAnsi="Times New Roman" w:cs="Times New Roman"/>
          <w:i/>
          <w:sz w:val="24"/>
          <w:szCs w:val="24"/>
        </w:rPr>
        <w:t>J</w:t>
      </w:r>
      <w:r w:rsidRPr="002B0D2E">
        <w:rPr>
          <w:rFonts w:ascii="Times New Roman" w:eastAsia="宋体" w:hAnsi="Times New Roman" w:cs="Times New Roman"/>
          <w:sz w:val="24"/>
          <w:szCs w:val="24"/>
        </w:rPr>
        <w:t>——</w:t>
      </w:r>
      <w:r w:rsidRPr="002B0D2E">
        <w:rPr>
          <w:rFonts w:ascii="Times New Roman" w:eastAsia="宋体" w:hAnsi="Times New Roman" w:cs="Times New Roman"/>
          <w:sz w:val="24"/>
          <w:szCs w:val="24"/>
        </w:rPr>
        <w:t>水力坡降，一般可取</w:t>
      </w:r>
      <w:r w:rsidRPr="002B0D2E">
        <w:rPr>
          <w:rFonts w:ascii="Times New Roman" w:eastAsia="宋体" w:hAnsi="Times New Roman" w:cs="Times New Roman"/>
          <w:sz w:val="24"/>
          <w:szCs w:val="24"/>
        </w:rPr>
        <w:t>1</w:t>
      </w:r>
      <w:r w:rsidRPr="002B0D2E">
        <w:rPr>
          <w:rFonts w:ascii="Times New Roman" w:eastAsia="宋体" w:hAnsi="Times New Roman" w:cs="Times New Roman"/>
          <w:sz w:val="24"/>
          <w:szCs w:val="24"/>
        </w:rPr>
        <w:t>；</w:t>
      </w:r>
    </w:p>
    <w:p w14:paraId="1847085C" w14:textId="77777777" w:rsidR="003A5945" w:rsidRPr="002B0D2E" w:rsidRDefault="003A5945" w:rsidP="002B0D2E">
      <w:pPr>
        <w:snapToGrid w:val="0"/>
        <w:spacing w:line="360" w:lineRule="auto"/>
        <w:ind w:firstLineChars="303" w:firstLine="727"/>
        <w:rPr>
          <w:rFonts w:ascii="Times New Roman" w:eastAsia="宋体" w:hAnsi="Times New Roman" w:cs="Times New Roman"/>
          <w:sz w:val="24"/>
          <w:szCs w:val="24"/>
        </w:rPr>
      </w:pPr>
      <w:r w:rsidRPr="002B0D2E">
        <w:rPr>
          <w:rFonts w:ascii="Times New Roman" w:eastAsia="宋体" w:hAnsi="Times New Roman" w:cs="Times New Roman"/>
          <w:i/>
          <w:sz w:val="24"/>
          <w:szCs w:val="24"/>
        </w:rPr>
        <w:lastRenderedPageBreak/>
        <w:t>A</w:t>
      </w:r>
      <w:r w:rsidRPr="002B0D2E">
        <w:rPr>
          <w:rFonts w:ascii="Times New Roman" w:eastAsia="宋体" w:hAnsi="Times New Roman" w:cs="Times New Roman"/>
          <w:sz w:val="24"/>
          <w:szCs w:val="24"/>
          <w:vertAlign w:val="subscript"/>
        </w:rPr>
        <w:t>s</w:t>
      </w:r>
      <w:r w:rsidRPr="002B0D2E">
        <w:rPr>
          <w:rFonts w:ascii="Times New Roman" w:eastAsia="宋体" w:hAnsi="Times New Roman" w:cs="Times New Roman"/>
          <w:sz w:val="24"/>
          <w:szCs w:val="24"/>
        </w:rPr>
        <w:t>——</w:t>
      </w:r>
      <w:r w:rsidRPr="002B0D2E">
        <w:rPr>
          <w:rFonts w:ascii="Times New Roman" w:eastAsia="宋体" w:hAnsi="Times New Roman" w:cs="Times New Roman"/>
          <w:sz w:val="24"/>
          <w:szCs w:val="24"/>
        </w:rPr>
        <w:t>有效渗透面积（</w:t>
      </w:r>
      <w:r w:rsidRPr="002B0D2E">
        <w:rPr>
          <w:rFonts w:ascii="Times New Roman" w:eastAsia="宋体" w:hAnsi="Times New Roman" w:cs="Times New Roman"/>
          <w:sz w:val="24"/>
          <w:szCs w:val="24"/>
        </w:rPr>
        <w:t>m</w:t>
      </w:r>
      <w:r w:rsidRPr="002B0D2E">
        <w:rPr>
          <w:rFonts w:ascii="Times New Roman" w:eastAsia="宋体" w:hAnsi="Times New Roman" w:cs="Times New Roman"/>
          <w:sz w:val="24"/>
          <w:szCs w:val="24"/>
          <w:vertAlign w:val="superscript"/>
        </w:rPr>
        <w:t>2</w:t>
      </w:r>
      <w:r w:rsidRPr="002B0D2E">
        <w:rPr>
          <w:rFonts w:ascii="Times New Roman" w:eastAsia="宋体" w:hAnsi="Times New Roman" w:cs="Times New Roman"/>
          <w:sz w:val="24"/>
          <w:szCs w:val="24"/>
        </w:rPr>
        <w:t>）；</w:t>
      </w:r>
    </w:p>
    <w:p w14:paraId="78187EE5" w14:textId="77777777" w:rsidR="003A5945" w:rsidRPr="002B0D2E" w:rsidRDefault="003A5945" w:rsidP="00AB49DC">
      <w:pPr>
        <w:snapToGrid w:val="0"/>
        <w:spacing w:line="360" w:lineRule="auto"/>
        <w:ind w:leftChars="254" w:left="1457" w:hangingChars="311" w:hanging="746"/>
        <w:rPr>
          <w:rFonts w:ascii="Times New Roman" w:eastAsia="宋体" w:hAnsi="Times New Roman" w:cs="Times New Roman"/>
          <w:sz w:val="24"/>
          <w:szCs w:val="24"/>
        </w:rPr>
      </w:pPr>
      <w:r w:rsidRPr="002B0D2E">
        <w:rPr>
          <w:rFonts w:ascii="Times New Roman" w:eastAsia="宋体" w:hAnsi="Times New Roman" w:cs="Times New Roman"/>
          <w:i/>
          <w:sz w:val="24"/>
          <w:szCs w:val="24"/>
        </w:rPr>
        <w:t>t</w:t>
      </w:r>
      <w:r w:rsidRPr="002B0D2E">
        <w:rPr>
          <w:rFonts w:ascii="Times New Roman" w:eastAsia="宋体" w:hAnsi="Times New Roman" w:cs="Times New Roman"/>
          <w:sz w:val="24"/>
          <w:szCs w:val="24"/>
          <w:vertAlign w:val="subscript"/>
        </w:rPr>
        <w:t>s</w:t>
      </w:r>
      <w:r w:rsidRPr="002B0D2E">
        <w:rPr>
          <w:rFonts w:ascii="Times New Roman" w:eastAsia="宋体" w:hAnsi="Times New Roman" w:cs="Times New Roman"/>
          <w:sz w:val="24"/>
          <w:szCs w:val="24"/>
        </w:rPr>
        <w:t>——</w:t>
      </w:r>
      <w:r w:rsidRPr="002B0D2E">
        <w:rPr>
          <w:rFonts w:ascii="Times New Roman" w:eastAsia="宋体" w:hAnsi="Times New Roman" w:cs="Times New Roman"/>
          <w:sz w:val="24"/>
          <w:szCs w:val="24"/>
        </w:rPr>
        <w:t>渗透时间（</w:t>
      </w:r>
      <w:r w:rsidRPr="002B0D2E">
        <w:rPr>
          <w:rFonts w:ascii="Times New Roman" w:eastAsia="宋体" w:hAnsi="Times New Roman" w:cs="Times New Roman"/>
          <w:sz w:val="24"/>
          <w:szCs w:val="24"/>
        </w:rPr>
        <w:t>s</w:t>
      </w:r>
      <w:r w:rsidRPr="002B0D2E">
        <w:rPr>
          <w:rFonts w:ascii="Times New Roman" w:eastAsia="宋体" w:hAnsi="Times New Roman" w:cs="Times New Roman"/>
          <w:sz w:val="24"/>
          <w:szCs w:val="24"/>
        </w:rPr>
        <w:t>），一般可取</w:t>
      </w:r>
      <w:r w:rsidRPr="002B0D2E">
        <w:rPr>
          <w:rFonts w:ascii="Times New Roman" w:eastAsia="宋体" w:hAnsi="Times New Roman" w:cs="Times New Roman"/>
          <w:sz w:val="24"/>
          <w:szCs w:val="24"/>
        </w:rPr>
        <w:t>2h</w:t>
      </w:r>
      <w:r w:rsidRPr="002B0D2E">
        <w:rPr>
          <w:rFonts w:ascii="Times New Roman" w:eastAsia="宋体" w:hAnsi="Times New Roman" w:cs="Times New Roman"/>
          <w:sz w:val="24"/>
          <w:szCs w:val="24"/>
        </w:rPr>
        <w:t>。</w:t>
      </w:r>
    </w:p>
    <w:p w14:paraId="15197687" w14:textId="43FD428B" w:rsidR="00C01C54" w:rsidRPr="002B0D2E" w:rsidRDefault="00C01C54" w:rsidP="0056723A">
      <w:pPr>
        <w:pStyle w:val="31"/>
        <w:numPr>
          <w:ilvl w:val="0"/>
          <w:numId w:val="4"/>
        </w:numPr>
        <w:snapToGrid w:val="0"/>
        <w:spacing w:before="0" w:after="0" w:line="360" w:lineRule="auto"/>
        <w:ind w:left="0" w:firstLine="0"/>
        <w:jc w:val="both"/>
        <w:outlineLvl w:val="9"/>
        <w:rPr>
          <w:sz w:val="24"/>
          <w:szCs w:val="28"/>
        </w:rPr>
      </w:pPr>
      <w:bookmarkStart w:id="132" w:name="_Toc49783055"/>
      <w:bookmarkStart w:id="133" w:name="_Toc49783062"/>
      <w:bookmarkStart w:id="134" w:name="_Toc49783063"/>
      <w:bookmarkStart w:id="135" w:name="_Toc49783064"/>
      <w:bookmarkStart w:id="136" w:name="_Toc49783086"/>
      <w:bookmarkStart w:id="137" w:name="_Toc49783087"/>
      <w:bookmarkStart w:id="138" w:name="_Toc49783088"/>
      <w:bookmarkStart w:id="139" w:name="_Toc49783089"/>
      <w:bookmarkStart w:id="140" w:name="_Toc49783090"/>
      <w:bookmarkStart w:id="141" w:name="_Toc49783091"/>
      <w:bookmarkStart w:id="142" w:name="_Toc49783092"/>
      <w:bookmarkStart w:id="143" w:name="_Toc49783093"/>
      <w:bookmarkStart w:id="144" w:name="_Toc49783094"/>
      <w:bookmarkStart w:id="145" w:name="_Toc49783095"/>
      <w:bookmarkStart w:id="146" w:name="_Toc49783096"/>
      <w:bookmarkStart w:id="147" w:name="_Toc49783134"/>
      <w:bookmarkStart w:id="148" w:name="_Toc49783135"/>
      <w:bookmarkStart w:id="149" w:name="_Toc35348208"/>
      <w:bookmarkEnd w:id="128"/>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r w:rsidRPr="002B0D2E">
        <w:rPr>
          <w:sz w:val="24"/>
          <w:szCs w:val="28"/>
        </w:rPr>
        <w:t>年径流污染控制率，应符合下列规定：</w:t>
      </w:r>
      <w:bookmarkEnd w:id="148"/>
    </w:p>
    <w:p w14:paraId="0CE4DB82" w14:textId="65EEA03E" w:rsidR="00C01C54" w:rsidRPr="002B0D2E" w:rsidRDefault="00C01C54" w:rsidP="00AB49DC">
      <w:pPr>
        <w:pStyle w:val="31"/>
        <w:snapToGrid w:val="0"/>
        <w:spacing w:before="0" w:after="0" w:line="360" w:lineRule="auto"/>
        <w:ind w:firstLineChars="130" w:firstLine="313"/>
        <w:jc w:val="both"/>
        <w:outlineLvl w:val="9"/>
        <w:rPr>
          <w:sz w:val="24"/>
          <w:szCs w:val="28"/>
        </w:rPr>
      </w:pPr>
      <w:bookmarkStart w:id="150" w:name="_Toc49783136"/>
      <w:r w:rsidRPr="002B0D2E">
        <w:rPr>
          <w:b/>
          <w:sz w:val="24"/>
          <w:szCs w:val="28"/>
        </w:rPr>
        <w:t>1</w:t>
      </w:r>
      <w:r w:rsidR="00AB49DC">
        <w:rPr>
          <w:b/>
          <w:sz w:val="24"/>
          <w:szCs w:val="28"/>
        </w:rPr>
        <w:t xml:space="preserve"> </w:t>
      </w:r>
      <w:r w:rsidRPr="002B0D2E">
        <w:rPr>
          <w:sz w:val="24"/>
          <w:szCs w:val="28"/>
        </w:rPr>
        <w:t>应以</w:t>
      </w:r>
      <w:r w:rsidRPr="002B0D2E">
        <w:rPr>
          <w:kern w:val="0"/>
          <w:sz w:val="24"/>
          <w:szCs w:val="28"/>
        </w:rPr>
        <w:t>规划为依据</w:t>
      </w:r>
      <w:r w:rsidRPr="002B0D2E">
        <w:rPr>
          <w:sz w:val="24"/>
          <w:szCs w:val="28"/>
        </w:rPr>
        <w:t>。当规划无指标要求时，应满足表</w:t>
      </w:r>
      <w:r w:rsidRPr="002B0D2E">
        <w:rPr>
          <w:sz w:val="24"/>
          <w:szCs w:val="28"/>
        </w:rPr>
        <w:t>5.3.</w:t>
      </w:r>
      <w:r w:rsidR="003A5945" w:rsidRPr="002B0D2E">
        <w:rPr>
          <w:sz w:val="24"/>
          <w:szCs w:val="28"/>
        </w:rPr>
        <w:t>3</w:t>
      </w:r>
      <w:r w:rsidRPr="002B0D2E">
        <w:rPr>
          <w:sz w:val="24"/>
          <w:szCs w:val="28"/>
        </w:rPr>
        <w:t>-1</w:t>
      </w:r>
      <w:r w:rsidRPr="002B0D2E">
        <w:rPr>
          <w:sz w:val="24"/>
          <w:szCs w:val="28"/>
        </w:rPr>
        <w:t>的规定</w:t>
      </w:r>
      <w:bookmarkEnd w:id="149"/>
      <w:r w:rsidRPr="002B0D2E">
        <w:rPr>
          <w:sz w:val="24"/>
          <w:szCs w:val="28"/>
        </w:rPr>
        <w:t>；</w:t>
      </w:r>
      <w:bookmarkEnd w:id="150"/>
    </w:p>
    <w:p w14:paraId="42C5C220" w14:textId="259C93CC" w:rsidR="00C01C54" w:rsidRPr="002B0D2E" w:rsidRDefault="00C01C54" w:rsidP="002B0D2E">
      <w:pPr>
        <w:pStyle w:val="af6"/>
        <w:spacing w:before="190" w:after="190"/>
        <w:rPr>
          <w:rFonts w:ascii="Times New Roman" w:hAnsi="Times New Roman"/>
        </w:rPr>
      </w:pPr>
      <w:r w:rsidRPr="002B0D2E">
        <w:rPr>
          <w:rFonts w:ascii="Times New Roman" w:hAnsi="Times New Roman"/>
        </w:rPr>
        <w:t>表</w:t>
      </w:r>
      <w:r w:rsidRPr="002B0D2E">
        <w:rPr>
          <w:rFonts w:ascii="Times New Roman" w:hAnsi="Times New Roman"/>
        </w:rPr>
        <w:t>5.3.</w:t>
      </w:r>
      <w:r w:rsidR="003A5945" w:rsidRPr="002B0D2E">
        <w:rPr>
          <w:rFonts w:ascii="Times New Roman" w:hAnsi="Times New Roman"/>
        </w:rPr>
        <w:t>3</w:t>
      </w:r>
      <w:r w:rsidRPr="002B0D2E">
        <w:rPr>
          <w:rFonts w:ascii="Times New Roman" w:hAnsi="Times New Roman"/>
        </w:rPr>
        <w:t xml:space="preserve">-1 </w:t>
      </w:r>
      <w:r w:rsidRPr="002B0D2E">
        <w:rPr>
          <w:rFonts w:ascii="Times New Roman" w:hAnsi="Times New Roman"/>
        </w:rPr>
        <w:t>不同类别项目年径流污染控制率</w:t>
      </w:r>
    </w:p>
    <w:tbl>
      <w:tblPr>
        <w:tblW w:w="7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39"/>
        <w:gridCol w:w="3260"/>
        <w:gridCol w:w="2940"/>
      </w:tblGrid>
      <w:tr w:rsidR="00C01C54" w:rsidRPr="00F36769" w14:paraId="2E310C15" w14:textId="77777777" w:rsidTr="00C01C54">
        <w:trPr>
          <w:trHeight w:val="300"/>
          <w:jc w:val="center"/>
        </w:trPr>
        <w:tc>
          <w:tcPr>
            <w:tcW w:w="4699" w:type="dxa"/>
            <w:gridSpan w:val="2"/>
            <w:vAlign w:val="center"/>
          </w:tcPr>
          <w:p w14:paraId="37B50C6F"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项目类型</w:t>
            </w:r>
          </w:p>
        </w:tc>
        <w:tc>
          <w:tcPr>
            <w:tcW w:w="2940" w:type="dxa"/>
            <w:vAlign w:val="center"/>
          </w:tcPr>
          <w:p w14:paraId="37AACAC0"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年径流污染控制率（</w:t>
            </w:r>
            <w:r w:rsidRPr="002B0D2E">
              <w:rPr>
                <w:rFonts w:ascii="Times New Roman" w:eastAsia="宋体" w:hAnsi="Times New Roman" w:cs="Times New Roman"/>
                <w:kern w:val="0"/>
                <w:sz w:val="21"/>
                <w:szCs w:val="21"/>
              </w:rPr>
              <w:t>%</w:t>
            </w:r>
            <w:r w:rsidRPr="002B0D2E">
              <w:rPr>
                <w:rFonts w:ascii="Times New Roman" w:eastAsia="宋体" w:hAnsi="Times New Roman" w:cs="Times New Roman"/>
                <w:kern w:val="0"/>
                <w:sz w:val="21"/>
                <w:szCs w:val="21"/>
              </w:rPr>
              <w:t>）</w:t>
            </w:r>
          </w:p>
        </w:tc>
      </w:tr>
      <w:tr w:rsidR="00C01C54" w:rsidRPr="00F36769" w14:paraId="545023A2" w14:textId="77777777" w:rsidTr="00C01C54">
        <w:trPr>
          <w:trHeight w:val="300"/>
          <w:jc w:val="center"/>
        </w:trPr>
        <w:tc>
          <w:tcPr>
            <w:tcW w:w="1439" w:type="dxa"/>
            <w:vMerge w:val="restart"/>
            <w:vAlign w:val="center"/>
          </w:tcPr>
          <w:p w14:paraId="2AA93D6C"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住宅小区</w:t>
            </w:r>
          </w:p>
        </w:tc>
        <w:tc>
          <w:tcPr>
            <w:tcW w:w="3260" w:type="dxa"/>
            <w:vAlign w:val="center"/>
          </w:tcPr>
          <w:p w14:paraId="39A63020"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老旧小区</w:t>
            </w:r>
          </w:p>
        </w:tc>
        <w:tc>
          <w:tcPr>
            <w:tcW w:w="2940" w:type="dxa"/>
            <w:vAlign w:val="center"/>
          </w:tcPr>
          <w:p w14:paraId="379117F0"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≥40</w:t>
            </w:r>
          </w:p>
        </w:tc>
      </w:tr>
      <w:tr w:rsidR="00C01C54" w:rsidRPr="00F36769" w14:paraId="7D80D815" w14:textId="77777777" w:rsidTr="00C01C54">
        <w:trPr>
          <w:trHeight w:val="300"/>
          <w:jc w:val="center"/>
        </w:trPr>
        <w:tc>
          <w:tcPr>
            <w:tcW w:w="1439" w:type="dxa"/>
            <w:vMerge/>
            <w:vAlign w:val="center"/>
          </w:tcPr>
          <w:p w14:paraId="2173E8B4"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p>
        </w:tc>
        <w:tc>
          <w:tcPr>
            <w:tcW w:w="3260" w:type="dxa"/>
            <w:vAlign w:val="center"/>
          </w:tcPr>
          <w:p w14:paraId="76B2F59D"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既有住宅</w:t>
            </w:r>
          </w:p>
        </w:tc>
        <w:tc>
          <w:tcPr>
            <w:tcW w:w="2940" w:type="dxa"/>
            <w:vAlign w:val="center"/>
          </w:tcPr>
          <w:p w14:paraId="4A857907"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≥40</w:t>
            </w:r>
          </w:p>
        </w:tc>
      </w:tr>
      <w:tr w:rsidR="00C01C54" w:rsidRPr="00F36769" w14:paraId="74F3A740" w14:textId="77777777" w:rsidTr="00C01C54">
        <w:trPr>
          <w:trHeight w:val="300"/>
          <w:jc w:val="center"/>
        </w:trPr>
        <w:tc>
          <w:tcPr>
            <w:tcW w:w="1439" w:type="dxa"/>
            <w:vMerge/>
            <w:vAlign w:val="center"/>
          </w:tcPr>
          <w:p w14:paraId="52EE95F7"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p>
        </w:tc>
        <w:tc>
          <w:tcPr>
            <w:tcW w:w="3260" w:type="dxa"/>
            <w:vAlign w:val="center"/>
          </w:tcPr>
          <w:p w14:paraId="25FBF3C8"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新建小区</w:t>
            </w:r>
          </w:p>
        </w:tc>
        <w:tc>
          <w:tcPr>
            <w:tcW w:w="2940" w:type="dxa"/>
            <w:vAlign w:val="center"/>
          </w:tcPr>
          <w:p w14:paraId="4DC40B55"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≥70</w:t>
            </w:r>
          </w:p>
        </w:tc>
      </w:tr>
      <w:tr w:rsidR="00C01C54" w:rsidRPr="00F36769" w14:paraId="7E736E42" w14:textId="77777777" w:rsidTr="00C01C54">
        <w:trPr>
          <w:trHeight w:val="300"/>
          <w:jc w:val="center"/>
        </w:trPr>
        <w:tc>
          <w:tcPr>
            <w:tcW w:w="1439" w:type="dxa"/>
            <w:vMerge w:val="restart"/>
            <w:vAlign w:val="center"/>
          </w:tcPr>
          <w:p w14:paraId="42642741"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公建</w:t>
            </w:r>
          </w:p>
        </w:tc>
        <w:tc>
          <w:tcPr>
            <w:tcW w:w="3260" w:type="dxa"/>
            <w:vAlign w:val="center"/>
          </w:tcPr>
          <w:p w14:paraId="1742BCC3"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老旧公建</w:t>
            </w:r>
          </w:p>
        </w:tc>
        <w:tc>
          <w:tcPr>
            <w:tcW w:w="2940" w:type="dxa"/>
            <w:vAlign w:val="center"/>
          </w:tcPr>
          <w:p w14:paraId="765037A3"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≥40</w:t>
            </w:r>
          </w:p>
        </w:tc>
      </w:tr>
      <w:tr w:rsidR="00C01C54" w:rsidRPr="00F36769" w14:paraId="0D03F3EF" w14:textId="77777777" w:rsidTr="00C01C54">
        <w:trPr>
          <w:trHeight w:val="300"/>
          <w:jc w:val="center"/>
        </w:trPr>
        <w:tc>
          <w:tcPr>
            <w:tcW w:w="1439" w:type="dxa"/>
            <w:vMerge/>
            <w:vAlign w:val="center"/>
          </w:tcPr>
          <w:p w14:paraId="2D59D888"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p>
        </w:tc>
        <w:tc>
          <w:tcPr>
            <w:tcW w:w="3260" w:type="dxa"/>
            <w:vAlign w:val="center"/>
          </w:tcPr>
          <w:p w14:paraId="6AD4AB4D"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既有公建</w:t>
            </w:r>
          </w:p>
        </w:tc>
        <w:tc>
          <w:tcPr>
            <w:tcW w:w="2940" w:type="dxa"/>
            <w:vAlign w:val="center"/>
          </w:tcPr>
          <w:p w14:paraId="7BBC9744"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≥40</w:t>
            </w:r>
          </w:p>
        </w:tc>
      </w:tr>
      <w:tr w:rsidR="00C01C54" w:rsidRPr="00F36769" w14:paraId="4CB138F8" w14:textId="77777777" w:rsidTr="00C01C54">
        <w:trPr>
          <w:trHeight w:val="300"/>
          <w:jc w:val="center"/>
        </w:trPr>
        <w:tc>
          <w:tcPr>
            <w:tcW w:w="1439" w:type="dxa"/>
            <w:vMerge/>
            <w:vAlign w:val="center"/>
          </w:tcPr>
          <w:p w14:paraId="6BB1BE69"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p>
        </w:tc>
        <w:tc>
          <w:tcPr>
            <w:tcW w:w="3260" w:type="dxa"/>
            <w:vAlign w:val="center"/>
          </w:tcPr>
          <w:p w14:paraId="1CE2B0E4"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新建公建</w:t>
            </w:r>
          </w:p>
        </w:tc>
        <w:tc>
          <w:tcPr>
            <w:tcW w:w="2940" w:type="dxa"/>
            <w:vAlign w:val="center"/>
          </w:tcPr>
          <w:p w14:paraId="3FA8E049"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≥70</w:t>
            </w:r>
          </w:p>
        </w:tc>
      </w:tr>
      <w:tr w:rsidR="00C01C54" w:rsidRPr="00F36769" w14:paraId="2B06F4C3" w14:textId="77777777" w:rsidTr="00C01C54">
        <w:trPr>
          <w:trHeight w:val="300"/>
          <w:jc w:val="center"/>
        </w:trPr>
        <w:tc>
          <w:tcPr>
            <w:tcW w:w="1439" w:type="dxa"/>
            <w:vMerge w:val="restart"/>
            <w:vAlign w:val="center"/>
          </w:tcPr>
          <w:p w14:paraId="45E363E0"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城市道路</w:t>
            </w:r>
          </w:p>
        </w:tc>
        <w:tc>
          <w:tcPr>
            <w:tcW w:w="3260" w:type="dxa"/>
            <w:vAlign w:val="center"/>
          </w:tcPr>
          <w:p w14:paraId="3F7B63CA"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城市快速路</w:t>
            </w:r>
          </w:p>
        </w:tc>
        <w:tc>
          <w:tcPr>
            <w:tcW w:w="2940" w:type="dxa"/>
            <w:vAlign w:val="center"/>
          </w:tcPr>
          <w:p w14:paraId="7BB006EF"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w:t>
            </w:r>
          </w:p>
        </w:tc>
      </w:tr>
      <w:tr w:rsidR="00C01C54" w:rsidRPr="00F36769" w14:paraId="188BB345" w14:textId="77777777" w:rsidTr="00C01C54">
        <w:trPr>
          <w:trHeight w:val="300"/>
          <w:jc w:val="center"/>
        </w:trPr>
        <w:tc>
          <w:tcPr>
            <w:tcW w:w="1439" w:type="dxa"/>
            <w:vMerge/>
            <w:vAlign w:val="center"/>
          </w:tcPr>
          <w:p w14:paraId="44E8B315"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p>
        </w:tc>
        <w:tc>
          <w:tcPr>
            <w:tcW w:w="3260" w:type="dxa"/>
            <w:vAlign w:val="center"/>
          </w:tcPr>
          <w:p w14:paraId="2E2B0918"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城市主干路</w:t>
            </w:r>
          </w:p>
        </w:tc>
        <w:tc>
          <w:tcPr>
            <w:tcW w:w="2940" w:type="dxa"/>
            <w:vAlign w:val="center"/>
          </w:tcPr>
          <w:p w14:paraId="440896BD"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w:t>
            </w:r>
          </w:p>
        </w:tc>
      </w:tr>
      <w:tr w:rsidR="00C01C54" w:rsidRPr="00F36769" w14:paraId="73766F5E" w14:textId="77777777" w:rsidTr="00C01C54">
        <w:trPr>
          <w:trHeight w:val="300"/>
          <w:jc w:val="center"/>
        </w:trPr>
        <w:tc>
          <w:tcPr>
            <w:tcW w:w="1439" w:type="dxa"/>
            <w:vMerge/>
            <w:vAlign w:val="center"/>
          </w:tcPr>
          <w:p w14:paraId="4269130A"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p>
        </w:tc>
        <w:tc>
          <w:tcPr>
            <w:tcW w:w="3260" w:type="dxa"/>
            <w:vAlign w:val="center"/>
          </w:tcPr>
          <w:p w14:paraId="540C5095"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城市次干路及支路</w:t>
            </w:r>
          </w:p>
        </w:tc>
        <w:tc>
          <w:tcPr>
            <w:tcW w:w="2940" w:type="dxa"/>
            <w:vAlign w:val="center"/>
          </w:tcPr>
          <w:p w14:paraId="777C37D2"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≥40</w:t>
            </w:r>
          </w:p>
        </w:tc>
      </w:tr>
      <w:tr w:rsidR="00C01C54" w:rsidRPr="00F36769" w14:paraId="0CF86F2A" w14:textId="77777777" w:rsidTr="00C01C54">
        <w:trPr>
          <w:trHeight w:val="300"/>
          <w:jc w:val="center"/>
        </w:trPr>
        <w:tc>
          <w:tcPr>
            <w:tcW w:w="1439" w:type="dxa"/>
            <w:vMerge w:val="restart"/>
            <w:vAlign w:val="center"/>
          </w:tcPr>
          <w:p w14:paraId="219B618F"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绿地与广场</w:t>
            </w:r>
          </w:p>
        </w:tc>
        <w:tc>
          <w:tcPr>
            <w:tcW w:w="3260" w:type="dxa"/>
            <w:vAlign w:val="center"/>
          </w:tcPr>
          <w:p w14:paraId="60FA80E4"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绿地（公园和防护绿地）</w:t>
            </w:r>
          </w:p>
        </w:tc>
        <w:tc>
          <w:tcPr>
            <w:tcW w:w="2940" w:type="dxa"/>
            <w:vAlign w:val="center"/>
          </w:tcPr>
          <w:p w14:paraId="052F91C9"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≥70</w:t>
            </w:r>
          </w:p>
        </w:tc>
      </w:tr>
      <w:tr w:rsidR="00C01C54" w:rsidRPr="00F36769" w14:paraId="24E917F1" w14:textId="77777777" w:rsidTr="00C01C54">
        <w:trPr>
          <w:trHeight w:val="300"/>
          <w:jc w:val="center"/>
        </w:trPr>
        <w:tc>
          <w:tcPr>
            <w:tcW w:w="1439" w:type="dxa"/>
            <w:vMerge/>
            <w:vAlign w:val="center"/>
          </w:tcPr>
          <w:p w14:paraId="31CD5901"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p>
        </w:tc>
        <w:tc>
          <w:tcPr>
            <w:tcW w:w="3260" w:type="dxa"/>
            <w:vAlign w:val="center"/>
          </w:tcPr>
          <w:p w14:paraId="2DDC3E6D"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广场</w:t>
            </w:r>
          </w:p>
        </w:tc>
        <w:tc>
          <w:tcPr>
            <w:tcW w:w="2940" w:type="dxa"/>
            <w:vAlign w:val="center"/>
          </w:tcPr>
          <w:p w14:paraId="7553A4E0"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≥40</w:t>
            </w:r>
          </w:p>
        </w:tc>
      </w:tr>
      <w:tr w:rsidR="00C01C54" w:rsidRPr="00F36769" w14:paraId="3317FC7B" w14:textId="77777777" w:rsidTr="00C01C54">
        <w:trPr>
          <w:trHeight w:val="300"/>
          <w:jc w:val="center"/>
        </w:trPr>
        <w:tc>
          <w:tcPr>
            <w:tcW w:w="4699" w:type="dxa"/>
            <w:gridSpan w:val="2"/>
            <w:vAlign w:val="center"/>
          </w:tcPr>
          <w:p w14:paraId="1D48480D"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历史文化街区</w:t>
            </w:r>
          </w:p>
        </w:tc>
        <w:tc>
          <w:tcPr>
            <w:tcW w:w="2940" w:type="dxa"/>
            <w:vAlign w:val="center"/>
          </w:tcPr>
          <w:p w14:paraId="7900E9D8" w14:textId="77777777" w:rsidR="00C01C54" w:rsidRPr="002B0D2E" w:rsidRDefault="00C01C54" w:rsidP="00F8475C">
            <w:pPr>
              <w:widowControl/>
              <w:snapToGrid w:val="0"/>
              <w:spacing w:beforeLines="20" w:before="76" w:afterLines="20" w:after="76"/>
              <w:jc w:val="center"/>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w:t>
            </w:r>
          </w:p>
        </w:tc>
      </w:tr>
    </w:tbl>
    <w:p w14:paraId="3A3DBBA6" w14:textId="02DEC996" w:rsidR="00C01C54" w:rsidRPr="002B0D2E" w:rsidRDefault="00C01C54" w:rsidP="00AB49DC">
      <w:pPr>
        <w:pStyle w:val="31"/>
        <w:snapToGrid w:val="0"/>
        <w:spacing w:before="0" w:after="0" w:line="360" w:lineRule="auto"/>
        <w:ind w:firstLineChars="130" w:firstLine="313"/>
        <w:jc w:val="both"/>
        <w:outlineLvl w:val="9"/>
        <w:rPr>
          <w:sz w:val="24"/>
          <w:szCs w:val="28"/>
        </w:rPr>
      </w:pPr>
      <w:bookmarkStart w:id="151" w:name="_Toc49783137"/>
      <w:bookmarkStart w:id="152" w:name="_Toc35348209"/>
      <w:r w:rsidRPr="002B0D2E">
        <w:rPr>
          <w:b/>
          <w:sz w:val="24"/>
          <w:szCs w:val="28"/>
        </w:rPr>
        <w:t xml:space="preserve">2 </w:t>
      </w:r>
      <w:r w:rsidRPr="002B0D2E">
        <w:rPr>
          <w:sz w:val="24"/>
          <w:szCs w:val="28"/>
        </w:rPr>
        <w:t>各类海绵城市建设设施对径流污染物的控制率应以实测数据为准，缺乏资料时，可按表</w:t>
      </w:r>
      <w:r w:rsidRPr="002B0D2E">
        <w:rPr>
          <w:sz w:val="24"/>
          <w:szCs w:val="28"/>
        </w:rPr>
        <w:t>5.3.</w:t>
      </w:r>
      <w:r w:rsidR="003A5945" w:rsidRPr="002B0D2E">
        <w:rPr>
          <w:sz w:val="24"/>
          <w:szCs w:val="28"/>
        </w:rPr>
        <w:t>3</w:t>
      </w:r>
      <w:r w:rsidRPr="002B0D2E">
        <w:rPr>
          <w:sz w:val="24"/>
          <w:szCs w:val="28"/>
        </w:rPr>
        <w:t>-2</w:t>
      </w:r>
      <w:r w:rsidRPr="002B0D2E">
        <w:rPr>
          <w:sz w:val="24"/>
          <w:szCs w:val="28"/>
        </w:rPr>
        <w:t>取值；</w:t>
      </w:r>
      <w:bookmarkEnd w:id="151"/>
    </w:p>
    <w:p w14:paraId="6D549549" w14:textId="37E8361E" w:rsidR="00C01C54" w:rsidRPr="002B0D2E" w:rsidRDefault="00C01C54" w:rsidP="002B0D2E">
      <w:pPr>
        <w:pStyle w:val="af6"/>
        <w:spacing w:before="190" w:after="190"/>
        <w:rPr>
          <w:rFonts w:ascii="Times New Roman" w:hAnsi="Times New Roman"/>
        </w:rPr>
      </w:pPr>
      <w:bookmarkStart w:id="153" w:name="_Toc49783138"/>
      <w:r w:rsidRPr="002B0D2E">
        <w:rPr>
          <w:rFonts w:ascii="Times New Roman" w:hAnsi="Times New Roman"/>
        </w:rPr>
        <w:t>表</w:t>
      </w:r>
      <w:r w:rsidRPr="002B0D2E">
        <w:rPr>
          <w:rFonts w:ascii="Times New Roman" w:hAnsi="Times New Roman"/>
        </w:rPr>
        <w:t>5.3.</w:t>
      </w:r>
      <w:r w:rsidR="003A5945" w:rsidRPr="002B0D2E">
        <w:rPr>
          <w:rFonts w:ascii="Times New Roman" w:hAnsi="Times New Roman"/>
        </w:rPr>
        <w:t>3</w:t>
      </w:r>
      <w:r w:rsidRPr="002B0D2E">
        <w:rPr>
          <w:rFonts w:ascii="Times New Roman" w:hAnsi="Times New Roman"/>
        </w:rPr>
        <w:t xml:space="preserve">-2 </w:t>
      </w:r>
      <w:r w:rsidRPr="002B0D2E">
        <w:rPr>
          <w:rFonts w:ascii="Times New Roman" w:hAnsi="Times New Roman"/>
        </w:rPr>
        <w:t>海绵城市建设设施径流污染控制率</w:t>
      </w:r>
      <w:bookmarkEnd w:id="153"/>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2106"/>
        <w:gridCol w:w="1418"/>
        <w:gridCol w:w="2331"/>
      </w:tblGrid>
      <w:tr w:rsidR="00C01C54" w:rsidRPr="00F36769" w14:paraId="2E8AC642" w14:textId="77777777" w:rsidTr="00C01C54">
        <w:trPr>
          <w:jc w:val="center"/>
        </w:trPr>
        <w:tc>
          <w:tcPr>
            <w:tcW w:w="2410" w:type="dxa"/>
            <w:shd w:val="clear" w:color="auto" w:fill="auto"/>
            <w:vAlign w:val="center"/>
          </w:tcPr>
          <w:p w14:paraId="60F00462" w14:textId="77777777" w:rsidR="00C01C54" w:rsidRPr="002B0D2E" w:rsidRDefault="00C01C54" w:rsidP="00F8475C">
            <w:pPr>
              <w:snapToGrid w:val="0"/>
              <w:spacing w:beforeLines="20" w:before="76" w:afterLines="20" w:after="76"/>
              <w:jc w:val="center"/>
              <w:rPr>
                <w:rFonts w:ascii="Times New Roman" w:eastAsia="宋体" w:hAnsi="Times New Roman" w:cs="Times New Roman"/>
                <w:sz w:val="21"/>
                <w:szCs w:val="21"/>
              </w:rPr>
            </w:pPr>
            <w:r w:rsidRPr="002B0D2E">
              <w:rPr>
                <w:rFonts w:ascii="Times New Roman" w:eastAsia="宋体" w:hAnsi="Times New Roman" w:cs="Times New Roman"/>
                <w:sz w:val="21"/>
                <w:szCs w:val="21"/>
              </w:rPr>
              <w:t>设施</w:t>
            </w:r>
          </w:p>
        </w:tc>
        <w:tc>
          <w:tcPr>
            <w:tcW w:w="2106" w:type="dxa"/>
            <w:shd w:val="clear" w:color="auto" w:fill="auto"/>
            <w:vAlign w:val="center"/>
          </w:tcPr>
          <w:p w14:paraId="72E50EF9" w14:textId="77777777" w:rsidR="00C01C54" w:rsidRPr="002B0D2E" w:rsidRDefault="00C01C54" w:rsidP="00F8475C">
            <w:pPr>
              <w:snapToGrid w:val="0"/>
              <w:spacing w:beforeLines="20" w:before="76" w:afterLines="20" w:after="76"/>
              <w:jc w:val="center"/>
              <w:rPr>
                <w:rFonts w:ascii="Times New Roman" w:eastAsia="宋体" w:hAnsi="Times New Roman" w:cs="Times New Roman"/>
                <w:sz w:val="21"/>
                <w:szCs w:val="21"/>
              </w:rPr>
            </w:pPr>
            <w:r w:rsidRPr="002B0D2E">
              <w:rPr>
                <w:rFonts w:ascii="Times New Roman" w:eastAsia="宋体" w:hAnsi="Times New Roman" w:cs="Times New Roman"/>
                <w:sz w:val="21"/>
                <w:szCs w:val="21"/>
              </w:rPr>
              <w:t>径流污染控制率（以</w:t>
            </w:r>
            <w:r w:rsidRPr="002B0D2E">
              <w:rPr>
                <w:rFonts w:ascii="Times New Roman" w:eastAsia="宋体" w:hAnsi="Times New Roman" w:cs="Times New Roman"/>
                <w:sz w:val="21"/>
                <w:szCs w:val="21"/>
              </w:rPr>
              <w:t>SS</w:t>
            </w:r>
            <w:r w:rsidRPr="002B0D2E">
              <w:rPr>
                <w:rFonts w:ascii="Times New Roman" w:eastAsia="宋体" w:hAnsi="Times New Roman" w:cs="Times New Roman"/>
                <w:sz w:val="21"/>
                <w:szCs w:val="21"/>
              </w:rPr>
              <w:t>计，</w:t>
            </w:r>
            <w:r w:rsidRPr="002B0D2E">
              <w:rPr>
                <w:rFonts w:ascii="Times New Roman" w:eastAsia="宋体" w:hAnsi="Times New Roman" w:cs="Times New Roman"/>
                <w:sz w:val="21"/>
                <w:szCs w:val="21"/>
              </w:rPr>
              <w:t>%</w:t>
            </w:r>
            <w:r w:rsidRPr="002B0D2E">
              <w:rPr>
                <w:rFonts w:ascii="Times New Roman" w:eastAsia="宋体" w:hAnsi="Times New Roman" w:cs="Times New Roman"/>
                <w:sz w:val="21"/>
                <w:szCs w:val="21"/>
              </w:rPr>
              <w:t>）</w:t>
            </w:r>
            <w:r w:rsidRPr="002B0D2E">
              <w:rPr>
                <w:rFonts w:ascii="Times New Roman" w:eastAsia="宋体" w:hAnsi="Times New Roman" w:cs="Times New Roman"/>
                <w:sz w:val="21"/>
                <w:szCs w:val="21"/>
                <w:vertAlign w:val="superscript"/>
              </w:rPr>
              <w:t>1</w:t>
            </w:r>
          </w:p>
        </w:tc>
        <w:tc>
          <w:tcPr>
            <w:tcW w:w="1418" w:type="dxa"/>
            <w:shd w:val="clear" w:color="auto" w:fill="auto"/>
            <w:vAlign w:val="center"/>
          </w:tcPr>
          <w:p w14:paraId="587C4B76" w14:textId="77777777" w:rsidR="00C01C54" w:rsidRPr="002B0D2E" w:rsidRDefault="00C01C54" w:rsidP="00F8475C">
            <w:pPr>
              <w:snapToGrid w:val="0"/>
              <w:spacing w:beforeLines="20" w:before="76" w:afterLines="20" w:after="76"/>
              <w:jc w:val="center"/>
              <w:rPr>
                <w:rFonts w:ascii="Times New Roman" w:eastAsia="宋体" w:hAnsi="Times New Roman" w:cs="Times New Roman"/>
                <w:sz w:val="21"/>
                <w:szCs w:val="21"/>
              </w:rPr>
            </w:pPr>
            <w:r w:rsidRPr="002B0D2E">
              <w:rPr>
                <w:rFonts w:ascii="Times New Roman" w:eastAsia="宋体" w:hAnsi="Times New Roman" w:cs="Times New Roman"/>
                <w:sz w:val="21"/>
                <w:szCs w:val="21"/>
              </w:rPr>
              <w:t>设施</w:t>
            </w:r>
          </w:p>
        </w:tc>
        <w:tc>
          <w:tcPr>
            <w:tcW w:w="2331" w:type="dxa"/>
            <w:shd w:val="clear" w:color="auto" w:fill="auto"/>
            <w:vAlign w:val="center"/>
          </w:tcPr>
          <w:p w14:paraId="3367C203" w14:textId="77777777" w:rsidR="00C01C54" w:rsidRPr="002B0D2E" w:rsidRDefault="00C01C54" w:rsidP="00F8475C">
            <w:pPr>
              <w:snapToGrid w:val="0"/>
              <w:spacing w:beforeLines="20" w:before="76" w:afterLines="20" w:after="76"/>
              <w:jc w:val="center"/>
              <w:rPr>
                <w:rFonts w:ascii="Times New Roman" w:eastAsia="宋体" w:hAnsi="Times New Roman" w:cs="Times New Roman"/>
                <w:sz w:val="21"/>
                <w:szCs w:val="21"/>
              </w:rPr>
            </w:pPr>
            <w:r w:rsidRPr="002B0D2E">
              <w:rPr>
                <w:rFonts w:ascii="Times New Roman" w:eastAsia="宋体" w:hAnsi="Times New Roman" w:cs="Times New Roman"/>
                <w:sz w:val="21"/>
                <w:szCs w:val="21"/>
              </w:rPr>
              <w:t>径流污染控制率（以</w:t>
            </w:r>
            <w:r w:rsidRPr="002B0D2E">
              <w:rPr>
                <w:rFonts w:ascii="Times New Roman" w:eastAsia="宋体" w:hAnsi="Times New Roman" w:cs="Times New Roman"/>
                <w:sz w:val="21"/>
                <w:szCs w:val="21"/>
              </w:rPr>
              <w:t>SS</w:t>
            </w:r>
            <w:r w:rsidRPr="002B0D2E">
              <w:rPr>
                <w:rFonts w:ascii="Times New Roman" w:eastAsia="宋体" w:hAnsi="Times New Roman" w:cs="Times New Roman"/>
                <w:sz w:val="21"/>
                <w:szCs w:val="21"/>
              </w:rPr>
              <w:t>计，</w:t>
            </w:r>
            <w:r w:rsidRPr="002B0D2E">
              <w:rPr>
                <w:rFonts w:ascii="Times New Roman" w:eastAsia="宋体" w:hAnsi="Times New Roman" w:cs="Times New Roman"/>
                <w:sz w:val="21"/>
                <w:szCs w:val="21"/>
              </w:rPr>
              <w:t>%</w:t>
            </w:r>
            <w:r w:rsidRPr="002B0D2E">
              <w:rPr>
                <w:rFonts w:ascii="Times New Roman" w:eastAsia="宋体" w:hAnsi="Times New Roman" w:cs="Times New Roman"/>
                <w:sz w:val="21"/>
                <w:szCs w:val="21"/>
              </w:rPr>
              <w:t>）</w:t>
            </w:r>
            <w:r w:rsidRPr="002B0D2E">
              <w:rPr>
                <w:rFonts w:ascii="Times New Roman" w:eastAsia="宋体" w:hAnsi="Times New Roman" w:cs="Times New Roman"/>
                <w:sz w:val="21"/>
                <w:szCs w:val="21"/>
                <w:vertAlign w:val="superscript"/>
              </w:rPr>
              <w:t>1</w:t>
            </w:r>
          </w:p>
        </w:tc>
      </w:tr>
      <w:tr w:rsidR="00C01C54" w:rsidRPr="00F36769" w14:paraId="76188D2E" w14:textId="77777777" w:rsidTr="00C01C54">
        <w:trPr>
          <w:jc w:val="center"/>
        </w:trPr>
        <w:tc>
          <w:tcPr>
            <w:tcW w:w="2410" w:type="dxa"/>
            <w:shd w:val="clear" w:color="auto" w:fill="auto"/>
            <w:vAlign w:val="center"/>
          </w:tcPr>
          <w:p w14:paraId="1CE48B4D" w14:textId="77777777" w:rsidR="00C01C54" w:rsidRPr="002B0D2E" w:rsidRDefault="00C01C54" w:rsidP="00F8475C">
            <w:pPr>
              <w:snapToGrid w:val="0"/>
              <w:spacing w:beforeLines="20" w:before="76" w:afterLines="20" w:after="76"/>
              <w:jc w:val="center"/>
              <w:rPr>
                <w:rFonts w:ascii="Times New Roman" w:eastAsia="宋体" w:hAnsi="Times New Roman" w:cs="Times New Roman"/>
                <w:sz w:val="21"/>
                <w:szCs w:val="21"/>
              </w:rPr>
            </w:pPr>
            <w:r w:rsidRPr="002B0D2E">
              <w:rPr>
                <w:rFonts w:ascii="Times New Roman" w:eastAsia="宋体" w:hAnsi="Times New Roman" w:cs="Times New Roman"/>
                <w:sz w:val="21"/>
                <w:szCs w:val="21"/>
              </w:rPr>
              <w:t>透水铺装</w:t>
            </w:r>
          </w:p>
        </w:tc>
        <w:tc>
          <w:tcPr>
            <w:tcW w:w="2106" w:type="dxa"/>
            <w:shd w:val="clear" w:color="auto" w:fill="auto"/>
            <w:vAlign w:val="center"/>
          </w:tcPr>
          <w:p w14:paraId="06C0BABB" w14:textId="77777777" w:rsidR="00C01C54" w:rsidRPr="002B0D2E" w:rsidRDefault="00C01C54" w:rsidP="00F8475C">
            <w:pPr>
              <w:snapToGrid w:val="0"/>
              <w:spacing w:beforeLines="20" w:before="76" w:afterLines="20" w:after="76"/>
              <w:jc w:val="center"/>
              <w:rPr>
                <w:rFonts w:ascii="Times New Roman" w:eastAsia="宋体" w:hAnsi="Times New Roman" w:cs="Times New Roman"/>
                <w:sz w:val="21"/>
                <w:szCs w:val="21"/>
              </w:rPr>
            </w:pPr>
            <w:r w:rsidRPr="002B0D2E">
              <w:rPr>
                <w:rFonts w:ascii="Times New Roman" w:eastAsia="宋体" w:hAnsi="Times New Roman" w:cs="Times New Roman"/>
                <w:sz w:val="21"/>
                <w:szCs w:val="21"/>
              </w:rPr>
              <w:t>80~90</w:t>
            </w:r>
          </w:p>
        </w:tc>
        <w:tc>
          <w:tcPr>
            <w:tcW w:w="1418" w:type="dxa"/>
            <w:shd w:val="clear" w:color="auto" w:fill="auto"/>
            <w:vAlign w:val="center"/>
          </w:tcPr>
          <w:p w14:paraId="2AC83C6D" w14:textId="77777777" w:rsidR="00C01C54" w:rsidRPr="002B0D2E" w:rsidRDefault="00C01C54" w:rsidP="00F8475C">
            <w:pPr>
              <w:snapToGrid w:val="0"/>
              <w:spacing w:beforeLines="20" w:before="76" w:afterLines="20" w:after="76"/>
              <w:jc w:val="center"/>
              <w:rPr>
                <w:rFonts w:ascii="Times New Roman" w:eastAsia="宋体" w:hAnsi="Times New Roman" w:cs="Times New Roman"/>
                <w:sz w:val="21"/>
                <w:szCs w:val="21"/>
              </w:rPr>
            </w:pPr>
            <w:r w:rsidRPr="002B0D2E">
              <w:rPr>
                <w:rFonts w:ascii="Times New Roman" w:eastAsia="宋体" w:hAnsi="Times New Roman" w:cs="Times New Roman"/>
                <w:sz w:val="21"/>
                <w:szCs w:val="21"/>
              </w:rPr>
              <w:t>蓄水池</w:t>
            </w:r>
          </w:p>
        </w:tc>
        <w:tc>
          <w:tcPr>
            <w:tcW w:w="2331" w:type="dxa"/>
            <w:shd w:val="clear" w:color="auto" w:fill="auto"/>
            <w:vAlign w:val="center"/>
          </w:tcPr>
          <w:p w14:paraId="5EC2E6AE" w14:textId="77777777" w:rsidR="00C01C54" w:rsidRPr="002B0D2E" w:rsidRDefault="00C01C54" w:rsidP="00F8475C">
            <w:pPr>
              <w:snapToGrid w:val="0"/>
              <w:spacing w:beforeLines="20" w:before="76" w:afterLines="20" w:after="76"/>
              <w:jc w:val="center"/>
              <w:rPr>
                <w:rFonts w:ascii="Times New Roman" w:eastAsia="宋体" w:hAnsi="Times New Roman" w:cs="Times New Roman"/>
                <w:sz w:val="21"/>
                <w:szCs w:val="21"/>
              </w:rPr>
            </w:pPr>
            <w:r w:rsidRPr="002B0D2E">
              <w:rPr>
                <w:rFonts w:ascii="Times New Roman" w:eastAsia="宋体" w:hAnsi="Times New Roman" w:cs="Times New Roman"/>
                <w:sz w:val="21"/>
                <w:szCs w:val="21"/>
              </w:rPr>
              <w:t>80~90</w:t>
            </w:r>
          </w:p>
        </w:tc>
      </w:tr>
      <w:tr w:rsidR="00C01C54" w:rsidRPr="00F36769" w14:paraId="0CEA6B25" w14:textId="77777777" w:rsidTr="00C01C54">
        <w:trPr>
          <w:jc w:val="center"/>
        </w:trPr>
        <w:tc>
          <w:tcPr>
            <w:tcW w:w="2410" w:type="dxa"/>
            <w:shd w:val="clear" w:color="auto" w:fill="auto"/>
            <w:vAlign w:val="center"/>
          </w:tcPr>
          <w:p w14:paraId="26ED1419" w14:textId="6EC607F3" w:rsidR="00C01C54" w:rsidRPr="002B0D2E" w:rsidRDefault="00914F56" w:rsidP="00F8475C">
            <w:pPr>
              <w:snapToGrid w:val="0"/>
              <w:spacing w:beforeLines="20" w:before="76" w:afterLines="20" w:after="76"/>
              <w:jc w:val="center"/>
              <w:rPr>
                <w:rFonts w:ascii="Times New Roman" w:eastAsia="宋体" w:hAnsi="Times New Roman" w:cs="Times New Roman"/>
                <w:sz w:val="21"/>
                <w:szCs w:val="21"/>
              </w:rPr>
            </w:pPr>
            <w:r w:rsidRPr="002B0D2E">
              <w:rPr>
                <w:rFonts w:ascii="Times New Roman" w:eastAsia="宋体" w:hAnsi="Times New Roman" w:cs="Times New Roman" w:hint="eastAsia"/>
                <w:sz w:val="21"/>
                <w:szCs w:val="21"/>
              </w:rPr>
              <w:t>绿化</w:t>
            </w:r>
            <w:r w:rsidR="00C01C54" w:rsidRPr="002B0D2E">
              <w:rPr>
                <w:rFonts w:ascii="Times New Roman" w:eastAsia="宋体" w:hAnsi="Times New Roman" w:cs="Times New Roman"/>
                <w:sz w:val="21"/>
                <w:szCs w:val="21"/>
              </w:rPr>
              <w:t>屋顶</w:t>
            </w:r>
          </w:p>
        </w:tc>
        <w:tc>
          <w:tcPr>
            <w:tcW w:w="2106" w:type="dxa"/>
            <w:shd w:val="clear" w:color="auto" w:fill="auto"/>
            <w:vAlign w:val="center"/>
          </w:tcPr>
          <w:p w14:paraId="7028DC9E" w14:textId="77777777" w:rsidR="00C01C54" w:rsidRPr="002B0D2E" w:rsidRDefault="00C01C54" w:rsidP="00F8475C">
            <w:pPr>
              <w:snapToGrid w:val="0"/>
              <w:spacing w:beforeLines="20" w:before="76" w:afterLines="20" w:after="76"/>
              <w:jc w:val="center"/>
              <w:rPr>
                <w:rFonts w:ascii="Times New Roman" w:eastAsia="宋体" w:hAnsi="Times New Roman" w:cs="Times New Roman"/>
                <w:sz w:val="21"/>
                <w:szCs w:val="21"/>
              </w:rPr>
            </w:pPr>
            <w:r w:rsidRPr="002B0D2E">
              <w:rPr>
                <w:rFonts w:ascii="Times New Roman" w:eastAsia="宋体" w:hAnsi="Times New Roman" w:cs="Times New Roman"/>
                <w:sz w:val="21"/>
                <w:szCs w:val="21"/>
              </w:rPr>
              <w:t>70~80</w:t>
            </w:r>
          </w:p>
        </w:tc>
        <w:tc>
          <w:tcPr>
            <w:tcW w:w="1418" w:type="dxa"/>
            <w:shd w:val="clear" w:color="auto" w:fill="auto"/>
            <w:vAlign w:val="center"/>
          </w:tcPr>
          <w:p w14:paraId="6AA49BEC" w14:textId="77777777" w:rsidR="00C01C54" w:rsidRPr="002B0D2E" w:rsidRDefault="00C01C54" w:rsidP="00F8475C">
            <w:pPr>
              <w:snapToGrid w:val="0"/>
              <w:spacing w:beforeLines="20" w:before="76" w:afterLines="20" w:after="76"/>
              <w:jc w:val="center"/>
              <w:rPr>
                <w:rFonts w:ascii="Times New Roman" w:eastAsia="宋体" w:hAnsi="Times New Roman" w:cs="Times New Roman"/>
                <w:sz w:val="21"/>
                <w:szCs w:val="21"/>
              </w:rPr>
            </w:pPr>
            <w:r w:rsidRPr="002B0D2E">
              <w:rPr>
                <w:rFonts w:ascii="Times New Roman" w:eastAsia="宋体" w:hAnsi="Times New Roman" w:cs="Times New Roman"/>
                <w:sz w:val="21"/>
                <w:szCs w:val="21"/>
              </w:rPr>
              <w:t>雨水罐</w:t>
            </w:r>
          </w:p>
        </w:tc>
        <w:tc>
          <w:tcPr>
            <w:tcW w:w="2331" w:type="dxa"/>
            <w:shd w:val="clear" w:color="auto" w:fill="auto"/>
            <w:vAlign w:val="center"/>
          </w:tcPr>
          <w:p w14:paraId="47FE96C2" w14:textId="77777777" w:rsidR="00C01C54" w:rsidRPr="002B0D2E" w:rsidRDefault="00C01C54" w:rsidP="00F8475C">
            <w:pPr>
              <w:snapToGrid w:val="0"/>
              <w:spacing w:beforeLines="20" w:before="76" w:afterLines="20" w:after="76"/>
              <w:jc w:val="center"/>
              <w:rPr>
                <w:rFonts w:ascii="Times New Roman" w:eastAsia="宋体" w:hAnsi="Times New Roman" w:cs="Times New Roman"/>
                <w:sz w:val="21"/>
                <w:szCs w:val="21"/>
              </w:rPr>
            </w:pPr>
            <w:r w:rsidRPr="002B0D2E">
              <w:rPr>
                <w:rFonts w:ascii="Times New Roman" w:eastAsia="宋体" w:hAnsi="Times New Roman" w:cs="Times New Roman"/>
                <w:sz w:val="21"/>
                <w:szCs w:val="21"/>
              </w:rPr>
              <w:t>80~90</w:t>
            </w:r>
          </w:p>
        </w:tc>
      </w:tr>
      <w:tr w:rsidR="00C01C54" w:rsidRPr="00F36769" w14:paraId="68E6BDF6" w14:textId="77777777" w:rsidTr="00C01C54">
        <w:trPr>
          <w:jc w:val="center"/>
        </w:trPr>
        <w:tc>
          <w:tcPr>
            <w:tcW w:w="2410" w:type="dxa"/>
            <w:shd w:val="clear" w:color="auto" w:fill="auto"/>
            <w:vAlign w:val="center"/>
          </w:tcPr>
          <w:p w14:paraId="181D15AE" w14:textId="77777777" w:rsidR="00C01C54" w:rsidRPr="002B0D2E" w:rsidRDefault="00C01C54" w:rsidP="00F8475C">
            <w:pPr>
              <w:snapToGrid w:val="0"/>
              <w:spacing w:beforeLines="20" w:before="76" w:afterLines="20" w:after="76"/>
              <w:jc w:val="center"/>
              <w:rPr>
                <w:rFonts w:ascii="Times New Roman" w:eastAsia="宋体" w:hAnsi="Times New Roman" w:cs="Times New Roman"/>
                <w:sz w:val="21"/>
                <w:szCs w:val="21"/>
              </w:rPr>
            </w:pPr>
            <w:r w:rsidRPr="002B0D2E">
              <w:rPr>
                <w:rFonts w:ascii="Times New Roman" w:eastAsia="宋体" w:hAnsi="Times New Roman" w:cs="Times New Roman"/>
                <w:sz w:val="21"/>
                <w:szCs w:val="21"/>
              </w:rPr>
              <w:t>生物滞留设施</w:t>
            </w:r>
          </w:p>
        </w:tc>
        <w:tc>
          <w:tcPr>
            <w:tcW w:w="2106" w:type="dxa"/>
            <w:shd w:val="clear" w:color="auto" w:fill="auto"/>
            <w:vAlign w:val="center"/>
          </w:tcPr>
          <w:p w14:paraId="2ED56045" w14:textId="77777777" w:rsidR="00C01C54" w:rsidRPr="002B0D2E" w:rsidRDefault="00C01C54" w:rsidP="00F8475C">
            <w:pPr>
              <w:snapToGrid w:val="0"/>
              <w:spacing w:beforeLines="20" w:before="76" w:afterLines="20" w:after="76"/>
              <w:jc w:val="center"/>
              <w:rPr>
                <w:rFonts w:ascii="Times New Roman" w:eastAsia="宋体" w:hAnsi="Times New Roman" w:cs="Times New Roman"/>
                <w:sz w:val="21"/>
                <w:szCs w:val="21"/>
              </w:rPr>
            </w:pPr>
            <w:r w:rsidRPr="002B0D2E">
              <w:rPr>
                <w:rFonts w:ascii="Times New Roman" w:eastAsia="宋体" w:hAnsi="Times New Roman" w:cs="Times New Roman"/>
                <w:sz w:val="21"/>
                <w:szCs w:val="21"/>
              </w:rPr>
              <w:t>70~95</w:t>
            </w:r>
          </w:p>
        </w:tc>
        <w:tc>
          <w:tcPr>
            <w:tcW w:w="1418" w:type="dxa"/>
            <w:shd w:val="clear" w:color="auto" w:fill="auto"/>
            <w:vAlign w:val="center"/>
          </w:tcPr>
          <w:p w14:paraId="4ADB096A" w14:textId="77777777" w:rsidR="00C01C54" w:rsidRPr="002B0D2E" w:rsidRDefault="00C01C54" w:rsidP="00F8475C">
            <w:pPr>
              <w:snapToGrid w:val="0"/>
              <w:spacing w:beforeLines="20" w:before="76" w:afterLines="20" w:after="76"/>
              <w:jc w:val="center"/>
              <w:rPr>
                <w:rFonts w:ascii="Times New Roman" w:eastAsia="宋体" w:hAnsi="Times New Roman" w:cs="Times New Roman"/>
                <w:sz w:val="21"/>
                <w:szCs w:val="21"/>
              </w:rPr>
            </w:pPr>
            <w:r w:rsidRPr="002B0D2E">
              <w:rPr>
                <w:rFonts w:ascii="Times New Roman" w:eastAsia="宋体" w:hAnsi="Times New Roman" w:cs="Times New Roman"/>
                <w:sz w:val="21"/>
                <w:szCs w:val="21"/>
              </w:rPr>
              <w:t>植草沟</w:t>
            </w:r>
            <w:r w:rsidRPr="002B0D2E">
              <w:rPr>
                <w:rFonts w:ascii="Times New Roman" w:eastAsia="宋体" w:hAnsi="Times New Roman" w:cs="Times New Roman"/>
                <w:sz w:val="21"/>
                <w:szCs w:val="21"/>
                <w:vertAlign w:val="superscript"/>
              </w:rPr>
              <w:t>2</w:t>
            </w:r>
          </w:p>
        </w:tc>
        <w:tc>
          <w:tcPr>
            <w:tcW w:w="2331" w:type="dxa"/>
            <w:shd w:val="clear" w:color="auto" w:fill="auto"/>
            <w:vAlign w:val="center"/>
          </w:tcPr>
          <w:p w14:paraId="5004F2E3" w14:textId="77777777" w:rsidR="00C01C54" w:rsidRPr="002B0D2E" w:rsidRDefault="00C01C54" w:rsidP="00F8475C">
            <w:pPr>
              <w:snapToGrid w:val="0"/>
              <w:spacing w:beforeLines="20" w:before="76" w:afterLines="20" w:after="76"/>
              <w:jc w:val="center"/>
              <w:rPr>
                <w:rFonts w:ascii="Times New Roman" w:eastAsia="宋体" w:hAnsi="Times New Roman" w:cs="Times New Roman"/>
                <w:sz w:val="21"/>
                <w:szCs w:val="21"/>
              </w:rPr>
            </w:pPr>
            <w:r w:rsidRPr="002B0D2E">
              <w:rPr>
                <w:rFonts w:ascii="Times New Roman" w:eastAsia="宋体" w:hAnsi="Times New Roman" w:cs="Times New Roman"/>
                <w:sz w:val="21"/>
                <w:szCs w:val="21"/>
              </w:rPr>
              <w:t>35~90</w:t>
            </w:r>
          </w:p>
        </w:tc>
      </w:tr>
      <w:tr w:rsidR="00C01C54" w:rsidRPr="00F36769" w14:paraId="50470604" w14:textId="77777777" w:rsidTr="00C01C54">
        <w:trPr>
          <w:jc w:val="center"/>
        </w:trPr>
        <w:tc>
          <w:tcPr>
            <w:tcW w:w="2410" w:type="dxa"/>
            <w:shd w:val="clear" w:color="auto" w:fill="auto"/>
            <w:vAlign w:val="center"/>
          </w:tcPr>
          <w:p w14:paraId="77127BDA" w14:textId="77777777" w:rsidR="00C01C54" w:rsidRPr="002B0D2E" w:rsidRDefault="00C01C54" w:rsidP="00F8475C">
            <w:pPr>
              <w:snapToGrid w:val="0"/>
              <w:spacing w:beforeLines="20" w:before="76" w:afterLines="20" w:after="76"/>
              <w:jc w:val="center"/>
              <w:rPr>
                <w:rFonts w:ascii="Times New Roman" w:eastAsia="宋体" w:hAnsi="Times New Roman" w:cs="Times New Roman"/>
                <w:sz w:val="21"/>
                <w:szCs w:val="21"/>
              </w:rPr>
            </w:pPr>
            <w:r w:rsidRPr="002B0D2E">
              <w:rPr>
                <w:rFonts w:ascii="Times New Roman" w:eastAsia="宋体" w:hAnsi="Times New Roman" w:cs="Times New Roman"/>
                <w:sz w:val="21"/>
                <w:szCs w:val="21"/>
              </w:rPr>
              <w:t>湿塘</w:t>
            </w:r>
          </w:p>
        </w:tc>
        <w:tc>
          <w:tcPr>
            <w:tcW w:w="2106" w:type="dxa"/>
            <w:shd w:val="clear" w:color="auto" w:fill="auto"/>
            <w:vAlign w:val="center"/>
          </w:tcPr>
          <w:p w14:paraId="1B265335" w14:textId="77777777" w:rsidR="00C01C54" w:rsidRPr="002B0D2E" w:rsidRDefault="00C01C54" w:rsidP="00F8475C">
            <w:pPr>
              <w:snapToGrid w:val="0"/>
              <w:spacing w:beforeLines="20" w:before="76" w:afterLines="20" w:after="76"/>
              <w:jc w:val="center"/>
              <w:rPr>
                <w:rFonts w:ascii="Times New Roman" w:eastAsia="宋体" w:hAnsi="Times New Roman" w:cs="Times New Roman"/>
                <w:sz w:val="21"/>
                <w:szCs w:val="21"/>
              </w:rPr>
            </w:pPr>
            <w:r w:rsidRPr="002B0D2E">
              <w:rPr>
                <w:rFonts w:ascii="Times New Roman" w:eastAsia="宋体" w:hAnsi="Times New Roman" w:cs="Times New Roman"/>
                <w:sz w:val="21"/>
                <w:szCs w:val="21"/>
              </w:rPr>
              <w:t>50~80</w:t>
            </w:r>
          </w:p>
        </w:tc>
        <w:tc>
          <w:tcPr>
            <w:tcW w:w="1418" w:type="dxa"/>
            <w:shd w:val="clear" w:color="auto" w:fill="auto"/>
            <w:vAlign w:val="center"/>
          </w:tcPr>
          <w:p w14:paraId="2852D938" w14:textId="3E2BE5E5" w:rsidR="00C01C54" w:rsidRPr="002B0D2E" w:rsidRDefault="00C01C54" w:rsidP="00F8475C">
            <w:pPr>
              <w:snapToGrid w:val="0"/>
              <w:spacing w:beforeLines="20" w:before="76" w:afterLines="20" w:after="76"/>
              <w:jc w:val="center"/>
              <w:rPr>
                <w:rFonts w:ascii="Times New Roman" w:eastAsia="宋体" w:hAnsi="Times New Roman" w:cs="Times New Roman"/>
                <w:sz w:val="21"/>
                <w:szCs w:val="21"/>
              </w:rPr>
            </w:pPr>
            <w:r w:rsidRPr="002B0D2E">
              <w:rPr>
                <w:rFonts w:ascii="Times New Roman" w:eastAsia="宋体" w:hAnsi="Times New Roman" w:cs="Times New Roman"/>
                <w:sz w:val="21"/>
                <w:szCs w:val="21"/>
              </w:rPr>
              <w:t>渗管</w:t>
            </w:r>
            <w:r w:rsidR="00914F56" w:rsidRPr="002B0D2E">
              <w:rPr>
                <w:rFonts w:ascii="Times New Roman" w:eastAsia="宋体" w:hAnsi="Times New Roman" w:cs="Times New Roman" w:hint="eastAsia"/>
                <w:sz w:val="21"/>
                <w:szCs w:val="21"/>
              </w:rPr>
              <w:t>/</w:t>
            </w:r>
            <w:r w:rsidRPr="002B0D2E">
              <w:rPr>
                <w:rFonts w:ascii="Times New Roman" w:eastAsia="宋体" w:hAnsi="Times New Roman" w:cs="Times New Roman"/>
                <w:sz w:val="21"/>
                <w:szCs w:val="21"/>
              </w:rPr>
              <w:t>渠</w:t>
            </w:r>
            <w:r w:rsidRPr="002B0D2E">
              <w:rPr>
                <w:rFonts w:ascii="Times New Roman" w:eastAsia="宋体" w:hAnsi="Times New Roman" w:cs="Times New Roman"/>
                <w:sz w:val="21"/>
                <w:szCs w:val="21"/>
                <w:vertAlign w:val="superscript"/>
              </w:rPr>
              <w:t>3</w:t>
            </w:r>
          </w:p>
        </w:tc>
        <w:tc>
          <w:tcPr>
            <w:tcW w:w="2331" w:type="dxa"/>
            <w:shd w:val="clear" w:color="auto" w:fill="auto"/>
            <w:vAlign w:val="center"/>
          </w:tcPr>
          <w:p w14:paraId="0D63FF55" w14:textId="77777777" w:rsidR="00C01C54" w:rsidRPr="002B0D2E" w:rsidRDefault="00C01C54" w:rsidP="00F8475C">
            <w:pPr>
              <w:snapToGrid w:val="0"/>
              <w:spacing w:beforeLines="20" w:before="76" w:afterLines="20" w:after="76"/>
              <w:jc w:val="center"/>
              <w:rPr>
                <w:rFonts w:ascii="Times New Roman" w:eastAsia="宋体" w:hAnsi="Times New Roman" w:cs="Times New Roman"/>
                <w:sz w:val="21"/>
                <w:szCs w:val="21"/>
              </w:rPr>
            </w:pPr>
            <w:r w:rsidRPr="002B0D2E">
              <w:rPr>
                <w:rFonts w:ascii="Times New Roman" w:eastAsia="宋体" w:hAnsi="Times New Roman" w:cs="Times New Roman"/>
                <w:sz w:val="21"/>
                <w:szCs w:val="21"/>
              </w:rPr>
              <w:t>35~70</w:t>
            </w:r>
          </w:p>
        </w:tc>
      </w:tr>
      <w:tr w:rsidR="00C01C54" w:rsidRPr="00F36769" w14:paraId="4D1F2EE7" w14:textId="77777777" w:rsidTr="00C01C54">
        <w:trPr>
          <w:jc w:val="center"/>
        </w:trPr>
        <w:tc>
          <w:tcPr>
            <w:tcW w:w="2410" w:type="dxa"/>
            <w:shd w:val="clear" w:color="auto" w:fill="auto"/>
            <w:vAlign w:val="center"/>
          </w:tcPr>
          <w:p w14:paraId="4FBEB2C0" w14:textId="77777777" w:rsidR="00C01C54" w:rsidRPr="002B0D2E" w:rsidRDefault="00C01C54" w:rsidP="00F8475C">
            <w:pPr>
              <w:snapToGrid w:val="0"/>
              <w:spacing w:beforeLines="20" w:before="76" w:afterLines="20" w:after="76"/>
              <w:jc w:val="center"/>
              <w:rPr>
                <w:rFonts w:ascii="Times New Roman" w:eastAsia="宋体" w:hAnsi="Times New Roman" w:cs="Times New Roman"/>
                <w:sz w:val="21"/>
                <w:szCs w:val="21"/>
              </w:rPr>
            </w:pPr>
            <w:r w:rsidRPr="002B0D2E">
              <w:rPr>
                <w:rFonts w:ascii="Times New Roman" w:eastAsia="宋体" w:hAnsi="Times New Roman" w:cs="Times New Roman"/>
                <w:sz w:val="21"/>
                <w:szCs w:val="21"/>
              </w:rPr>
              <w:t>初期雨水弃流设施</w:t>
            </w:r>
          </w:p>
        </w:tc>
        <w:tc>
          <w:tcPr>
            <w:tcW w:w="2106" w:type="dxa"/>
            <w:shd w:val="clear" w:color="auto" w:fill="auto"/>
            <w:vAlign w:val="center"/>
          </w:tcPr>
          <w:p w14:paraId="61DC4DC9" w14:textId="77777777" w:rsidR="00C01C54" w:rsidRPr="002B0D2E" w:rsidRDefault="00C01C54" w:rsidP="00F8475C">
            <w:pPr>
              <w:snapToGrid w:val="0"/>
              <w:spacing w:beforeLines="20" w:before="76" w:afterLines="20" w:after="76"/>
              <w:jc w:val="center"/>
              <w:rPr>
                <w:rFonts w:ascii="Times New Roman" w:eastAsia="宋体" w:hAnsi="Times New Roman" w:cs="Times New Roman"/>
                <w:sz w:val="21"/>
                <w:szCs w:val="21"/>
              </w:rPr>
            </w:pPr>
            <w:r w:rsidRPr="002B0D2E">
              <w:rPr>
                <w:rFonts w:ascii="Times New Roman" w:eastAsia="宋体" w:hAnsi="Times New Roman" w:cs="Times New Roman"/>
                <w:sz w:val="21"/>
                <w:szCs w:val="21"/>
              </w:rPr>
              <w:t>40~60</w:t>
            </w:r>
          </w:p>
        </w:tc>
        <w:tc>
          <w:tcPr>
            <w:tcW w:w="1418" w:type="dxa"/>
            <w:shd w:val="clear" w:color="auto" w:fill="auto"/>
            <w:vAlign w:val="center"/>
          </w:tcPr>
          <w:p w14:paraId="5BA0F049" w14:textId="77777777" w:rsidR="00C01C54" w:rsidRPr="002B0D2E" w:rsidRDefault="00C01C54" w:rsidP="00F8475C">
            <w:pPr>
              <w:snapToGrid w:val="0"/>
              <w:spacing w:beforeLines="20" w:before="76" w:afterLines="20" w:after="76"/>
              <w:jc w:val="center"/>
              <w:rPr>
                <w:rFonts w:ascii="Times New Roman" w:eastAsia="宋体" w:hAnsi="Times New Roman" w:cs="Times New Roman"/>
                <w:sz w:val="21"/>
                <w:szCs w:val="21"/>
              </w:rPr>
            </w:pPr>
            <w:r w:rsidRPr="002B0D2E">
              <w:rPr>
                <w:rFonts w:ascii="Times New Roman" w:eastAsia="宋体" w:hAnsi="Times New Roman" w:cs="Times New Roman"/>
                <w:sz w:val="21"/>
                <w:szCs w:val="21"/>
              </w:rPr>
              <w:t>植被缓冲带</w:t>
            </w:r>
          </w:p>
        </w:tc>
        <w:tc>
          <w:tcPr>
            <w:tcW w:w="2331" w:type="dxa"/>
            <w:shd w:val="clear" w:color="auto" w:fill="auto"/>
            <w:vAlign w:val="center"/>
          </w:tcPr>
          <w:p w14:paraId="482EF94F" w14:textId="77777777" w:rsidR="00C01C54" w:rsidRPr="002B0D2E" w:rsidRDefault="00C01C54" w:rsidP="00F8475C">
            <w:pPr>
              <w:snapToGrid w:val="0"/>
              <w:spacing w:beforeLines="20" w:before="76" w:afterLines="20" w:after="76"/>
              <w:jc w:val="center"/>
              <w:rPr>
                <w:rFonts w:ascii="Times New Roman" w:eastAsia="宋体" w:hAnsi="Times New Roman" w:cs="Times New Roman"/>
                <w:sz w:val="21"/>
                <w:szCs w:val="21"/>
              </w:rPr>
            </w:pPr>
            <w:r w:rsidRPr="002B0D2E">
              <w:rPr>
                <w:rFonts w:ascii="Times New Roman" w:eastAsia="宋体" w:hAnsi="Times New Roman" w:cs="Times New Roman"/>
                <w:sz w:val="21"/>
                <w:szCs w:val="21"/>
              </w:rPr>
              <w:t>50~75</w:t>
            </w:r>
          </w:p>
        </w:tc>
      </w:tr>
      <w:tr w:rsidR="00C01C54" w:rsidRPr="00F36769" w14:paraId="0A8098F1" w14:textId="77777777" w:rsidTr="00C01C54">
        <w:trPr>
          <w:jc w:val="center"/>
        </w:trPr>
        <w:tc>
          <w:tcPr>
            <w:tcW w:w="2410" w:type="dxa"/>
            <w:shd w:val="clear" w:color="auto" w:fill="auto"/>
            <w:vAlign w:val="center"/>
          </w:tcPr>
          <w:p w14:paraId="405740A4" w14:textId="77777777" w:rsidR="00C01C54" w:rsidRPr="002B0D2E" w:rsidRDefault="00C01C54" w:rsidP="00F8475C">
            <w:pPr>
              <w:snapToGrid w:val="0"/>
              <w:spacing w:beforeLines="20" w:before="76" w:afterLines="20" w:after="76"/>
              <w:jc w:val="center"/>
              <w:rPr>
                <w:rFonts w:ascii="Times New Roman" w:eastAsia="宋体" w:hAnsi="Times New Roman" w:cs="Times New Roman"/>
                <w:sz w:val="21"/>
                <w:szCs w:val="21"/>
              </w:rPr>
            </w:pPr>
            <w:r w:rsidRPr="002B0D2E">
              <w:rPr>
                <w:rFonts w:ascii="Times New Roman" w:eastAsia="宋体" w:hAnsi="Times New Roman" w:cs="Times New Roman"/>
                <w:sz w:val="21"/>
                <w:szCs w:val="21"/>
              </w:rPr>
              <w:t>延时调节设施</w:t>
            </w:r>
          </w:p>
        </w:tc>
        <w:tc>
          <w:tcPr>
            <w:tcW w:w="2106" w:type="dxa"/>
            <w:shd w:val="clear" w:color="auto" w:fill="auto"/>
            <w:vAlign w:val="center"/>
          </w:tcPr>
          <w:p w14:paraId="6E579C8E" w14:textId="77777777" w:rsidR="00C01C54" w:rsidRPr="002B0D2E" w:rsidRDefault="00C01C54" w:rsidP="00F8475C">
            <w:pPr>
              <w:snapToGrid w:val="0"/>
              <w:spacing w:beforeLines="20" w:before="76" w:afterLines="20" w:after="76"/>
              <w:jc w:val="center"/>
              <w:rPr>
                <w:rFonts w:ascii="Times New Roman" w:eastAsia="宋体" w:hAnsi="Times New Roman" w:cs="Times New Roman"/>
                <w:sz w:val="21"/>
                <w:szCs w:val="21"/>
              </w:rPr>
            </w:pPr>
            <w:r w:rsidRPr="002B0D2E">
              <w:rPr>
                <w:rFonts w:ascii="Times New Roman" w:eastAsia="宋体" w:hAnsi="Times New Roman" w:cs="Times New Roman"/>
                <w:sz w:val="21"/>
                <w:szCs w:val="21"/>
              </w:rPr>
              <w:t>80~90</w:t>
            </w:r>
          </w:p>
        </w:tc>
        <w:tc>
          <w:tcPr>
            <w:tcW w:w="1418" w:type="dxa"/>
            <w:shd w:val="clear" w:color="auto" w:fill="auto"/>
            <w:vAlign w:val="center"/>
          </w:tcPr>
          <w:p w14:paraId="321DF0A4" w14:textId="77777777" w:rsidR="00C01C54" w:rsidRPr="002B0D2E" w:rsidRDefault="00C01C54" w:rsidP="00F8475C">
            <w:pPr>
              <w:snapToGrid w:val="0"/>
              <w:spacing w:beforeLines="20" w:before="76" w:afterLines="20" w:after="76"/>
              <w:jc w:val="center"/>
              <w:rPr>
                <w:rFonts w:ascii="Times New Roman" w:eastAsia="宋体" w:hAnsi="Times New Roman" w:cs="Times New Roman"/>
                <w:sz w:val="21"/>
                <w:szCs w:val="21"/>
              </w:rPr>
            </w:pPr>
          </w:p>
        </w:tc>
        <w:tc>
          <w:tcPr>
            <w:tcW w:w="2331" w:type="dxa"/>
            <w:shd w:val="clear" w:color="auto" w:fill="auto"/>
            <w:vAlign w:val="center"/>
          </w:tcPr>
          <w:p w14:paraId="41A5A390" w14:textId="77777777" w:rsidR="00C01C54" w:rsidRPr="002B0D2E" w:rsidRDefault="00C01C54" w:rsidP="00F8475C">
            <w:pPr>
              <w:snapToGrid w:val="0"/>
              <w:spacing w:beforeLines="20" w:before="76" w:afterLines="20" w:after="76"/>
              <w:jc w:val="center"/>
              <w:rPr>
                <w:rFonts w:ascii="Times New Roman" w:eastAsia="宋体" w:hAnsi="Times New Roman" w:cs="Times New Roman"/>
                <w:sz w:val="21"/>
                <w:szCs w:val="21"/>
              </w:rPr>
            </w:pPr>
          </w:p>
        </w:tc>
      </w:tr>
    </w:tbl>
    <w:p w14:paraId="02780FED" w14:textId="6E61EEEB" w:rsidR="00C01C54" w:rsidRPr="002B0D2E" w:rsidRDefault="00C01C54" w:rsidP="00C01C54">
      <w:pPr>
        <w:ind w:left="619" w:hangingChars="295" w:hanging="619"/>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注：</w:t>
      </w:r>
      <w:r w:rsidRPr="002B0D2E">
        <w:rPr>
          <w:rFonts w:ascii="Times New Roman" w:eastAsia="宋体" w:hAnsi="Times New Roman" w:cs="Times New Roman"/>
          <w:kern w:val="0"/>
          <w:sz w:val="21"/>
          <w:szCs w:val="21"/>
        </w:rPr>
        <w:t>1</w:t>
      </w:r>
      <w:r w:rsidR="0031479E">
        <w:rPr>
          <w:rFonts w:ascii="Times New Roman" w:eastAsia="宋体" w:hAnsi="Times New Roman" w:cs="Times New Roman"/>
          <w:kern w:val="0"/>
          <w:sz w:val="21"/>
          <w:szCs w:val="21"/>
        </w:rPr>
        <w:t xml:space="preserve"> </w:t>
      </w:r>
      <w:r w:rsidRPr="002B0D2E">
        <w:rPr>
          <w:rFonts w:ascii="Times New Roman" w:eastAsia="宋体" w:hAnsi="Times New Roman" w:cs="Times New Roman"/>
          <w:kern w:val="0"/>
          <w:sz w:val="21"/>
          <w:szCs w:val="21"/>
        </w:rPr>
        <w:t>SS</w:t>
      </w:r>
      <w:r w:rsidRPr="002B0D2E">
        <w:rPr>
          <w:rFonts w:ascii="Times New Roman" w:eastAsia="宋体" w:hAnsi="Times New Roman" w:cs="Times New Roman"/>
          <w:kern w:val="0"/>
          <w:sz w:val="21"/>
          <w:szCs w:val="21"/>
        </w:rPr>
        <w:t>去除率数据来自《海绵城市建设技术指南</w:t>
      </w:r>
      <w:r w:rsidRPr="002B0D2E">
        <w:rPr>
          <w:rFonts w:ascii="Times New Roman" w:eastAsia="宋体" w:hAnsi="Times New Roman" w:cs="Times New Roman"/>
          <w:kern w:val="0"/>
          <w:sz w:val="21"/>
          <w:szCs w:val="21"/>
        </w:rPr>
        <w:t>——</w:t>
      </w:r>
      <w:r w:rsidRPr="002B0D2E">
        <w:rPr>
          <w:rFonts w:ascii="Times New Roman" w:eastAsia="宋体" w:hAnsi="Times New Roman" w:cs="Times New Roman"/>
          <w:kern w:val="0"/>
          <w:sz w:val="21"/>
          <w:szCs w:val="21"/>
        </w:rPr>
        <w:t>低影响开发雨水系统构建（试行）》。</w:t>
      </w:r>
    </w:p>
    <w:p w14:paraId="53079751" w14:textId="77777777" w:rsidR="00C01C54" w:rsidRPr="002B0D2E" w:rsidRDefault="00C01C54" w:rsidP="002B0D2E">
      <w:pPr>
        <w:ind w:leftChars="132" w:left="786" w:hangingChars="198" w:hanging="416"/>
        <w:rPr>
          <w:rFonts w:ascii="Times New Roman" w:eastAsia="宋体" w:hAnsi="Times New Roman" w:cs="Times New Roman"/>
          <w:kern w:val="0"/>
          <w:sz w:val="21"/>
          <w:szCs w:val="21"/>
        </w:rPr>
      </w:pPr>
      <w:r w:rsidRPr="002B0D2E">
        <w:rPr>
          <w:rFonts w:ascii="Times New Roman" w:eastAsia="宋体" w:hAnsi="Times New Roman" w:cs="Times New Roman"/>
          <w:kern w:val="0"/>
          <w:sz w:val="21"/>
          <w:szCs w:val="21"/>
        </w:rPr>
        <w:t xml:space="preserve">2 </w:t>
      </w:r>
      <w:r w:rsidRPr="002B0D2E">
        <w:rPr>
          <w:rFonts w:ascii="Times New Roman" w:eastAsia="宋体" w:hAnsi="Times New Roman" w:cs="Times New Roman"/>
          <w:kern w:val="0"/>
          <w:sz w:val="21"/>
          <w:szCs w:val="21"/>
        </w:rPr>
        <w:t>转输型植草沟取低值，转输兼入渗型植草沟取高值。</w:t>
      </w:r>
    </w:p>
    <w:p w14:paraId="6544DC50" w14:textId="6270E056" w:rsidR="00C01C54" w:rsidRPr="002B0D2E" w:rsidRDefault="00C01C54" w:rsidP="002B0D2E">
      <w:pPr>
        <w:ind w:leftChars="132" w:left="786" w:hangingChars="198" w:hanging="416"/>
        <w:rPr>
          <w:rFonts w:ascii="Times New Roman" w:eastAsia="宋体" w:hAnsi="Times New Roman" w:cs="Times New Roman"/>
          <w:kern w:val="0"/>
          <w:sz w:val="21"/>
          <w:szCs w:val="21"/>
        </w:rPr>
      </w:pPr>
      <w:bookmarkStart w:id="154" w:name="_Toc49783139"/>
      <w:r w:rsidRPr="002B0D2E">
        <w:rPr>
          <w:rFonts w:ascii="Times New Roman" w:eastAsia="宋体" w:hAnsi="Times New Roman" w:cs="Times New Roman"/>
          <w:kern w:val="0"/>
          <w:sz w:val="21"/>
          <w:szCs w:val="21"/>
        </w:rPr>
        <w:lastRenderedPageBreak/>
        <w:t xml:space="preserve">3 </w:t>
      </w:r>
      <w:r w:rsidRPr="002B0D2E">
        <w:rPr>
          <w:rFonts w:ascii="Times New Roman" w:eastAsia="宋体" w:hAnsi="Times New Roman" w:cs="Times New Roman"/>
          <w:kern w:val="0"/>
          <w:sz w:val="21"/>
          <w:szCs w:val="21"/>
        </w:rPr>
        <w:t>打孔渗透管（沟）取低值，开孔率越高取值越大，软式渗透管取高值。</w:t>
      </w:r>
      <w:bookmarkEnd w:id="154"/>
    </w:p>
    <w:p w14:paraId="488EBBAF" w14:textId="29353DED" w:rsidR="00914F56" w:rsidRPr="002B0D2E" w:rsidRDefault="00914F56" w:rsidP="002B0D2E">
      <w:pPr>
        <w:ind w:leftChars="132" w:left="786" w:hangingChars="198" w:hanging="416"/>
        <w:rPr>
          <w:rFonts w:ascii="Times New Roman" w:eastAsia="宋体" w:hAnsi="Times New Roman" w:cs="Times New Roman"/>
          <w:kern w:val="0"/>
          <w:sz w:val="21"/>
          <w:szCs w:val="21"/>
        </w:rPr>
      </w:pPr>
      <w:r w:rsidRPr="002B0D2E">
        <w:rPr>
          <w:rFonts w:ascii="Times New Roman" w:eastAsia="宋体" w:hAnsi="Times New Roman" w:cs="Times New Roman" w:hint="eastAsia"/>
          <w:kern w:val="0"/>
          <w:sz w:val="21"/>
          <w:szCs w:val="21"/>
        </w:rPr>
        <w:t xml:space="preserve">4 </w:t>
      </w:r>
      <w:r w:rsidRPr="002B0D2E">
        <w:rPr>
          <w:rFonts w:ascii="Times New Roman" w:eastAsia="宋体" w:hAnsi="Times New Roman" w:cs="Times New Roman" w:hint="eastAsia"/>
          <w:kern w:val="0"/>
          <w:sz w:val="21"/>
          <w:szCs w:val="21"/>
        </w:rPr>
        <w:t>下凹</w:t>
      </w:r>
      <w:r w:rsidR="006640D8" w:rsidRPr="002B0D2E">
        <w:rPr>
          <w:rFonts w:ascii="Times New Roman" w:eastAsia="宋体" w:hAnsi="Times New Roman" w:cs="Times New Roman" w:hint="eastAsia"/>
          <w:kern w:val="0"/>
          <w:sz w:val="21"/>
          <w:szCs w:val="21"/>
        </w:rPr>
        <w:t>式</w:t>
      </w:r>
      <w:r w:rsidRPr="002B0D2E">
        <w:rPr>
          <w:rFonts w:ascii="Times New Roman" w:eastAsia="宋体" w:hAnsi="Times New Roman" w:cs="Times New Roman" w:hint="eastAsia"/>
          <w:kern w:val="0"/>
          <w:sz w:val="21"/>
          <w:szCs w:val="21"/>
        </w:rPr>
        <w:t>绿地</w:t>
      </w:r>
      <w:r w:rsidRPr="002B0D2E">
        <w:rPr>
          <w:rFonts w:ascii="Times New Roman" w:eastAsia="宋体" w:hAnsi="Times New Roman" w:cs="Times New Roman"/>
          <w:sz w:val="21"/>
          <w:szCs w:val="21"/>
        </w:rPr>
        <w:t>径流污染控制率</w:t>
      </w:r>
      <w:r w:rsidRPr="002B0D2E">
        <w:rPr>
          <w:rFonts w:ascii="Times New Roman" w:eastAsia="宋体" w:hAnsi="Times New Roman" w:cs="Times New Roman"/>
          <w:kern w:val="0"/>
          <w:sz w:val="21"/>
          <w:szCs w:val="21"/>
        </w:rPr>
        <w:t>应</w:t>
      </w:r>
      <w:r w:rsidRPr="002B0D2E">
        <w:rPr>
          <w:rFonts w:ascii="Times New Roman" w:eastAsia="宋体" w:hAnsi="Times New Roman" w:cs="Times New Roman" w:hint="eastAsia"/>
          <w:kern w:val="0"/>
          <w:sz w:val="21"/>
          <w:szCs w:val="21"/>
        </w:rPr>
        <w:t>根据</w:t>
      </w:r>
      <w:r w:rsidRPr="002B0D2E">
        <w:rPr>
          <w:rFonts w:ascii="Times New Roman" w:eastAsia="宋体" w:hAnsi="Times New Roman" w:cs="Times New Roman"/>
          <w:kern w:val="0"/>
          <w:sz w:val="21"/>
          <w:szCs w:val="21"/>
        </w:rPr>
        <w:t>实测</w:t>
      </w:r>
      <w:r w:rsidRPr="002B0D2E">
        <w:rPr>
          <w:rFonts w:ascii="Times New Roman" w:eastAsia="宋体" w:hAnsi="Times New Roman" w:cs="Times New Roman" w:hint="eastAsia"/>
          <w:kern w:val="0"/>
          <w:sz w:val="21"/>
          <w:szCs w:val="21"/>
        </w:rPr>
        <w:t>数据取值。</w:t>
      </w:r>
    </w:p>
    <w:p w14:paraId="77A25C4A" w14:textId="351F5C55" w:rsidR="00C23A41" w:rsidRPr="002B0D2E" w:rsidRDefault="00914F56" w:rsidP="002B0D2E">
      <w:pPr>
        <w:ind w:leftChars="132" w:left="786" w:hangingChars="198" w:hanging="416"/>
        <w:rPr>
          <w:rFonts w:ascii="Times New Roman" w:eastAsia="宋体" w:hAnsi="Times New Roman" w:cs="Times New Roman"/>
          <w:kern w:val="0"/>
          <w:sz w:val="21"/>
          <w:szCs w:val="21"/>
        </w:rPr>
      </w:pPr>
      <w:r w:rsidRPr="002B0D2E">
        <w:rPr>
          <w:rFonts w:ascii="Times New Roman" w:eastAsia="宋体" w:hAnsi="Times New Roman" w:cs="Times New Roman" w:hint="eastAsia"/>
          <w:kern w:val="0"/>
          <w:sz w:val="21"/>
          <w:szCs w:val="21"/>
        </w:rPr>
        <w:t>5</w:t>
      </w:r>
      <w:r w:rsidRPr="002B0D2E">
        <w:rPr>
          <w:rFonts w:ascii="Times New Roman" w:eastAsia="宋体" w:hAnsi="Times New Roman" w:cs="Times New Roman"/>
          <w:kern w:val="0"/>
          <w:sz w:val="21"/>
          <w:szCs w:val="21"/>
        </w:rPr>
        <w:t xml:space="preserve"> </w:t>
      </w:r>
      <w:r w:rsidR="00C23A41" w:rsidRPr="002B0D2E">
        <w:rPr>
          <w:rFonts w:ascii="Times New Roman" w:eastAsia="宋体" w:hAnsi="Times New Roman" w:cs="Times New Roman"/>
          <w:kern w:val="0"/>
          <w:sz w:val="21"/>
          <w:szCs w:val="21"/>
        </w:rPr>
        <w:t>不同地区气候和地质条件存在差异，</w:t>
      </w:r>
      <w:r w:rsidR="00C23A41" w:rsidRPr="002B0D2E">
        <w:rPr>
          <w:rFonts w:ascii="Times New Roman" w:eastAsia="宋体" w:hAnsi="Times New Roman" w:cs="Times New Roman"/>
          <w:kern w:val="0"/>
          <w:sz w:val="21"/>
          <w:szCs w:val="21"/>
        </w:rPr>
        <w:t>SS</w:t>
      </w:r>
      <w:r w:rsidR="00C23A41" w:rsidRPr="002B0D2E">
        <w:rPr>
          <w:rFonts w:ascii="Times New Roman" w:eastAsia="宋体" w:hAnsi="Times New Roman" w:cs="Times New Roman"/>
          <w:kern w:val="0"/>
          <w:sz w:val="21"/>
          <w:szCs w:val="21"/>
        </w:rPr>
        <w:t>去除率建议通过典型设施的试验修正。</w:t>
      </w:r>
    </w:p>
    <w:p w14:paraId="1DC4CA66" w14:textId="77777777" w:rsidR="00C01C54" w:rsidRPr="002B0D2E" w:rsidRDefault="00C01C54" w:rsidP="00AB49DC">
      <w:pPr>
        <w:pStyle w:val="31"/>
        <w:snapToGrid w:val="0"/>
        <w:spacing w:before="0" w:after="0" w:line="360" w:lineRule="auto"/>
        <w:ind w:firstLineChars="130" w:firstLine="313"/>
        <w:jc w:val="both"/>
        <w:outlineLvl w:val="9"/>
        <w:rPr>
          <w:sz w:val="24"/>
          <w:szCs w:val="28"/>
        </w:rPr>
      </w:pPr>
      <w:bookmarkStart w:id="155" w:name="_Toc49783140"/>
      <w:r w:rsidRPr="002B0D2E">
        <w:rPr>
          <w:b/>
          <w:sz w:val="24"/>
          <w:szCs w:val="28"/>
        </w:rPr>
        <w:t>3</w:t>
      </w:r>
      <w:r w:rsidRPr="002B0D2E">
        <w:rPr>
          <w:sz w:val="24"/>
          <w:szCs w:val="28"/>
        </w:rPr>
        <w:t>年径流污染控制率应根据年径流总量控制率和设施</w:t>
      </w:r>
      <w:r w:rsidRPr="002B0D2E">
        <w:rPr>
          <w:sz w:val="24"/>
          <w:szCs w:val="28"/>
        </w:rPr>
        <w:t>SS</w:t>
      </w:r>
      <w:r w:rsidRPr="002B0D2E">
        <w:rPr>
          <w:sz w:val="24"/>
          <w:szCs w:val="28"/>
        </w:rPr>
        <w:t>平均去除率计算得出。城市或开发区域年径流污染控制率，可通过不同区域、地块的年径流污染控制率经年径流控制总量加权平均计算得出。</w:t>
      </w:r>
      <w:bookmarkEnd w:id="152"/>
      <w:bookmarkEnd w:id="155"/>
    </w:p>
    <w:p w14:paraId="7A107C4F" w14:textId="627656DA" w:rsidR="00C01C54" w:rsidRPr="002B0D2E" w:rsidRDefault="00C01C54" w:rsidP="0056723A">
      <w:pPr>
        <w:pStyle w:val="31"/>
        <w:numPr>
          <w:ilvl w:val="0"/>
          <w:numId w:val="4"/>
        </w:numPr>
        <w:snapToGrid w:val="0"/>
        <w:spacing w:before="0" w:after="0" w:line="360" w:lineRule="auto"/>
        <w:ind w:left="0" w:firstLine="0"/>
        <w:jc w:val="both"/>
        <w:outlineLvl w:val="9"/>
        <w:rPr>
          <w:sz w:val="24"/>
          <w:szCs w:val="24"/>
        </w:rPr>
      </w:pPr>
      <w:bookmarkStart w:id="156" w:name="_Toc49783142"/>
      <w:r w:rsidRPr="002B0D2E">
        <w:rPr>
          <w:sz w:val="24"/>
          <w:szCs w:val="24"/>
        </w:rPr>
        <w:t>当调蓄设施用于削减峰值流量时，调蓄量的确定应符合下列规定：</w:t>
      </w:r>
      <w:bookmarkEnd w:id="156"/>
      <w:r w:rsidRPr="002B0D2E">
        <w:rPr>
          <w:sz w:val="24"/>
          <w:szCs w:val="24"/>
        </w:rPr>
        <w:t xml:space="preserve"> </w:t>
      </w:r>
    </w:p>
    <w:p w14:paraId="657DD663" w14:textId="1F5B2001" w:rsidR="00C01C54" w:rsidRPr="002B0D2E" w:rsidRDefault="00C01C54" w:rsidP="00AB49DC">
      <w:pPr>
        <w:snapToGrid w:val="0"/>
        <w:spacing w:line="360" w:lineRule="auto"/>
        <w:ind w:firstLineChars="130" w:firstLine="313"/>
        <w:rPr>
          <w:rFonts w:ascii="Times New Roman" w:eastAsia="宋体" w:hAnsi="Times New Roman" w:cs="Times New Roman"/>
          <w:sz w:val="24"/>
          <w:szCs w:val="24"/>
        </w:rPr>
      </w:pPr>
      <w:r w:rsidRPr="002B0D2E">
        <w:rPr>
          <w:rFonts w:ascii="Times New Roman" w:eastAsia="宋体" w:hAnsi="Times New Roman" w:cs="Times New Roman"/>
          <w:b/>
          <w:sz w:val="24"/>
          <w:szCs w:val="24"/>
        </w:rPr>
        <w:t>1</w:t>
      </w:r>
      <w:r w:rsidR="00EB182E" w:rsidRPr="002B0D2E">
        <w:rPr>
          <w:rFonts w:ascii="Times New Roman" w:eastAsia="宋体" w:hAnsi="Times New Roman" w:cs="Times New Roman"/>
          <w:sz w:val="24"/>
          <w:szCs w:val="24"/>
        </w:rPr>
        <w:t xml:space="preserve"> </w:t>
      </w:r>
      <w:r w:rsidRPr="002B0D2E">
        <w:rPr>
          <w:rFonts w:ascii="Times New Roman" w:eastAsia="宋体" w:hAnsi="Times New Roman" w:cs="Times New Roman"/>
          <w:sz w:val="24"/>
          <w:szCs w:val="24"/>
        </w:rPr>
        <w:t>应根据设计要求，通过比较雨水调蓄工程上下游的流量过程线，按式</w:t>
      </w:r>
      <w:r w:rsidR="009B371C" w:rsidRPr="002B0D2E">
        <w:rPr>
          <w:rFonts w:ascii="Times New Roman" w:eastAsia="宋体" w:hAnsi="Times New Roman" w:cs="Times New Roman"/>
          <w:sz w:val="24"/>
          <w:szCs w:val="24"/>
        </w:rPr>
        <w:t>(5.3.</w:t>
      </w:r>
      <w:r w:rsidR="003A5945" w:rsidRPr="002B0D2E">
        <w:rPr>
          <w:rFonts w:ascii="Times New Roman" w:eastAsia="宋体" w:hAnsi="Times New Roman" w:cs="Times New Roman"/>
          <w:sz w:val="24"/>
          <w:szCs w:val="24"/>
        </w:rPr>
        <w:t>4</w:t>
      </w:r>
      <w:r w:rsidR="009B371C" w:rsidRPr="002B0D2E">
        <w:rPr>
          <w:rFonts w:ascii="Times New Roman" w:eastAsia="宋体" w:hAnsi="Times New Roman" w:cs="Times New Roman"/>
          <w:sz w:val="24"/>
          <w:szCs w:val="24"/>
        </w:rPr>
        <w:t>-1)</w:t>
      </w:r>
      <w:r w:rsidRPr="002B0D2E">
        <w:rPr>
          <w:rFonts w:ascii="Times New Roman" w:eastAsia="宋体" w:hAnsi="Times New Roman" w:cs="Times New Roman"/>
          <w:sz w:val="24"/>
          <w:szCs w:val="24"/>
        </w:rPr>
        <w:t>计算：</w:t>
      </w:r>
    </w:p>
    <w:p w14:paraId="27967F30" w14:textId="4E5844A4" w:rsidR="00C01C54" w:rsidRPr="002B0D2E" w:rsidRDefault="00C01C54" w:rsidP="002B0D2E">
      <w:pPr>
        <w:snapToGrid w:val="0"/>
        <w:spacing w:line="360" w:lineRule="auto"/>
        <w:jc w:val="right"/>
        <w:rPr>
          <w:rFonts w:ascii="Times New Roman" w:eastAsia="宋体" w:hAnsi="Times New Roman" w:cs="Times New Roman"/>
          <w:sz w:val="24"/>
          <w:szCs w:val="24"/>
        </w:rPr>
      </w:pPr>
      <w:r w:rsidRPr="002B0D2E">
        <w:rPr>
          <w:rFonts w:ascii="Times New Roman" w:eastAsia="宋体" w:hAnsi="Times New Roman" w:cs="Times New Roman"/>
          <w:position w:val="-18"/>
          <w:sz w:val="24"/>
          <w:szCs w:val="21"/>
        </w:rPr>
        <w:object w:dxaOrig="2480" w:dyaOrig="540" w14:anchorId="67476D80">
          <v:shape id="_x0000_i1026" type="#_x0000_t75" style="width:157.6pt;height:32.6pt" o:ole="">
            <v:imagedata r:id="rId17" o:title=""/>
          </v:shape>
          <o:OLEObject Type="Embed" ProgID="Equation.3" ShapeID="_x0000_i1026" DrawAspect="Content" ObjectID="_1667656487" r:id="rId18"/>
        </w:object>
      </w:r>
      <w:r w:rsidRPr="002B0D2E">
        <w:rPr>
          <w:rFonts w:ascii="Times New Roman" w:eastAsia="宋体" w:hAnsi="Times New Roman" w:cs="Times New Roman"/>
          <w:sz w:val="24"/>
          <w:szCs w:val="24"/>
        </w:rPr>
        <w:tab/>
        <w:t xml:space="preserve">   </w:t>
      </w:r>
      <w:r w:rsidR="002B0D2E">
        <w:rPr>
          <w:rFonts w:ascii="Times New Roman" w:eastAsia="宋体" w:hAnsi="Times New Roman" w:cs="Times New Roman"/>
          <w:sz w:val="24"/>
          <w:szCs w:val="24"/>
        </w:rPr>
        <w:t xml:space="preserve">    </w:t>
      </w:r>
      <w:r w:rsidRPr="002B0D2E">
        <w:rPr>
          <w:rFonts w:ascii="Times New Roman" w:eastAsia="宋体" w:hAnsi="Times New Roman" w:cs="Times New Roman"/>
          <w:sz w:val="24"/>
          <w:szCs w:val="24"/>
        </w:rPr>
        <w:t xml:space="preserve">       (5.3.</w:t>
      </w:r>
      <w:r w:rsidR="003A5945" w:rsidRPr="002B0D2E">
        <w:rPr>
          <w:rFonts w:ascii="Times New Roman" w:eastAsia="宋体" w:hAnsi="Times New Roman" w:cs="Times New Roman"/>
          <w:sz w:val="24"/>
          <w:szCs w:val="24"/>
        </w:rPr>
        <w:t>4</w:t>
      </w:r>
      <w:r w:rsidRPr="002B0D2E">
        <w:rPr>
          <w:rFonts w:ascii="Times New Roman" w:eastAsia="宋体" w:hAnsi="Times New Roman" w:cs="Times New Roman"/>
          <w:sz w:val="24"/>
          <w:szCs w:val="24"/>
        </w:rPr>
        <w:t>-1)</w:t>
      </w:r>
    </w:p>
    <w:p w14:paraId="539A2B81" w14:textId="77777777" w:rsidR="00C01C54" w:rsidRPr="002B0D2E" w:rsidRDefault="00C01C54" w:rsidP="002B0D2E">
      <w:pPr>
        <w:snapToGrid w:val="0"/>
        <w:spacing w:line="360" w:lineRule="auto"/>
        <w:jc w:val="left"/>
        <w:rPr>
          <w:rFonts w:ascii="Times New Roman" w:eastAsia="宋体" w:hAnsi="Times New Roman" w:cs="Times New Roman"/>
          <w:sz w:val="24"/>
          <w:szCs w:val="24"/>
        </w:rPr>
      </w:pPr>
      <w:r w:rsidRPr="002B0D2E">
        <w:rPr>
          <w:rFonts w:ascii="Times New Roman" w:eastAsia="宋体" w:hAnsi="Times New Roman" w:cs="Times New Roman"/>
          <w:sz w:val="24"/>
          <w:szCs w:val="24"/>
        </w:rPr>
        <w:t>式中：</w:t>
      </w:r>
      <w:r w:rsidRPr="002B0D2E">
        <w:rPr>
          <w:rFonts w:ascii="Times New Roman" w:eastAsia="宋体" w:hAnsi="Times New Roman" w:cs="Times New Roman"/>
          <w:i/>
          <w:sz w:val="24"/>
          <w:szCs w:val="24"/>
        </w:rPr>
        <w:t>V</w:t>
      </w:r>
      <w:r w:rsidRPr="002B0D2E">
        <w:rPr>
          <w:rFonts w:ascii="Times New Roman" w:eastAsia="宋体" w:hAnsi="Times New Roman" w:cs="Times New Roman"/>
          <w:sz w:val="24"/>
          <w:szCs w:val="24"/>
        </w:rPr>
        <w:t>——</w:t>
      </w:r>
      <w:r w:rsidRPr="002B0D2E">
        <w:rPr>
          <w:rFonts w:ascii="Times New Roman" w:eastAsia="宋体" w:hAnsi="Times New Roman" w:cs="Times New Roman"/>
          <w:sz w:val="24"/>
          <w:szCs w:val="24"/>
        </w:rPr>
        <w:t>调蓄量或调蓄设施有效容积（</w:t>
      </w:r>
      <w:r w:rsidRPr="002B0D2E">
        <w:rPr>
          <w:rFonts w:ascii="Times New Roman" w:eastAsia="宋体" w:hAnsi="Times New Roman" w:cs="Times New Roman"/>
          <w:sz w:val="24"/>
          <w:szCs w:val="24"/>
        </w:rPr>
        <w:t>m</w:t>
      </w:r>
      <w:r w:rsidRPr="002B0D2E">
        <w:rPr>
          <w:rFonts w:ascii="Times New Roman" w:eastAsia="宋体" w:hAnsi="Times New Roman" w:cs="Times New Roman"/>
          <w:sz w:val="24"/>
          <w:szCs w:val="24"/>
          <w:vertAlign w:val="superscript"/>
        </w:rPr>
        <w:t>3</w:t>
      </w:r>
      <w:r w:rsidRPr="002B0D2E">
        <w:rPr>
          <w:rFonts w:ascii="Times New Roman" w:eastAsia="宋体" w:hAnsi="Times New Roman" w:cs="Times New Roman"/>
          <w:sz w:val="24"/>
          <w:szCs w:val="24"/>
        </w:rPr>
        <w:t>）；</w:t>
      </w:r>
    </w:p>
    <w:p w14:paraId="5C83D040" w14:textId="77777777" w:rsidR="00C01C54" w:rsidRPr="002B0D2E" w:rsidRDefault="00C01C54" w:rsidP="002B0D2E">
      <w:pPr>
        <w:snapToGrid w:val="0"/>
        <w:spacing w:line="360" w:lineRule="auto"/>
        <w:ind w:firstLineChars="303" w:firstLine="727"/>
        <w:jc w:val="left"/>
        <w:rPr>
          <w:rFonts w:ascii="Times New Roman" w:eastAsia="宋体" w:hAnsi="Times New Roman" w:cs="Times New Roman"/>
          <w:sz w:val="24"/>
          <w:szCs w:val="24"/>
        </w:rPr>
      </w:pPr>
      <w:r w:rsidRPr="002B0D2E">
        <w:rPr>
          <w:rFonts w:ascii="Times New Roman" w:eastAsia="宋体" w:hAnsi="Times New Roman" w:cs="Times New Roman"/>
          <w:i/>
          <w:sz w:val="24"/>
          <w:szCs w:val="24"/>
        </w:rPr>
        <w:t>Q</w:t>
      </w:r>
      <w:r w:rsidRPr="002B0D2E">
        <w:rPr>
          <w:rFonts w:ascii="Times New Roman" w:eastAsia="宋体" w:hAnsi="Times New Roman" w:cs="Times New Roman"/>
          <w:i/>
          <w:sz w:val="24"/>
          <w:szCs w:val="24"/>
          <w:vertAlign w:val="subscript"/>
        </w:rPr>
        <w:t>i</w:t>
      </w:r>
      <w:r w:rsidRPr="002B0D2E">
        <w:rPr>
          <w:rFonts w:ascii="Times New Roman" w:eastAsia="宋体" w:hAnsi="Times New Roman" w:cs="Times New Roman"/>
          <w:sz w:val="24"/>
          <w:szCs w:val="24"/>
        </w:rPr>
        <w:t>——</w:t>
      </w:r>
      <w:r w:rsidRPr="002B0D2E">
        <w:rPr>
          <w:rFonts w:ascii="Times New Roman" w:eastAsia="宋体" w:hAnsi="Times New Roman" w:cs="Times New Roman"/>
          <w:sz w:val="24"/>
          <w:szCs w:val="24"/>
        </w:rPr>
        <w:t>调蓄设施上游设计流量（</w:t>
      </w:r>
      <w:r w:rsidRPr="002B0D2E">
        <w:rPr>
          <w:rFonts w:ascii="Times New Roman" w:eastAsia="宋体" w:hAnsi="Times New Roman" w:cs="Times New Roman"/>
          <w:sz w:val="24"/>
          <w:szCs w:val="24"/>
        </w:rPr>
        <w:t>m</w:t>
      </w:r>
      <w:r w:rsidRPr="002B0D2E">
        <w:rPr>
          <w:rFonts w:ascii="Times New Roman" w:eastAsia="宋体" w:hAnsi="Times New Roman" w:cs="Times New Roman"/>
          <w:sz w:val="24"/>
          <w:szCs w:val="24"/>
          <w:vertAlign w:val="superscript"/>
        </w:rPr>
        <w:t>3</w:t>
      </w:r>
      <w:r w:rsidRPr="002B0D2E">
        <w:rPr>
          <w:rFonts w:ascii="Times New Roman" w:eastAsia="宋体" w:hAnsi="Times New Roman" w:cs="Times New Roman"/>
          <w:sz w:val="24"/>
          <w:szCs w:val="24"/>
        </w:rPr>
        <w:t>/s</w:t>
      </w:r>
      <w:r w:rsidRPr="002B0D2E">
        <w:rPr>
          <w:rFonts w:ascii="Times New Roman" w:eastAsia="宋体" w:hAnsi="Times New Roman" w:cs="Times New Roman"/>
          <w:sz w:val="24"/>
          <w:szCs w:val="24"/>
        </w:rPr>
        <w:t>）；</w:t>
      </w:r>
    </w:p>
    <w:p w14:paraId="47D8FFAA" w14:textId="77777777" w:rsidR="00C01C54" w:rsidRPr="002B0D2E" w:rsidRDefault="00C01C54" w:rsidP="002B0D2E">
      <w:pPr>
        <w:snapToGrid w:val="0"/>
        <w:spacing w:line="360" w:lineRule="auto"/>
        <w:ind w:firstLineChars="303" w:firstLine="727"/>
        <w:jc w:val="left"/>
        <w:rPr>
          <w:rFonts w:ascii="Times New Roman" w:eastAsia="宋体" w:hAnsi="Times New Roman" w:cs="Times New Roman"/>
          <w:sz w:val="24"/>
          <w:szCs w:val="24"/>
        </w:rPr>
      </w:pPr>
      <w:r w:rsidRPr="002B0D2E">
        <w:rPr>
          <w:rFonts w:ascii="Times New Roman" w:eastAsia="宋体" w:hAnsi="Times New Roman" w:cs="Times New Roman"/>
          <w:i/>
          <w:sz w:val="24"/>
          <w:szCs w:val="24"/>
        </w:rPr>
        <w:t>Q</w:t>
      </w:r>
      <w:r w:rsidRPr="002B0D2E">
        <w:rPr>
          <w:rFonts w:ascii="Times New Roman" w:eastAsia="宋体" w:hAnsi="Times New Roman" w:cs="Times New Roman"/>
          <w:i/>
          <w:sz w:val="24"/>
          <w:szCs w:val="24"/>
          <w:vertAlign w:val="subscript"/>
        </w:rPr>
        <w:t>o</w:t>
      </w:r>
      <w:r w:rsidRPr="002B0D2E">
        <w:rPr>
          <w:rFonts w:ascii="Times New Roman" w:eastAsia="宋体" w:hAnsi="Times New Roman" w:cs="Times New Roman"/>
          <w:sz w:val="24"/>
          <w:szCs w:val="24"/>
        </w:rPr>
        <w:t>——</w:t>
      </w:r>
      <w:r w:rsidRPr="002B0D2E">
        <w:rPr>
          <w:rFonts w:ascii="Times New Roman" w:eastAsia="宋体" w:hAnsi="Times New Roman" w:cs="Times New Roman"/>
          <w:sz w:val="24"/>
          <w:szCs w:val="24"/>
        </w:rPr>
        <w:t>调蓄设施下游设计流量（</w:t>
      </w:r>
      <w:r w:rsidRPr="002B0D2E">
        <w:rPr>
          <w:rFonts w:ascii="Times New Roman" w:eastAsia="宋体" w:hAnsi="Times New Roman" w:cs="Times New Roman"/>
          <w:sz w:val="24"/>
          <w:szCs w:val="24"/>
        </w:rPr>
        <w:t>m</w:t>
      </w:r>
      <w:r w:rsidRPr="002B0D2E">
        <w:rPr>
          <w:rFonts w:ascii="Times New Roman" w:eastAsia="宋体" w:hAnsi="Times New Roman" w:cs="Times New Roman"/>
          <w:sz w:val="24"/>
          <w:szCs w:val="24"/>
          <w:vertAlign w:val="superscript"/>
        </w:rPr>
        <w:t>3</w:t>
      </w:r>
      <w:r w:rsidRPr="002B0D2E">
        <w:rPr>
          <w:rFonts w:ascii="Times New Roman" w:eastAsia="宋体" w:hAnsi="Times New Roman" w:cs="Times New Roman"/>
          <w:sz w:val="24"/>
          <w:szCs w:val="24"/>
        </w:rPr>
        <w:t>/s</w:t>
      </w:r>
      <w:r w:rsidRPr="002B0D2E">
        <w:rPr>
          <w:rFonts w:ascii="Times New Roman" w:eastAsia="宋体" w:hAnsi="Times New Roman" w:cs="Times New Roman"/>
          <w:sz w:val="24"/>
          <w:szCs w:val="24"/>
        </w:rPr>
        <w:t>）；</w:t>
      </w:r>
    </w:p>
    <w:p w14:paraId="6AD5037B" w14:textId="77777777" w:rsidR="00C01C54" w:rsidRPr="002B0D2E" w:rsidRDefault="00C01C54" w:rsidP="002B0D2E">
      <w:pPr>
        <w:snapToGrid w:val="0"/>
        <w:spacing w:line="360" w:lineRule="auto"/>
        <w:ind w:firstLineChars="303" w:firstLine="727"/>
        <w:jc w:val="left"/>
        <w:rPr>
          <w:rFonts w:ascii="Times New Roman" w:eastAsia="宋体" w:hAnsi="Times New Roman" w:cs="Times New Roman"/>
          <w:sz w:val="24"/>
          <w:szCs w:val="24"/>
        </w:rPr>
      </w:pPr>
      <w:r w:rsidRPr="002B0D2E">
        <w:rPr>
          <w:rFonts w:ascii="Times New Roman" w:eastAsia="宋体" w:hAnsi="Times New Roman" w:cs="Times New Roman"/>
          <w:i/>
          <w:sz w:val="24"/>
          <w:szCs w:val="24"/>
        </w:rPr>
        <w:t>t</w:t>
      </w:r>
      <w:r w:rsidRPr="002B0D2E">
        <w:rPr>
          <w:rFonts w:ascii="Times New Roman" w:eastAsia="宋体" w:hAnsi="Times New Roman" w:cs="Times New Roman"/>
          <w:sz w:val="24"/>
          <w:szCs w:val="24"/>
        </w:rPr>
        <w:t>——</w:t>
      </w:r>
      <w:r w:rsidRPr="002B0D2E">
        <w:rPr>
          <w:rFonts w:ascii="Times New Roman" w:eastAsia="宋体" w:hAnsi="Times New Roman" w:cs="Times New Roman"/>
          <w:sz w:val="24"/>
          <w:szCs w:val="24"/>
        </w:rPr>
        <w:t>降雨历时（</w:t>
      </w:r>
      <w:r w:rsidRPr="002B0D2E">
        <w:rPr>
          <w:rFonts w:ascii="Times New Roman" w:eastAsia="宋体" w:hAnsi="Times New Roman" w:cs="Times New Roman"/>
          <w:sz w:val="24"/>
          <w:szCs w:val="24"/>
        </w:rPr>
        <w:t>min</w:t>
      </w:r>
      <w:r w:rsidRPr="002B0D2E">
        <w:rPr>
          <w:rFonts w:ascii="Times New Roman" w:eastAsia="宋体" w:hAnsi="Times New Roman" w:cs="Times New Roman"/>
          <w:sz w:val="24"/>
          <w:szCs w:val="24"/>
        </w:rPr>
        <w:t>）。</w:t>
      </w:r>
    </w:p>
    <w:p w14:paraId="08F38703" w14:textId="213C051A" w:rsidR="00C01C54" w:rsidRPr="002B0D2E" w:rsidRDefault="00C01C54" w:rsidP="00AB49DC">
      <w:pPr>
        <w:snapToGrid w:val="0"/>
        <w:spacing w:line="360" w:lineRule="auto"/>
        <w:ind w:firstLineChars="130" w:firstLine="313"/>
        <w:rPr>
          <w:rFonts w:ascii="Times New Roman" w:eastAsia="宋体" w:hAnsi="Times New Roman" w:cs="Times New Roman"/>
          <w:sz w:val="24"/>
          <w:szCs w:val="24"/>
        </w:rPr>
      </w:pPr>
      <w:r w:rsidRPr="002B0D2E">
        <w:rPr>
          <w:rFonts w:ascii="Times New Roman" w:eastAsia="宋体" w:hAnsi="Times New Roman" w:cs="Times New Roman"/>
          <w:b/>
          <w:sz w:val="24"/>
          <w:szCs w:val="24"/>
        </w:rPr>
        <w:t>2</w:t>
      </w:r>
      <w:r w:rsidRPr="002B0D2E">
        <w:rPr>
          <w:rFonts w:ascii="Times New Roman" w:eastAsia="宋体" w:hAnsi="Times New Roman" w:cs="Times New Roman"/>
          <w:sz w:val="24"/>
          <w:szCs w:val="24"/>
        </w:rPr>
        <w:t xml:space="preserve"> </w:t>
      </w:r>
      <w:r w:rsidRPr="002B0D2E">
        <w:rPr>
          <w:rFonts w:ascii="Times New Roman" w:eastAsia="宋体" w:hAnsi="Times New Roman" w:cs="Times New Roman"/>
          <w:sz w:val="24"/>
          <w:szCs w:val="24"/>
        </w:rPr>
        <w:t>当缺乏上下游流量过程线资料时，可采用脱过系数法，按式</w:t>
      </w:r>
      <w:r w:rsidR="009B371C" w:rsidRPr="002B0D2E">
        <w:rPr>
          <w:rFonts w:ascii="Times New Roman" w:eastAsia="宋体" w:hAnsi="Times New Roman" w:cs="Times New Roman"/>
          <w:sz w:val="24"/>
          <w:szCs w:val="24"/>
        </w:rPr>
        <w:t>(5.3.</w:t>
      </w:r>
      <w:r w:rsidR="003A5945" w:rsidRPr="002B0D2E">
        <w:rPr>
          <w:rFonts w:ascii="Times New Roman" w:eastAsia="宋体" w:hAnsi="Times New Roman" w:cs="Times New Roman"/>
          <w:sz w:val="24"/>
          <w:szCs w:val="24"/>
        </w:rPr>
        <w:t>4</w:t>
      </w:r>
      <w:r w:rsidR="009B371C" w:rsidRPr="002B0D2E">
        <w:rPr>
          <w:rFonts w:ascii="Times New Roman" w:eastAsia="宋体" w:hAnsi="Times New Roman" w:cs="Times New Roman"/>
          <w:sz w:val="24"/>
          <w:szCs w:val="24"/>
        </w:rPr>
        <w:t>-2)</w:t>
      </w:r>
      <w:r w:rsidRPr="002B0D2E">
        <w:rPr>
          <w:rFonts w:ascii="Times New Roman" w:eastAsia="宋体" w:hAnsi="Times New Roman" w:cs="Times New Roman"/>
          <w:sz w:val="24"/>
          <w:szCs w:val="24"/>
        </w:rPr>
        <w:t>计算：</w:t>
      </w:r>
    </w:p>
    <w:p w14:paraId="018F455A" w14:textId="77777777" w:rsidR="00C01C54" w:rsidRPr="002B0D2E" w:rsidRDefault="00C01C54" w:rsidP="002B0D2E">
      <w:pPr>
        <w:snapToGrid w:val="0"/>
        <w:spacing w:line="360" w:lineRule="auto"/>
        <w:rPr>
          <w:rFonts w:ascii="Times New Roman" w:eastAsia="宋体" w:hAnsi="Times New Roman" w:cs="Times New Roman"/>
          <w:sz w:val="24"/>
          <w:szCs w:val="24"/>
        </w:rPr>
      </w:pPr>
      <m:oMathPara>
        <m:oMath>
          <m:r>
            <w:rPr>
              <w:rFonts w:ascii="Cambria Math" w:eastAsia="宋体" w:hAnsi="Cambria Math" w:cs="Times New Roman"/>
              <w:sz w:val="24"/>
              <w:szCs w:val="24"/>
            </w:rPr>
            <m:t>V=[-</m:t>
          </m:r>
          <m:d>
            <m:dPr>
              <m:ctrlPr>
                <w:rPr>
                  <w:rFonts w:ascii="Cambria Math" w:eastAsia="宋体" w:hAnsi="Cambria Math" w:cs="Times New Roman"/>
                  <w:i/>
                  <w:sz w:val="24"/>
                  <w:szCs w:val="24"/>
                </w:rPr>
              </m:ctrlPr>
            </m:dPr>
            <m:e>
              <m:f>
                <m:fPr>
                  <m:ctrlPr>
                    <w:rPr>
                      <w:rFonts w:ascii="Cambria Math" w:eastAsia="宋体" w:hAnsi="Cambria Math" w:cs="Times New Roman"/>
                      <w:i/>
                      <w:sz w:val="24"/>
                      <w:szCs w:val="24"/>
                    </w:rPr>
                  </m:ctrlPr>
                </m:fPr>
                <m:num>
                  <m:r>
                    <w:rPr>
                      <w:rFonts w:ascii="Cambria Math" w:eastAsia="宋体" w:hAnsi="Cambria Math" w:cs="Times New Roman"/>
                      <w:sz w:val="24"/>
                      <w:szCs w:val="24"/>
                    </w:rPr>
                    <m:t>0.65</m:t>
                  </m:r>
                </m:num>
                <m:den>
                  <m:sSup>
                    <m:sSupPr>
                      <m:ctrlPr>
                        <w:rPr>
                          <w:rFonts w:ascii="Cambria Math" w:eastAsia="宋体" w:hAnsi="Cambria Math" w:cs="Times New Roman"/>
                          <w:i/>
                          <w:sz w:val="24"/>
                          <w:szCs w:val="24"/>
                        </w:rPr>
                      </m:ctrlPr>
                    </m:sSupPr>
                    <m:e>
                      <m:r>
                        <w:rPr>
                          <w:rFonts w:ascii="Cambria Math" w:eastAsia="宋体" w:hAnsi="Cambria Math" w:cs="Times New Roman"/>
                          <w:sz w:val="24"/>
                          <w:szCs w:val="24"/>
                        </w:rPr>
                        <m:t>n</m:t>
                      </m:r>
                    </m:e>
                    <m:sup>
                      <m:r>
                        <w:rPr>
                          <w:rFonts w:ascii="Cambria Math" w:eastAsia="宋体" w:hAnsi="Cambria Math" w:cs="Times New Roman"/>
                          <w:sz w:val="24"/>
                          <w:szCs w:val="24"/>
                        </w:rPr>
                        <m:t>1.2</m:t>
                      </m:r>
                    </m:sup>
                  </m:sSup>
                </m:den>
              </m:f>
              <m:r>
                <w:rPr>
                  <w:rFonts w:ascii="Cambria Math" w:eastAsia="宋体" w:hAnsi="Cambria Math" w:cs="Times New Roman"/>
                  <w:sz w:val="24"/>
                  <w:szCs w:val="24"/>
                </w:rPr>
                <m:t>+</m:t>
              </m:r>
              <m:f>
                <m:fPr>
                  <m:ctrlPr>
                    <w:rPr>
                      <w:rFonts w:ascii="Cambria Math" w:eastAsia="宋体" w:hAnsi="Cambria Math" w:cs="Times New Roman"/>
                      <w:i/>
                      <w:sz w:val="24"/>
                      <w:szCs w:val="24"/>
                    </w:rPr>
                  </m:ctrlPr>
                </m:fPr>
                <m:num>
                  <m:r>
                    <w:rPr>
                      <w:rFonts w:ascii="Cambria Math" w:eastAsia="宋体" w:hAnsi="Cambria Math" w:cs="Times New Roman"/>
                      <w:sz w:val="24"/>
                      <w:szCs w:val="24"/>
                    </w:rPr>
                    <m:t>b</m:t>
                  </m:r>
                </m:num>
                <m:den>
                  <m:r>
                    <w:rPr>
                      <w:rFonts w:ascii="Cambria Math" w:eastAsia="宋体" w:hAnsi="Cambria Math" w:cs="Times New Roman"/>
                      <w:sz w:val="24"/>
                      <w:szCs w:val="24"/>
                    </w:rPr>
                    <m:t>t</m:t>
                  </m:r>
                </m:den>
              </m:f>
              <m:r>
                <w:rPr>
                  <w:rFonts w:ascii="Cambria Math" w:eastAsia="宋体" w:hAnsi="Cambria Math" w:cs="Times New Roman"/>
                  <w:sz w:val="24"/>
                  <w:szCs w:val="24"/>
                </w:rPr>
                <m:t>.</m:t>
              </m:r>
              <m:f>
                <m:fPr>
                  <m:ctrlPr>
                    <w:rPr>
                      <w:rFonts w:ascii="Cambria Math" w:eastAsia="宋体" w:hAnsi="Cambria Math" w:cs="Times New Roman"/>
                      <w:i/>
                      <w:sz w:val="24"/>
                      <w:szCs w:val="24"/>
                    </w:rPr>
                  </m:ctrlPr>
                </m:fPr>
                <m:num>
                  <m:r>
                    <w:rPr>
                      <w:rFonts w:ascii="Cambria Math" w:eastAsia="宋体" w:hAnsi="Cambria Math" w:cs="Times New Roman"/>
                      <w:sz w:val="24"/>
                      <w:szCs w:val="24"/>
                    </w:rPr>
                    <m:t>0.5</m:t>
                  </m:r>
                </m:num>
                <m:den>
                  <m:r>
                    <w:rPr>
                      <w:rFonts w:ascii="Cambria Math" w:eastAsia="宋体" w:hAnsi="Cambria Math" w:cs="Times New Roman"/>
                      <w:sz w:val="24"/>
                      <w:szCs w:val="24"/>
                    </w:rPr>
                    <m:t>n+0.2</m:t>
                  </m:r>
                </m:den>
              </m:f>
              <m:r>
                <w:rPr>
                  <w:rFonts w:ascii="Cambria Math" w:eastAsia="宋体" w:hAnsi="Cambria Math" w:cs="Times New Roman"/>
                  <w:sz w:val="24"/>
                  <w:szCs w:val="24"/>
                </w:rPr>
                <m:t>+1.10</m:t>
              </m:r>
            </m:e>
          </m:d>
          <m:r>
            <w:rPr>
              <w:rFonts w:ascii="Cambria Math" w:eastAsia="宋体" w:hAnsi="Cambria Math" w:cs="Times New Roman"/>
              <w:sz w:val="24"/>
              <w:szCs w:val="24"/>
            </w:rPr>
            <m:t>∙</m:t>
          </m:r>
          <m:func>
            <m:funcPr>
              <m:ctrlPr>
                <w:rPr>
                  <w:rFonts w:ascii="Cambria Math" w:eastAsia="宋体" w:hAnsi="Cambria Math" w:cs="Times New Roman"/>
                  <w:sz w:val="24"/>
                  <w:szCs w:val="24"/>
                </w:rPr>
              </m:ctrlPr>
            </m:funcPr>
            <m:fName>
              <m:r>
                <m:rPr>
                  <m:sty m:val="p"/>
                </m:rPr>
                <w:rPr>
                  <w:rFonts w:ascii="Cambria Math" w:eastAsia="宋体" w:hAnsi="Cambria Math" w:cs="Times New Roman"/>
                  <w:sz w:val="24"/>
                  <w:szCs w:val="24"/>
                </w:rPr>
                <m:t>log</m:t>
              </m:r>
            </m:fName>
            <m:e>
              <m:d>
                <m:dPr>
                  <m:ctrlPr>
                    <w:rPr>
                      <w:rFonts w:ascii="Cambria Math" w:eastAsia="宋体" w:hAnsi="Cambria Math" w:cs="Times New Roman"/>
                      <w:i/>
                      <w:sz w:val="24"/>
                      <w:szCs w:val="24"/>
                    </w:rPr>
                  </m:ctrlPr>
                </m:dPr>
                <m:e>
                  <m:r>
                    <w:rPr>
                      <w:rFonts w:ascii="Cambria Math" w:eastAsia="宋体" w:hAnsi="Cambria Math" w:cs="Times New Roman"/>
                      <w:sz w:val="24"/>
                      <w:szCs w:val="24"/>
                    </w:rPr>
                    <m:t>α+0.3</m:t>
                  </m:r>
                </m:e>
              </m:d>
            </m:e>
          </m:func>
          <m:r>
            <w:rPr>
              <w:rFonts w:ascii="Cambria Math" w:eastAsia="宋体" w:hAnsi="Cambria Math" w:cs="Times New Roman"/>
              <w:sz w:val="24"/>
              <w:szCs w:val="24"/>
            </w:rPr>
            <m:t>+</m:t>
          </m:r>
          <m:f>
            <m:fPr>
              <m:ctrlPr>
                <w:rPr>
                  <w:rFonts w:ascii="Cambria Math" w:eastAsia="宋体" w:hAnsi="Cambria Math" w:cs="Times New Roman"/>
                  <w:i/>
                  <w:sz w:val="24"/>
                  <w:szCs w:val="24"/>
                </w:rPr>
              </m:ctrlPr>
            </m:fPr>
            <m:num>
              <m:r>
                <w:rPr>
                  <w:rFonts w:ascii="Cambria Math" w:eastAsia="宋体" w:hAnsi="Cambria Math" w:cs="Times New Roman"/>
                  <w:sz w:val="24"/>
                  <w:szCs w:val="24"/>
                </w:rPr>
                <m:t>0.215</m:t>
              </m:r>
            </m:num>
            <m:den>
              <m:sSup>
                <m:sSupPr>
                  <m:ctrlPr>
                    <w:rPr>
                      <w:rFonts w:ascii="Cambria Math" w:eastAsia="宋体" w:hAnsi="Cambria Math" w:cs="Times New Roman"/>
                      <w:i/>
                      <w:sz w:val="24"/>
                      <w:szCs w:val="24"/>
                    </w:rPr>
                  </m:ctrlPr>
                </m:sSupPr>
                <m:e>
                  <m:r>
                    <w:rPr>
                      <w:rFonts w:ascii="Cambria Math" w:eastAsia="宋体" w:hAnsi="Cambria Math" w:cs="Times New Roman"/>
                      <w:sz w:val="24"/>
                      <w:szCs w:val="24"/>
                    </w:rPr>
                    <m:t>n</m:t>
                  </m:r>
                </m:e>
                <m:sup>
                  <m:r>
                    <w:rPr>
                      <w:rFonts w:ascii="Cambria Math" w:eastAsia="宋体" w:hAnsi="Cambria Math" w:cs="Times New Roman"/>
                      <w:sz w:val="24"/>
                      <w:szCs w:val="24"/>
                    </w:rPr>
                    <m:t>0.15</m:t>
                  </m:r>
                </m:sup>
              </m:sSup>
            </m:den>
          </m:f>
          <m:r>
            <w:rPr>
              <w:rFonts w:ascii="Cambria Math" w:eastAsia="宋体" w:hAnsi="Cambria Math" w:cs="Times New Roman"/>
              <w:sz w:val="24"/>
              <w:szCs w:val="24"/>
            </w:rPr>
            <m:t>]∙</m:t>
          </m:r>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Q</m:t>
              </m:r>
            </m:e>
            <m:sub>
              <m:r>
                <w:rPr>
                  <w:rFonts w:ascii="Cambria Math" w:eastAsia="宋体" w:hAnsi="Cambria Math" w:cs="Times New Roman"/>
                  <w:sz w:val="24"/>
                  <w:szCs w:val="24"/>
                </w:rPr>
                <m:t>i</m:t>
              </m:r>
            </m:sub>
          </m:sSub>
          <m:r>
            <w:rPr>
              <w:rFonts w:ascii="Cambria Math" w:eastAsia="宋体" w:hAnsi="Cambria Math" w:cs="Times New Roman"/>
              <w:sz w:val="24"/>
              <w:szCs w:val="24"/>
            </w:rPr>
            <m:t>t</m:t>
          </m:r>
        </m:oMath>
      </m:oMathPara>
    </w:p>
    <w:p w14:paraId="70643734" w14:textId="169C6CEC" w:rsidR="00C01C54" w:rsidRPr="002B0D2E" w:rsidRDefault="00C01C54" w:rsidP="002B0D2E">
      <w:pPr>
        <w:snapToGrid w:val="0"/>
        <w:spacing w:line="360" w:lineRule="auto"/>
        <w:jc w:val="right"/>
        <w:rPr>
          <w:rFonts w:ascii="Times New Roman" w:eastAsia="宋体" w:hAnsi="Times New Roman" w:cs="Times New Roman"/>
          <w:sz w:val="24"/>
          <w:szCs w:val="24"/>
        </w:rPr>
      </w:pPr>
      <w:r w:rsidRPr="002B0D2E">
        <w:rPr>
          <w:rFonts w:ascii="Times New Roman" w:eastAsia="宋体" w:hAnsi="Times New Roman" w:cs="Times New Roman"/>
          <w:sz w:val="24"/>
          <w:szCs w:val="24"/>
        </w:rPr>
        <w:tab/>
      </w:r>
      <w:r w:rsidRPr="002B0D2E">
        <w:rPr>
          <w:rFonts w:ascii="Times New Roman" w:eastAsia="宋体" w:hAnsi="Times New Roman" w:cs="Times New Roman"/>
          <w:sz w:val="24"/>
          <w:szCs w:val="24"/>
        </w:rPr>
        <w:tab/>
      </w:r>
      <w:r w:rsidRPr="002B0D2E">
        <w:rPr>
          <w:rFonts w:ascii="Times New Roman" w:eastAsia="宋体" w:hAnsi="Times New Roman" w:cs="Times New Roman"/>
          <w:sz w:val="24"/>
          <w:szCs w:val="24"/>
        </w:rPr>
        <w:t>（</w:t>
      </w:r>
      <w:r w:rsidRPr="002B0D2E">
        <w:rPr>
          <w:rFonts w:ascii="Times New Roman" w:eastAsia="宋体" w:hAnsi="Times New Roman" w:cs="Times New Roman"/>
          <w:sz w:val="24"/>
          <w:szCs w:val="24"/>
        </w:rPr>
        <w:t>5.3.</w:t>
      </w:r>
      <w:r w:rsidR="003A5945" w:rsidRPr="002B0D2E">
        <w:rPr>
          <w:rFonts w:ascii="Times New Roman" w:eastAsia="宋体" w:hAnsi="Times New Roman" w:cs="Times New Roman"/>
          <w:sz w:val="24"/>
          <w:szCs w:val="24"/>
        </w:rPr>
        <w:t>4</w:t>
      </w:r>
      <w:r w:rsidRPr="002B0D2E">
        <w:rPr>
          <w:rFonts w:ascii="Times New Roman" w:eastAsia="宋体" w:hAnsi="Times New Roman" w:cs="Times New Roman"/>
          <w:sz w:val="24"/>
          <w:szCs w:val="24"/>
        </w:rPr>
        <w:t>-2</w:t>
      </w:r>
      <w:r w:rsidRPr="002B0D2E">
        <w:rPr>
          <w:rFonts w:ascii="Times New Roman" w:eastAsia="宋体" w:hAnsi="Times New Roman" w:cs="Times New Roman"/>
          <w:sz w:val="24"/>
          <w:szCs w:val="24"/>
        </w:rPr>
        <w:t>）</w:t>
      </w:r>
    </w:p>
    <w:p w14:paraId="4FA6B7DB" w14:textId="77777777" w:rsidR="00C01C54" w:rsidRPr="002B0D2E" w:rsidRDefault="00C01C54" w:rsidP="002B0D2E">
      <w:pPr>
        <w:snapToGrid w:val="0"/>
        <w:spacing w:line="360" w:lineRule="auto"/>
        <w:rPr>
          <w:rFonts w:ascii="Times New Roman" w:eastAsia="宋体" w:hAnsi="Times New Roman" w:cs="Times New Roman"/>
          <w:sz w:val="24"/>
          <w:szCs w:val="24"/>
        </w:rPr>
      </w:pPr>
      <w:r w:rsidRPr="002B0D2E">
        <w:rPr>
          <w:rFonts w:ascii="Times New Roman" w:eastAsia="宋体" w:hAnsi="Times New Roman" w:cs="Times New Roman"/>
          <w:sz w:val="24"/>
          <w:szCs w:val="24"/>
        </w:rPr>
        <w:t>式中：</w:t>
      </w:r>
      <w:r w:rsidRPr="002B0D2E">
        <w:rPr>
          <w:rFonts w:ascii="Times New Roman" w:eastAsia="宋体" w:hAnsi="Times New Roman" w:cs="Times New Roman"/>
          <w:i/>
          <w:sz w:val="24"/>
          <w:szCs w:val="24"/>
        </w:rPr>
        <w:t>b</w:t>
      </w:r>
      <w:r w:rsidRPr="002B0D2E">
        <w:rPr>
          <w:rFonts w:ascii="Times New Roman" w:eastAsia="宋体" w:hAnsi="Times New Roman" w:cs="Times New Roman"/>
          <w:sz w:val="24"/>
          <w:szCs w:val="24"/>
        </w:rPr>
        <w:t>——</w:t>
      </w:r>
      <w:r w:rsidRPr="002B0D2E">
        <w:rPr>
          <w:rFonts w:ascii="Times New Roman" w:eastAsia="宋体" w:hAnsi="Times New Roman" w:cs="Times New Roman"/>
          <w:sz w:val="24"/>
          <w:szCs w:val="24"/>
        </w:rPr>
        <w:t>暴雨强度公式参数；</w:t>
      </w:r>
    </w:p>
    <w:p w14:paraId="49E83C93" w14:textId="77777777" w:rsidR="00C01C54" w:rsidRPr="002B0D2E" w:rsidRDefault="00C01C54" w:rsidP="002B0D2E">
      <w:pPr>
        <w:snapToGrid w:val="0"/>
        <w:spacing w:line="360" w:lineRule="auto"/>
        <w:ind w:firstLineChars="303" w:firstLine="727"/>
        <w:rPr>
          <w:rFonts w:ascii="Times New Roman" w:eastAsia="宋体" w:hAnsi="Times New Roman" w:cs="Times New Roman"/>
          <w:sz w:val="24"/>
          <w:szCs w:val="24"/>
        </w:rPr>
      </w:pPr>
      <w:r w:rsidRPr="002B0D2E">
        <w:rPr>
          <w:rFonts w:ascii="Times New Roman" w:eastAsia="宋体" w:hAnsi="Times New Roman" w:cs="Times New Roman"/>
          <w:i/>
          <w:sz w:val="24"/>
          <w:szCs w:val="24"/>
        </w:rPr>
        <w:t>n</w:t>
      </w:r>
      <w:r w:rsidRPr="002B0D2E">
        <w:rPr>
          <w:rFonts w:ascii="Times New Roman" w:eastAsia="宋体" w:hAnsi="Times New Roman" w:cs="Times New Roman"/>
          <w:sz w:val="24"/>
          <w:szCs w:val="24"/>
        </w:rPr>
        <w:t>——</w:t>
      </w:r>
      <w:r w:rsidRPr="002B0D2E">
        <w:rPr>
          <w:rFonts w:ascii="Times New Roman" w:eastAsia="宋体" w:hAnsi="Times New Roman" w:cs="Times New Roman"/>
          <w:sz w:val="24"/>
          <w:szCs w:val="24"/>
        </w:rPr>
        <w:t>暴雨强度公式参数；</w:t>
      </w:r>
    </w:p>
    <w:p w14:paraId="6D68C272" w14:textId="77777777" w:rsidR="00C01C54" w:rsidRPr="002B0D2E" w:rsidRDefault="00C01C54" w:rsidP="002B0D2E">
      <w:pPr>
        <w:snapToGrid w:val="0"/>
        <w:spacing w:line="360" w:lineRule="auto"/>
        <w:ind w:firstLineChars="303" w:firstLine="727"/>
        <w:rPr>
          <w:rFonts w:ascii="Times New Roman" w:eastAsia="宋体" w:hAnsi="Times New Roman" w:cs="Times New Roman"/>
          <w:sz w:val="24"/>
          <w:szCs w:val="24"/>
        </w:rPr>
      </w:pPr>
      <w:r w:rsidRPr="002B0D2E">
        <w:rPr>
          <w:rFonts w:ascii="Times New Roman" w:eastAsia="宋体" w:hAnsi="Times New Roman" w:cs="Times New Roman"/>
          <w:i/>
          <w:sz w:val="24"/>
          <w:szCs w:val="24"/>
        </w:rPr>
        <w:t>α</w:t>
      </w:r>
      <w:r w:rsidRPr="002B0D2E">
        <w:rPr>
          <w:rFonts w:ascii="Times New Roman" w:eastAsia="宋体" w:hAnsi="Times New Roman" w:cs="Times New Roman"/>
          <w:sz w:val="24"/>
          <w:szCs w:val="24"/>
        </w:rPr>
        <w:t>——</w:t>
      </w:r>
      <w:r w:rsidRPr="002B0D2E">
        <w:rPr>
          <w:rFonts w:ascii="Times New Roman" w:eastAsia="宋体" w:hAnsi="Times New Roman" w:cs="Times New Roman"/>
          <w:sz w:val="24"/>
          <w:szCs w:val="24"/>
        </w:rPr>
        <w:t>脱过系数，取值为调蓄设施下游和上游设计流量之比。</w:t>
      </w:r>
    </w:p>
    <w:p w14:paraId="66F87098" w14:textId="42982954" w:rsidR="00C01C54" w:rsidRPr="002B0D2E" w:rsidRDefault="00C01C54" w:rsidP="00AB49DC">
      <w:pPr>
        <w:snapToGrid w:val="0"/>
        <w:spacing w:line="360" w:lineRule="auto"/>
        <w:ind w:firstLineChars="130" w:firstLine="313"/>
        <w:rPr>
          <w:rFonts w:ascii="Times New Roman" w:eastAsia="宋体" w:hAnsi="Times New Roman" w:cs="Times New Roman"/>
          <w:sz w:val="24"/>
          <w:szCs w:val="24"/>
        </w:rPr>
      </w:pPr>
      <w:r w:rsidRPr="002B0D2E">
        <w:rPr>
          <w:rFonts w:ascii="Times New Roman" w:eastAsia="宋体" w:hAnsi="Times New Roman" w:cs="Times New Roman"/>
          <w:b/>
          <w:sz w:val="24"/>
          <w:szCs w:val="24"/>
        </w:rPr>
        <w:t>3</w:t>
      </w:r>
      <w:r w:rsidR="00AB49DC">
        <w:rPr>
          <w:rFonts w:ascii="Times New Roman" w:eastAsia="宋体" w:hAnsi="Times New Roman" w:cs="Times New Roman"/>
          <w:b/>
          <w:sz w:val="24"/>
          <w:szCs w:val="24"/>
        </w:rPr>
        <w:t xml:space="preserve"> </w:t>
      </w:r>
      <w:r w:rsidRPr="002B0D2E">
        <w:rPr>
          <w:rFonts w:ascii="Times New Roman" w:eastAsia="宋体" w:hAnsi="Times New Roman" w:cs="Times New Roman"/>
          <w:sz w:val="24"/>
          <w:szCs w:val="24"/>
        </w:rPr>
        <w:t>设计降雨历时，应符合下列规定：</w:t>
      </w:r>
    </w:p>
    <w:p w14:paraId="640467AF" w14:textId="77777777" w:rsidR="00C01C54" w:rsidRPr="002B0D2E" w:rsidRDefault="00C01C54" w:rsidP="00AB49DC">
      <w:pPr>
        <w:snapToGrid w:val="0"/>
        <w:spacing w:line="360" w:lineRule="auto"/>
        <w:ind w:firstLineChars="180" w:firstLine="432"/>
        <w:rPr>
          <w:rFonts w:ascii="Times New Roman" w:eastAsia="宋体" w:hAnsi="Times New Roman" w:cs="Times New Roman"/>
          <w:sz w:val="24"/>
          <w:szCs w:val="24"/>
        </w:rPr>
      </w:pPr>
      <w:r w:rsidRPr="002B0D2E">
        <w:rPr>
          <w:rFonts w:ascii="Times New Roman" w:eastAsia="宋体" w:hAnsi="Times New Roman" w:cs="Times New Roman"/>
          <w:sz w:val="24"/>
          <w:szCs w:val="24"/>
        </w:rPr>
        <w:t>1</w:t>
      </w:r>
      <w:r w:rsidRPr="002B0D2E">
        <w:rPr>
          <w:rFonts w:ascii="Times New Roman" w:eastAsia="宋体" w:hAnsi="Times New Roman" w:cs="Times New Roman"/>
          <w:sz w:val="24"/>
          <w:szCs w:val="24"/>
        </w:rPr>
        <w:t>）宜采用</w:t>
      </w:r>
      <w:r w:rsidRPr="002B0D2E">
        <w:rPr>
          <w:rFonts w:ascii="Times New Roman" w:eastAsia="宋体" w:hAnsi="Times New Roman" w:cs="Times New Roman"/>
          <w:sz w:val="24"/>
          <w:szCs w:val="24"/>
        </w:rPr>
        <w:t>3h~24h</w:t>
      </w:r>
      <w:r w:rsidRPr="002B0D2E">
        <w:rPr>
          <w:rFonts w:ascii="Times New Roman" w:eastAsia="宋体" w:hAnsi="Times New Roman" w:cs="Times New Roman"/>
          <w:sz w:val="24"/>
          <w:szCs w:val="24"/>
        </w:rPr>
        <w:t>较长降雨历时进行试算复核，并应采用适合当地的设计雨型；</w:t>
      </w:r>
    </w:p>
    <w:p w14:paraId="180A9711" w14:textId="1908BDE4" w:rsidR="00C01C54" w:rsidRPr="002B0D2E" w:rsidRDefault="00C01C54" w:rsidP="00AB49DC">
      <w:pPr>
        <w:snapToGrid w:val="0"/>
        <w:spacing w:line="360" w:lineRule="auto"/>
        <w:ind w:firstLineChars="180" w:firstLine="432"/>
        <w:rPr>
          <w:rFonts w:ascii="Times New Roman" w:eastAsia="宋体" w:hAnsi="Times New Roman" w:cs="Times New Roman"/>
          <w:sz w:val="24"/>
          <w:szCs w:val="24"/>
        </w:rPr>
      </w:pPr>
      <w:r w:rsidRPr="002B0D2E">
        <w:rPr>
          <w:rFonts w:ascii="Times New Roman" w:eastAsia="宋体" w:hAnsi="Times New Roman" w:cs="Times New Roman"/>
          <w:sz w:val="24"/>
          <w:szCs w:val="24"/>
        </w:rPr>
        <w:t>2</w:t>
      </w:r>
      <w:r w:rsidRPr="002B0D2E">
        <w:rPr>
          <w:rFonts w:ascii="Times New Roman" w:eastAsia="宋体" w:hAnsi="Times New Roman" w:cs="Times New Roman"/>
          <w:sz w:val="24"/>
          <w:szCs w:val="24"/>
        </w:rPr>
        <w:t>）当缺乏当地雨型数据时，可采用附近地区的资料，也可采用当地具有代表性的一场暴雨的降雨历程</w:t>
      </w:r>
      <w:r w:rsidR="009B371C" w:rsidRPr="002B0D2E">
        <w:rPr>
          <w:rFonts w:ascii="Times New Roman" w:eastAsia="宋体" w:hAnsi="Times New Roman" w:cs="Times New Roman"/>
          <w:sz w:val="24"/>
          <w:szCs w:val="24"/>
        </w:rPr>
        <w:t>。</w:t>
      </w:r>
    </w:p>
    <w:p w14:paraId="67959661" w14:textId="6DF581A7" w:rsidR="00C01C54" w:rsidRPr="002B0D2E" w:rsidRDefault="00C01C54" w:rsidP="0056723A">
      <w:pPr>
        <w:pStyle w:val="31"/>
        <w:numPr>
          <w:ilvl w:val="0"/>
          <w:numId w:val="4"/>
        </w:numPr>
        <w:snapToGrid w:val="0"/>
        <w:spacing w:before="0" w:after="0" w:line="360" w:lineRule="auto"/>
        <w:ind w:left="0" w:firstLine="0"/>
        <w:jc w:val="both"/>
        <w:outlineLvl w:val="9"/>
        <w:rPr>
          <w:sz w:val="24"/>
          <w:szCs w:val="24"/>
        </w:rPr>
      </w:pPr>
      <w:r w:rsidRPr="002B0D2E">
        <w:rPr>
          <w:sz w:val="24"/>
          <w:szCs w:val="24"/>
        </w:rPr>
        <w:t>一定设计重现期下的雨水流量</w:t>
      </w:r>
      <w:r w:rsidR="003A5945" w:rsidRPr="002B0D2E">
        <w:rPr>
          <w:sz w:val="24"/>
          <w:szCs w:val="24"/>
        </w:rPr>
        <w:t>应</w:t>
      </w:r>
      <w:r w:rsidRPr="002B0D2E">
        <w:rPr>
          <w:sz w:val="24"/>
          <w:szCs w:val="24"/>
        </w:rPr>
        <w:t>按式</w:t>
      </w:r>
      <w:r w:rsidR="003A5945" w:rsidRPr="002B0D2E">
        <w:rPr>
          <w:sz w:val="24"/>
          <w:szCs w:val="24"/>
        </w:rPr>
        <w:t>（</w:t>
      </w:r>
      <w:r w:rsidR="003A5945" w:rsidRPr="002B0D2E">
        <w:rPr>
          <w:sz w:val="24"/>
          <w:szCs w:val="24"/>
        </w:rPr>
        <w:t>5.3.5</w:t>
      </w:r>
      <w:r w:rsidR="003A5945" w:rsidRPr="002B0D2E">
        <w:rPr>
          <w:sz w:val="24"/>
          <w:szCs w:val="24"/>
        </w:rPr>
        <w:t>）</w:t>
      </w:r>
      <w:r w:rsidRPr="002B0D2E">
        <w:rPr>
          <w:sz w:val="24"/>
          <w:szCs w:val="24"/>
        </w:rPr>
        <w:t>计算。</w:t>
      </w:r>
    </w:p>
    <w:p w14:paraId="70B6F1A2" w14:textId="5B6C3552" w:rsidR="00C01C54" w:rsidRPr="002B0D2E" w:rsidRDefault="00C01C54" w:rsidP="002B0D2E">
      <w:pPr>
        <w:snapToGrid w:val="0"/>
        <w:spacing w:line="360" w:lineRule="auto"/>
        <w:jc w:val="right"/>
        <w:rPr>
          <w:rFonts w:ascii="Times New Roman" w:eastAsia="宋体" w:hAnsi="Times New Roman" w:cs="Times New Roman"/>
          <w:sz w:val="24"/>
          <w:szCs w:val="24"/>
        </w:rPr>
      </w:pPr>
      <w:r w:rsidRPr="002B0D2E">
        <w:rPr>
          <w:rFonts w:ascii="Times New Roman" w:eastAsia="宋体" w:hAnsi="Times New Roman" w:cs="Times New Roman"/>
          <w:i/>
          <w:sz w:val="24"/>
          <w:szCs w:val="24"/>
        </w:rPr>
        <w:t>Q</w:t>
      </w:r>
      <w:r w:rsidRPr="002B0D2E">
        <w:rPr>
          <w:rFonts w:ascii="Times New Roman" w:eastAsia="宋体" w:hAnsi="Times New Roman" w:cs="Times New Roman"/>
          <w:sz w:val="24"/>
          <w:szCs w:val="24"/>
        </w:rPr>
        <w:t>=</w:t>
      </w:r>
      <w:r w:rsidRPr="002B0D2E">
        <w:rPr>
          <w:rFonts w:ascii="Times New Roman" w:eastAsia="宋体" w:hAnsi="Times New Roman" w:cs="Times New Roman"/>
          <w:i/>
          <w:sz w:val="24"/>
          <w:szCs w:val="24"/>
        </w:rPr>
        <w:t xml:space="preserve">ψqF               </w:t>
      </w:r>
      <w:r w:rsidR="00E56014" w:rsidRPr="002B0D2E">
        <w:rPr>
          <w:rFonts w:ascii="Times New Roman" w:eastAsia="宋体" w:hAnsi="Times New Roman" w:cs="Times New Roman"/>
          <w:i/>
          <w:sz w:val="24"/>
          <w:szCs w:val="24"/>
        </w:rPr>
        <w:t xml:space="preserve"> </w:t>
      </w:r>
      <w:r w:rsidRPr="002B0D2E">
        <w:rPr>
          <w:rFonts w:ascii="Times New Roman" w:eastAsia="宋体" w:hAnsi="Times New Roman" w:cs="Times New Roman"/>
          <w:i/>
          <w:sz w:val="24"/>
          <w:szCs w:val="24"/>
        </w:rPr>
        <w:t xml:space="preserve">      </w:t>
      </w:r>
      <w:r w:rsidRPr="002B0D2E">
        <w:rPr>
          <w:rFonts w:ascii="Times New Roman" w:eastAsia="宋体" w:hAnsi="Times New Roman" w:cs="Times New Roman"/>
          <w:sz w:val="24"/>
          <w:szCs w:val="24"/>
        </w:rPr>
        <w:t>（</w:t>
      </w:r>
      <w:r w:rsidR="00E56014" w:rsidRPr="002B0D2E">
        <w:rPr>
          <w:rFonts w:ascii="Times New Roman" w:eastAsia="宋体" w:hAnsi="Times New Roman" w:cs="Times New Roman"/>
          <w:sz w:val="24"/>
          <w:szCs w:val="24"/>
        </w:rPr>
        <w:t>5.3.</w:t>
      </w:r>
      <w:r w:rsidR="003A5945" w:rsidRPr="002B0D2E">
        <w:rPr>
          <w:rFonts w:ascii="Times New Roman" w:eastAsia="宋体" w:hAnsi="Times New Roman" w:cs="Times New Roman"/>
          <w:sz w:val="24"/>
          <w:szCs w:val="24"/>
        </w:rPr>
        <w:t>5</w:t>
      </w:r>
      <w:r w:rsidRPr="002B0D2E">
        <w:rPr>
          <w:rFonts w:ascii="Times New Roman" w:eastAsia="宋体" w:hAnsi="Times New Roman" w:cs="Times New Roman"/>
          <w:sz w:val="24"/>
          <w:szCs w:val="24"/>
        </w:rPr>
        <w:t>）</w:t>
      </w:r>
    </w:p>
    <w:p w14:paraId="3560D15C" w14:textId="745209FE" w:rsidR="00C01C54" w:rsidRPr="002B0D2E" w:rsidRDefault="00C01C54" w:rsidP="002B0D2E">
      <w:pPr>
        <w:snapToGrid w:val="0"/>
        <w:spacing w:line="360" w:lineRule="auto"/>
        <w:rPr>
          <w:rFonts w:ascii="Times New Roman" w:eastAsia="宋体" w:hAnsi="Times New Roman" w:cs="Times New Roman"/>
          <w:sz w:val="24"/>
          <w:szCs w:val="24"/>
        </w:rPr>
      </w:pPr>
      <w:r w:rsidRPr="002B0D2E">
        <w:rPr>
          <w:rFonts w:ascii="Times New Roman" w:eastAsia="宋体" w:hAnsi="Times New Roman" w:cs="Times New Roman"/>
          <w:sz w:val="24"/>
          <w:szCs w:val="24"/>
        </w:rPr>
        <w:t>式中：</w:t>
      </w:r>
      <w:r w:rsidRPr="002B0D2E">
        <w:rPr>
          <w:rFonts w:ascii="Times New Roman" w:eastAsia="宋体" w:hAnsi="Times New Roman" w:cs="Times New Roman"/>
          <w:i/>
          <w:sz w:val="24"/>
          <w:szCs w:val="24"/>
        </w:rPr>
        <w:t>Q</w:t>
      </w:r>
      <w:r w:rsidRPr="002B0D2E">
        <w:rPr>
          <w:rFonts w:ascii="Times New Roman" w:eastAsia="宋体" w:hAnsi="Times New Roman" w:cs="Times New Roman"/>
          <w:sz w:val="24"/>
          <w:szCs w:val="24"/>
        </w:rPr>
        <w:t>——</w:t>
      </w:r>
      <w:r w:rsidRPr="002B0D2E">
        <w:rPr>
          <w:rFonts w:ascii="Times New Roman" w:eastAsia="宋体" w:hAnsi="Times New Roman" w:cs="Times New Roman"/>
          <w:sz w:val="24"/>
          <w:szCs w:val="24"/>
        </w:rPr>
        <w:t>雨水设计流量</w:t>
      </w:r>
      <w:r w:rsidR="00EB182E" w:rsidRPr="002B0D2E">
        <w:rPr>
          <w:rFonts w:ascii="Times New Roman" w:eastAsia="宋体" w:hAnsi="Times New Roman" w:cs="Times New Roman"/>
          <w:sz w:val="24"/>
          <w:szCs w:val="24"/>
        </w:rPr>
        <w:t>（</w:t>
      </w:r>
      <w:r w:rsidR="00EB182E" w:rsidRPr="002B0D2E">
        <w:rPr>
          <w:rFonts w:ascii="Times New Roman" w:eastAsia="宋体" w:hAnsi="Times New Roman" w:cs="Times New Roman"/>
          <w:sz w:val="24"/>
          <w:szCs w:val="24"/>
        </w:rPr>
        <w:t>L/s</w:t>
      </w:r>
      <w:r w:rsidR="00EB182E" w:rsidRPr="002B0D2E">
        <w:rPr>
          <w:rFonts w:ascii="Times New Roman" w:eastAsia="宋体" w:hAnsi="Times New Roman" w:cs="Times New Roman"/>
          <w:sz w:val="24"/>
          <w:szCs w:val="24"/>
        </w:rPr>
        <w:t>）</w:t>
      </w:r>
      <w:r w:rsidRPr="002B0D2E">
        <w:rPr>
          <w:rFonts w:ascii="Times New Roman" w:eastAsia="宋体" w:hAnsi="Times New Roman" w:cs="Times New Roman"/>
          <w:sz w:val="24"/>
          <w:szCs w:val="24"/>
        </w:rPr>
        <w:t>；</w:t>
      </w:r>
    </w:p>
    <w:p w14:paraId="5E4C737D" w14:textId="39FEFD0A" w:rsidR="00C01C54" w:rsidRPr="002B0D2E" w:rsidRDefault="00C01C54" w:rsidP="002B0D2E">
      <w:pPr>
        <w:snapToGrid w:val="0"/>
        <w:spacing w:line="360" w:lineRule="auto"/>
        <w:ind w:firstLineChars="303" w:firstLine="727"/>
        <w:rPr>
          <w:rFonts w:ascii="Times New Roman" w:eastAsia="宋体" w:hAnsi="Times New Roman" w:cs="Times New Roman"/>
          <w:sz w:val="24"/>
          <w:szCs w:val="24"/>
        </w:rPr>
      </w:pPr>
      <w:r w:rsidRPr="002B0D2E">
        <w:rPr>
          <w:rFonts w:ascii="Times New Roman" w:eastAsia="宋体" w:hAnsi="Times New Roman" w:cs="Times New Roman"/>
          <w:i/>
          <w:sz w:val="24"/>
          <w:szCs w:val="24"/>
        </w:rPr>
        <w:t>ψ</w:t>
      </w:r>
      <w:r w:rsidRPr="002B0D2E">
        <w:rPr>
          <w:rFonts w:ascii="Times New Roman" w:eastAsia="宋体" w:hAnsi="Times New Roman" w:cs="Times New Roman"/>
          <w:sz w:val="24"/>
          <w:szCs w:val="24"/>
        </w:rPr>
        <w:t>——</w:t>
      </w:r>
      <w:r w:rsidR="009B371C" w:rsidRPr="002B0D2E">
        <w:rPr>
          <w:rFonts w:ascii="Times New Roman" w:eastAsia="宋体" w:hAnsi="Times New Roman" w:cs="Times New Roman"/>
          <w:sz w:val="24"/>
          <w:szCs w:val="24"/>
        </w:rPr>
        <w:t>综合</w:t>
      </w:r>
      <w:r w:rsidRPr="002B0D2E">
        <w:rPr>
          <w:rFonts w:ascii="Times New Roman" w:eastAsia="宋体" w:hAnsi="Times New Roman" w:cs="Times New Roman"/>
          <w:sz w:val="24"/>
          <w:szCs w:val="24"/>
        </w:rPr>
        <w:t>径流系数；</w:t>
      </w:r>
    </w:p>
    <w:p w14:paraId="35F75DAC" w14:textId="6D6416C7" w:rsidR="00C01C54" w:rsidRPr="002B0D2E" w:rsidRDefault="00C01C54" w:rsidP="002B0D2E">
      <w:pPr>
        <w:snapToGrid w:val="0"/>
        <w:spacing w:line="360" w:lineRule="auto"/>
        <w:ind w:firstLineChars="303" w:firstLine="727"/>
        <w:rPr>
          <w:rFonts w:ascii="Times New Roman" w:eastAsia="宋体" w:hAnsi="Times New Roman" w:cs="Times New Roman"/>
          <w:sz w:val="24"/>
          <w:szCs w:val="24"/>
        </w:rPr>
      </w:pPr>
      <w:r w:rsidRPr="002B0D2E">
        <w:rPr>
          <w:rFonts w:ascii="Times New Roman" w:eastAsia="宋体" w:hAnsi="Times New Roman" w:cs="Times New Roman"/>
          <w:i/>
          <w:sz w:val="24"/>
          <w:szCs w:val="24"/>
        </w:rPr>
        <w:lastRenderedPageBreak/>
        <w:t>q</w:t>
      </w:r>
      <w:r w:rsidRPr="002B0D2E">
        <w:rPr>
          <w:rFonts w:ascii="Times New Roman" w:eastAsia="宋体" w:hAnsi="Times New Roman" w:cs="Times New Roman"/>
          <w:sz w:val="24"/>
          <w:szCs w:val="24"/>
        </w:rPr>
        <w:t>——</w:t>
      </w:r>
      <w:r w:rsidRPr="002B0D2E">
        <w:rPr>
          <w:rFonts w:ascii="Times New Roman" w:eastAsia="宋体" w:hAnsi="Times New Roman" w:cs="Times New Roman"/>
          <w:sz w:val="24"/>
          <w:szCs w:val="24"/>
        </w:rPr>
        <w:t>设计暴雨强度，</w:t>
      </w:r>
      <w:r w:rsidR="00EB182E" w:rsidRPr="002B0D2E">
        <w:rPr>
          <w:rFonts w:ascii="Times New Roman" w:eastAsia="宋体" w:hAnsi="Times New Roman" w:cs="Times New Roman"/>
          <w:sz w:val="24"/>
          <w:szCs w:val="24"/>
        </w:rPr>
        <w:t>（</w:t>
      </w:r>
      <w:r w:rsidR="00EB182E" w:rsidRPr="002B0D2E">
        <w:rPr>
          <w:rFonts w:ascii="Times New Roman" w:eastAsia="宋体" w:hAnsi="Times New Roman" w:cs="Times New Roman"/>
          <w:sz w:val="24"/>
          <w:szCs w:val="24"/>
        </w:rPr>
        <w:t>L/</w:t>
      </w:r>
      <w:r w:rsidR="00EB182E" w:rsidRPr="002B0D2E">
        <w:rPr>
          <w:rFonts w:ascii="Times New Roman" w:eastAsia="宋体" w:hAnsi="Times New Roman" w:cs="Times New Roman"/>
          <w:sz w:val="24"/>
          <w:szCs w:val="24"/>
        </w:rPr>
        <w:t>（</w:t>
      </w:r>
      <w:r w:rsidR="00EB182E" w:rsidRPr="002B0D2E">
        <w:rPr>
          <w:rFonts w:ascii="Times New Roman" w:eastAsia="宋体" w:hAnsi="Times New Roman" w:cs="Times New Roman"/>
          <w:sz w:val="24"/>
          <w:szCs w:val="24"/>
        </w:rPr>
        <w:t>s•hm</w:t>
      </w:r>
      <w:r w:rsidR="00EB182E" w:rsidRPr="002B0D2E">
        <w:rPr>
          <w:rFonts w:ascii="Times New Roman" w:eastAsia="宋体" w:hAnsi="Times New Roman" w:cs="Times New Roman"/>
          <w:sz w:val="24"/>
          <w:szCs w:val="24"/>
          <w:vertAlign w:val="superscript"/>
        </w:rPr>
        <w:t>2</w:t>
      </w:r>
      <w:r w:rsidR="00EB182E" w:rsidRPr="002B0D2E">
        <w:rPr>
          <w:rFonts w:ascii="Times New Roman" w:eastAsia="宋体" w:hAnsi="Times New Roman" w:cs="Times New Roman"/>
          <w:sz w:val="24"/>
          <w:szCs w:val="24"/>
        </w:rPr>
        <w:t>））</w:t>
      </w:r>
      <w:r w:rsidRPr="002B0D2E">
        <w:rPr>
          <w:rFonts w:ascii="Times New Roman" w:eastAsia="宋体" w:hAnsi="Times New Roman" w:cs="Times New Roman"/>
          <w:sz w:val="24"/>
          <w:szCs w:val="24"/>
        </w:rPr>
        <w:t>；</w:t>
      </w:r>
    </w:p>
    <w:p w14:paraId="6DD17276" w14:textId="5F766125" w:rsidR="00C01C54" w:rsidRPr="002B0D2E" w:rsidRDefault="00C01C54" w:rsidP="002B0D2E">
      <w:pPr>
        <w:snapToGrid w:val="0"/>
        <w:spacing w:line="360" w:lineRule="auto"/>
        <w:ind w:firstLineChars="303" w:firstLine="727"/>
        <w:rPr>
          <w:rFonts w:ascii="Times New Roman" w:eastAsia="宋体" w:hAnsi="Times New Roman" w:cs="Times New Roman"/>
          <w:sz w:val="24"/>
          <w:szCs w:val="24"/>
        </w:rPr>
      </w:pPr>
      <w:r w:rsidRPr="002B0D2E">
        <w:rPr>
          <w:rFonts w:ascii="Times New Roman" w:eastAsia="宋体" w:hAnsi="Times New Roman" w:cs="Times New Roman"/>
          <w:i/>
          <w:sz w:val="24"/>
          <w:szCs w:val="24"/>
        </w:rPr>
        <w:t>F</w:t>
      </w:r>
      <w:r w:rsidRPr="002B0D2E">
        <w:rPr>
          <w:rFonts w:ascii="Times New Roman" w:eastAsia="宋体" w:hAnsi="Times New Roman" w:cs="Times New Roman"/>
          <w:sz w:val="24"/>
          <w:szCs w:val="24"/>
        </w:rPr>
        <w:t>——</w:t>
      </w:r>
      <w:r w:rsidRPr="002B0D2E">
        <w:rPr>
          <w:rFonts w:ascii="Times New Roman" w:eastAsia="宋体" w:hAnsi="Times New Roman" w:cs="Times New Roman"/>
          <w:sz w:val="24"/>
          <w:szCs w:val="24"/>
        </w:rPr>
        <w:t>汇水面积</w:t>
      </w:r>
      <w:r w:rsidR="00EB182E" w:rsidRPr="002B0D2E">
        <w:rPr>
          <w:rFonts w:ascii="Times New Roman" w:eastAsia="宋体" w:hAnsi="Times New Roman" w:cs="Times New Roman"/>
          <w:sz w:val="24"/>
          <w:szCs w:val="24"/>
        </w:rPr>
        <w:t>（</w:t>
      </w:r>
      <w:r w:rsidR="00EB182E" w:rsidRPr="002B0D2E">
        <w:rPr>
          <w:rFonts w:ascii="Times New Roman" w:eastAsia="宋体" w:hAnsi="Times New Roman" w:cs="Times New Roman"/>
          <w:sz w:val="24"/>
          <w:szCs w:val="24"/>
        </w:rPr>
        <w:t>hm</w:t>
      </w:r>
      <w:r w:rsidR="00EB182E" w:rsidRPr="002B0D2E">
        <w:rPr>
          <w:rFonts w:ascii="Times New Roman" w:eastAsia="宋体" w:hAnsi="Times New Roman" w:cs="Times New Roman"/>
          <w:sz w:val="24"/>
          <w:szCs w:val="24"/>
          <w:vertAlign w:val="superscript"/>
        </w:rPr>
        <w:t>2</w:t>
      </w:r>
      <w:r w:rsidR="00EB182E" w:rsidRPr="002B0D2E">
        <w:rPr>
          <w:rFonts w:ascii="Times New Roman" w:eastAsia="宋体" w:hAnsi="Times New Roman" w:cs="Times New Roman"/>
          <w:sz w:val="24"/>
          <w:szCs w:val="24"/>
        </w:rPr>
        <w:t>）</w:t>
      </w:r>
      <w:r w:rsidRPr="002B0D2E">
        <w:rPr>
          <w:rFonts w:ascii="Times New Roman" w:eastAsia="宋体" w:hAnsi="Times New Roman" w:cs="Times New Roman"/>
          <w:sz w:val="24"/>
          <w:szCs w:val="24"/>
        </w:rPr>
        <w:t>。</w:t>
      </w:r>
    </w:p>
    <w:p w14:paraId="1C83D879" w14:textId="7E7BC8E5" w:rsidR="00914F56" w:rsidRPr="002B0D2E" w:rsidRDefault="00914F56" w:rsidP="0056723A">
      <w:pPr>
        <w:pStyle w:val="31"/>
        <w:numPr>
          <w:ilvl w:val="0"/>
          <w:numId w:val="4"/>
        </w:numPr>
        <w:snapToGrid w:val="0"/>
        <w:spacing w:before="0" w:after="0" w:line="360" w:lineRule="auto"/>
        <w:ind w:left="0" w:firstLine="0"/>
        <w:jc w:val="both"/>
        <w:outlineLvl w:val="9"/>
        <w:rPr>
          <w:sz w:val="24"/>
          <w:szCs w:val="28"/>
        </w:rPr>
      </w:pPr>
      <w:bookmarkStart w:id="157" w:name="_Toc49783143"/>
      <w:bookmarkStart w:id="158" w:name="_Toc49783145"/>
      <w:bookmarkEnd w:id="157"/>
      <w:r w:rsidRPr="002B0D2E">
        <w:rPr>
          <w:rFonts w:hint="eastAsia"/>
          <w:sz w:val="24"/>
          <w:szCs w:val="28"/>
        </w:rPr>
        <w:t>溢流口应</w:t>
      </w:r>
      <w:r w:rsidRPr="002B0D2E">
        <w:rPr>
          <w:sz w:val="24"/>
          <w:szCs w:val="28"/>
        </w:rPr>
        <w:t>根据汇水</w:t>
      </w:r>
      <w:r w:rsidRPr="002B0D2E">
        <w:rPr>
          <w:rFonts w:hint="eastAsia"/>
          <w:sz w:val="24"/>
          <w:szCs w:val="28"/>
        </w:rPr>
        <w:t>面条件、排放标准等</w:t>
      </w:r>
      <w:r w:rsidRPr="002B0D2E">
        <w:rPr>
          <w:sz w:val="24"/>
          <w:szCs w:val="28"/>
        </w:rPr>
        <w:t>确定</w:t>
      </w:r>
      <w:r w:rsidRPr="002B0D2E">
        <w:rPr>
          <w:rFonts w:hint="eastAsia"/>
          <w:sz w:val="24"/>
          <w:szCs w:val="28"/>
        </w:rPr>
        <w:t>溢流口</w:t>
      </w:r>
      <w:r w:rsidRPr="002B0D2E">
        <w:rPr>
          <w:sz w:val="24"/>
          <w:szCs w:val="28"/>
        </w:rPr>
        <w:t>的尺寸和排水管的规格，</w:t>
      </w:r>
      <w:r w:rsidRPr="002B0D2E">
        <w:rPr>
          <w:rFonts w:hint="eastAsia"/>
          <w:sz w:val="24"/>
          <w:szCs w:val="28"/>
        </w:rPr>
        <w:t>其过流</w:t>
      </w:r>
      <w:r w:rsidRPr="002B0D2E">
        <w:rPr>
          <w:sz w:val="24"/>
          <w:szCs w:val="28"/>
        </w:rPr>
        <w:t>能力</w:t>
      </w:r>
      <w:r w:rsidRPr="002B0D2E">
        <w:rPr>
          <w:rFonts w:hint="eastAsia"/>
          <w:sz w:val="24"/>
          <w:szCs w:val="28"/>
        </w:rPr>
        <w:t>应通过试验</w:t>
      </w:r>
      <w:r w:rsidRPr="002B0D2E">
        <w:rPr>
          <w:sz w:val="24"/>
          <w:szCs w:val="28"/>
        </w:rPr>
        <w:t>或者经验公式</w:t>
      </w:r>
      <w:r w:rsidRPr="002B0D2E">
        <w:rPr>
          <w:rFonts w:hint="eastAsia"/>
          <w:sz w:val="24"/>
          <w:szCs w:val="28"/>
        </w:rPr>
        <w:t>计算</w:t>
      </w:r>
      <w:r w:rsidRPr="002B0D2E">
        <w:rPr>
          <w:sz w:val="24"/>
          <w:szCs w:val="28"/>
        </w:rPr>
        <w:t>得出。</w:t>
      </w:r>
    </w:p>
    <w:p w14:paraId="6E3D65A5" w14:textId="6DD6E250" w:rsidR="009B371C" w:rsidRPr="002B0D2E" w:rsidRDefault="009B371C" w:rsidP="0056723A">
      <w:pPr>
        <w:pStyle w:val="31"/>
        <w:numPr>
          <w:ilvl w:val="0"/>
          <w:numId w:val="4"/>
        </w:numPr>
        <w:snapToGrid w:val="0"/>
        <w:spacing w:before="0" w:after="0" w:line="360" w:lineRule="auto"/>
        <w:ind w:left="0" w:firstLine="0"/>
        <w:jc w:val="both"/>
        <w:outlineLvl w:val="9"/>
        <w:rPr>
          <w:sz w:val="24"/>
          <w:szCs w:val="28"/>
        </w:rPr>
      </w:pPr>
      <w:r w:rsidRPr="002B0D2E">
        <w:rPr>
          <w:sz w:val="24"/>
          <w:szCs w:val="24"/>
        </w:rPr>
        <w:t>硬化地面率</w:t>
      </w:r>
      <w:r w:rsidR="003A5945" w:rsidRPr="002B0D2E">
        <w:rPr>
          <w:sz w:val="24"/>
          <w:szCs w:val="24"/>
        </w:rPr>
        <w:t>应通过</w:t>
      </w:r>
      <w:r w:rsidRPr="002B0D2E">
        <w:rPr>
          <w:sz w:val="24"/>
          <w:szCs w:val="24"/>
        </w:rPr>
        <w:t>指除屋面外不具有透水性能的地面面积与地面总面积的比值</w:t>
      </w:r>
      <w:r w:rsidR="003A5945" w:rsidRPr="002B0D2E">
        <w:rPr>
          <w:sz w:val="24"/>
          <w:szCs w:val="28"/>
        </w:rPr>
        <w:t>计算获得</w:t>
      </w:r>
      <w:r w:rsidRPr="002B0D2E">
        <w:rPr>
          <w:sz w:val="24"/>
          <w:szCs w:val="24"/>
        </w:rPr>
        <w:t>。</w:t>
      </w:r>
      <w:bookmarkEnd w:id="158"/>
    </w:p>
    <w:p w14:paraId="4C5F30AD" w14:textId="67B51145" w:rsidR="009B371C" w:rsidRPr="002B0D2E" w:rsidRDefault="009B371C" w:rsidP="0056723A">
      <w:pPr>
        <w:pStyle w:val="31"/>
        <w:numPr>
          <w:ilvl w:val="0"/>
          <w:numId w:val="4"/>
        </w:numPr>
        <w:snapToGrid w:val="0"/>
        <w:spacing w:before="0" w:after="0" w:line="360" w:lineRule="auto"/>
        <w:ind w:left="0" w:firstLine="0"/>
        <w:jc w:val="both"/>
        <w:outlineLvl w:val="9"/>
        <w:rPr>
          <w:sz w:val="24"/>
          <w:szCs w:val="28"/>
        </w:rPr>
      </w:pPr>
      <w:r w:rsidRPr="002B0D2E">
        <w:rPr>
          <w:sz w:val="24"/>
          <w:szCs w:val="28"/>
        </w:rPr>
        <w:t>污水集中收集率</w:t>
      </w:r>
      <w:r w:rsidR="003A5945" w:rsidRPr="002B0D2E">
        <w:rPr>
          <w:sz w:val="24"/>
          <w:szCs w:val="28"/>
        </w:rPr>
        <w:t>应通过</w:t>
      </w:r>
      <w:r w:rsidRPr="002B0D2E">
        <w:rPr>
          <w:sz w:val="24"/>
          <w:szCs w:val="28"/>
        </w:rPr>
        <w:t>城市或地方集中处理的污水量占所产生污水量的比值</w:t>
      </w:r>
      <w:r w:rsidR="003A5945" w:rsidRPr="002B0D2E">
        <w:rPr>
          <w:sz w:val="24"/>
          <w:szCs w:val="28"/>
        </w:rPr>
        <w:t>计算获得</w:t>
      </w:r>
      <w:r w:rsidRPr="002B0D2E">
        <w:rPr>
          <w:sz w:val="24"/>
          <w:szCs w:val="28"/>
        </w:rPr>
        <w:t>。</w:t>
      </w:r>
    </w:p>
    <w:p w14:paraId="5B5E4BDE" w14:textId="286467CC" w:rsidR="009B371C" w:rsidRPr="002B0D2E" w:rsidRDefault="009B371C" w:rsidP="0056723A">
      <w:pPr>
        <w:pStyle w:val="31"/>
        <w:numPr>
          <w:ilvl w:val="0"/>
          <w:numId w:val="4"/>
        </w:numPr>
        <w:snapToGrid w:val="0"/>
        <w:spacing w:before="0" w:after="0" w:line="360" w:lineRule="auto"/>
        <w:ind w:left="0" w:firstLine="0"/>
        <w:jc w:val="both"/>
        <w:outlineLvl w:val="9"/>
        <w:rPr>
          <w:sz w:val="24"/>
          <w:szCs w:val="28"/>
        </w:rPr>
      </w:pPr>
      <w:bookmarkStart w:id="159" w:name="_Toc49783156"/>
      <w:r w:rsidRPr="002B0D2E">
        <w:rPr>
          <w:sz w:val="24"/>
          <w:szCs w:val="28"/>
        </w:rPr>
        <w:t>雨水资源利用率</w:t>
      </w:r>
      <w:r w:rsidR="003A5945" w:rsidRPr="002B0D2E">
        <w:rPr>
          <w:sz w:val="24"/>
          <w:szCs w:val="28"/>
        </w:rPr>
        <w:t>应通过</w:t>
      </w:r>
      <w:r w:rsidRPr="002B0D2E">
        <w:rPr>
          <w:sz w:val="24"/>
          <w:szCs w:val="28"/>
        </w:rPr>
        <w:t>雨水收集并用于道路浇洒、园林绿地灌溉、市政杂用、工农业生产、冷却、景观补水等的雨水总量，与平均降雨量的比值</w:t>
      </w:r>
      <w:r w:rsidR="003A5945" w:rsidRPr="002B0D2E">
        <w:rPr>
          <w:sz w:val="24"/>
          <w:szCs w:val="28"/>
        </w:rPr>
        <w:t>计算获得</w:t>
      </w:r>
      <w:r w:rsidRPr="002B0D2E">
        <w:rPr>
          <w:sz w:val="24"/>
          <w:szCs w:val="28"/>
        </w:rPr>
        <w:t>。</w:t>
      </w:r>
      <w:bookmarkEnd w:id="159"/>
    </w:p>
    <w:p w14:paraId="4B04D431" w14:textId="2EEECDE2" w:rsidR="009B371C" w:rsidRPr="002B0D2E" w:rsidRDefault="009B371C" w:rsidP="0056723A">
      <w:pPr>
        <w:pStyle w:val="23"/>
        <w:numPr>
          <w:ilvl w:val="0"/>
          <w:numId w:val="4"/>
        </w:numPr>
        <w:snapToGrid w:val="0"/>
        <w:spacing w:line="360" w:lineRule="auto"/>
        <w:ind w:left="0" w:firstLineChars="0" w:firstLine="0"/>
        <w:jc w:val="left"/>
        <w:rPr>
          <w:rFonts w:ascii="Times New Roman" w:eastAsia="宋体" w:hAnsi="Times New Roman"/>
          <w:sz w:val="24"/>
          <w:szCs w:val="24"/>
        </w:rPr>
      </w:pPr>
      <w:r w:rsidRPr="002B0D2E">
        <w:rPr>
          <w:rFonts w:ascii="Times New Roman" w:eastAsia="宋体" w:hAnsi="Times New Roman"/>
          <w:kern w:val="0"/>
          <w:sz w:val="24"/>
          <w:szCs w:val="24"/>
        </w:rPr>
        <w:t>雨水资源替代率</w:t>
      </w:r>
      <w:r w:rsidR="003A5945" w:rsidRPr="002B0D2E">
        <w:rPr>
          <w:rFonts w:ascii="Times New Roman" w:eastAsia="宋体" w:hAnsi="Times New Roman"/>
          <w:sz w:val="24"/>
          <w:szCs w:val="24"/>
        </w:rPr>
        <w:t>应通过</w:t>
      </w:r>
      <w:r w:rsidRPr="002B0D2E">
        <w:rPr>
          <w:rFonts w:ascii="Times New Roman" w:eastAsia="宋体" w:hAnsi="Times New Roman"/>
          <w:sz w:val="24"/>
          <w:szCs w:val="24"/>
        </w:rPr>
        <w:t>雨水直接利用总量</w:t>
      </w:r>
      <w:r w:rsidR="003A5945" w:rsidRPr="002B0D2E">
        <w:rPr>
          <w:rFonts w:ascii="Times New Roman" w:eastAsia="宋体" w:hAnsi="Times New Roman"/>
          <w:sz w:val="24"/>
          <w:szCs w:val="24"/>
        </w:rPr>
        <w:t>与</w:t>
      </w:r>
      <w:r w:rsidRPr="002B0D2E">
        <w:rPr>
          <w:rFonts w:ascii="Times New Roman" w:eastAsia="宋体" w:hAnsi="Times New Roman"/>
          <w:sz w:val="24"/>
          <w:szCs w:val="24"/>
        </w:rPr>
        <w:t>区域用水总量的</w:t>
      </w:r>
      <w:r w:rsidR="003A5945" w:rsidRPr="002B0D2E">
        <w:rPr>
          <w:rFonts w:ascii="Times New Roman" w:eastAsia="宋体" w:hAnsi="Times New Roman"/>
          <w:sz w:val="24"/>
          <w:szCs w:val="24"/>
        </w:rPr>
        <w:t>比值计算获得</w:t>
      </w:r>
      <w:r w:rsidRPr="002B0D2E">
        <w:rPr>
          <w:rFonts w:ascii="Times New Roman" w:eastAsia="宋体" w:hAnsi="Times New Roman"/>
          <w:sz w:val="24"/>
          <w:szCs w:val="24"/>
        </w:rPr>
        <w:t>。</w:t>
      </w:r>
    </w:p>
    <w:p w14:paraId="6D239E9B" w14:textId="5E2231B2" w:rsidR="00C01C54" w:rsidRPr="002B0D2E" w:rsidRDefault="00C01C54" w:rsidP="002B0D2E">
      <w:pPr>
        <w:pStyle w:val="20"/>
        <w:adjustRightInd w:val="0"/>
        <w:spacing w:line="415" w:lineRule="auto"/>
        <w:jc w:val="center"/>
        <w:rPr>
          <w:rFonts w:ascii="Times New Roman" w:eastAsia="黑体" w:hAnsi="Times New Roman" w:cs="Times New Roman"/>
          <w:bCs w:val="0"/>
          <w:sz w:val="28"/>
          <w:szCs w:val="20"/>
        </w:rPr>
      </w:pPr>
      <w:bookmarkStart w:id="160" w:name="_Toc51275399"/>
      <w:r w:rsidRPr="002B0D2E">
        <w:rPr>
          <w:rFonts w:ascii="Times New Roman" w:eastAsia="黑体" w:hAnsi="Times New Roman" w:cs="Times New Roman"/>
          <w:bCs w:val="0"/>
          <w:sz w:val="28"/>
          <w:szCs w:val="20"/>
        </w:rPr>
        <w:t xml:space="preserve">5.4 </w:t>
      </w:r>
      <w:r w:rsidRPr="002B0D2E">
        <w:rPr>
          <w:rFonts w:ascii="Times New Roman" w:eastAsia="黑体" w:hAnsi="Times New Roman" w:cs="Times New Roman"/>
          <w:bCs w:val="0"/>
          <w:sz w:val="28"/>
          <w:szCs w:val="20"/>
        </w:rPr>
        <w:t>居住、公建、商服、工业、物流仓储、公用设施</w:t>
      </w:r>
      <w:bookmarkEnd w:id="160"/>
    </w:p>
    <w:p w14:paraId="40D15B47" w14:textId="1A5D299A" w:rsidR="009B371C" w:rsidRPr="002B0D2E" w:rsidRDefault="009B371C" w:rsidP="0056723A">
      <w:pPr>
        <w:pStyle w:val="31"/>
        <w:numPr>
          <w:ilvl w:val="0"/>
          <w:numId w:val="5"/>
        </w:numPr>
        <w:snapToGrid w:val="0"/>
        <w:spacing w:before="0" w:after="0" w:line="360" w:lineRule="auto"/>
        <w:ind w:left="0" w:firstLine="0"/>
        <w:jc w:val="both"/>
        <w:outlineLvl w:val="9"/>
        <w:rPr>
          <w:b/>
          <w:sz w:val="24"/>
          <w:szCs w:val="28"/>
        </w:rPr>
      </w:pPr>
      <w:bookmarkStart w:id="161" w:name="_Toc35348223"/>
      <w:bookmarkStart w:id="162" w:name="_Toc49783159"/>
      <w:r w:rsidRPr="002B0D2E">
        <w:rPr>
          <w:sz w:val="24"/>
          <w:szCs w:val="28"/>
        </w:rPr>
        <w:t>新建居住、公建、商服</w:t>
      </w:r>
      <w:r w:rsidR="009834F0" w:rsidRPr="002B0D2E">
        <w:rPr>
          <w:rFonts w:hint="eastAsia"/>
          <w:sz w:val="24"/>
          <w:szCs w:val="28"/>
        </w:rPr>
        <w:t>与公用设施用地</w:t>
      </w:r>
      <w:r w:rsidRPr="002B0D2E">
        <w:rPr>
          <w:sz w:val="24"/>
          <w:szCs w:val="28"/>
        </w:rPr>
        <w:t>的海绵城市建设应满足规划关于径流总量、径流污染、径流峰值的控制要求。既有居住、公建、商服</w:t>
      </w:r>
      <w:r w:rsidR="009834F0" w:rsidRPr="002B0D2E">
        <w:rPr>
          <w:rFonts w:hint="eastAsia"/>
          <w:sz w:val="24"/>
          <w:szCs w:val="28"/>
        </w:rPr>
        <w:t>与公用设施用地</w:t>
      </w:r>
      <w:r w:rsidRPr="002B0D2E">
        <w:rPr>
          <w:sz w:val="24"/>
          <w:szCs w:val="28"/>
        </w:rPr>
        <w:t>的海绵改造应解决内涝积水、雨水收集利用、雨污混接等问题</w:t>
      </w:r>
      <w:r w:rsidRPr="002B0D2E">
        <w:rPr>
          <w:b/>
          <w:sz w:val="24"/>
          <w:szCs w:val="28"/>
        </w:rPr>
        <w:t>。</w:t>
      </w:r>
      <w:bookmarkEnd w:id="161"/>
      <w:bookmarkEnd w:id="162"/>
    </w:p>
    <w:p w14:paraId="467DAF09" w14:textId="0311ABE7" w:rsidR="009B371C" w:rsidRPr="002B0D2E" w:rsidRDefault="009B371C" w:rsidP="0056723A">
      <w:pPr>
        <w:pStyle w:val="31"/>
        <w:numPr>
          <w:ilvl w:val="0"/>
          <w:numId w:val="5"/>
        </w:numPr>
        <w:snapToGrid w:val="0"/>
        <w:spacing w:before="0" w:after="0" w:line="360" w:lineRule="auto"/>
        <w:ind w:left="0" w:firstLine="0"/>
        <w:jc w:val="both"/>
        <w:outlineLvl w:val="9"/>
        <w:rPr>
          <w:sz w:val="24"/>
          <w:szCs w:val="28"/>
        </w:rPr>
      </w:pPr>
      <w:r w:rsidRPr="002B0D2E">
        <w:rPr>
          <w:sz w:val="24"/>
          <w:szCs w:val="28"/>
        </w:rPr>
        <w:t>工业、物流仓储</w:t>
      </w:r>
      <w:r w:rsidR="009834F0" w:rsidRPr="002B0D2E">
        <w:rPr>
          <w:rFonts w:hint="eastAsia"/>
          <w:sz w:val="24"/>
          <w:szCs w:val="28"/>
        </w:rPr>
        <w:t>用地</w:t>
      </w:r>
      <w:r w:rsidRPr="002B0D2E">
        <w:rPr>
          <w:sz w:val="24"/>
          <w:szCs w:val="28"/>
        </w:rPr>
        <w:t>的海绵城市建设应以控制径流污染为主要目标，同时满足规划的其他指标要求。</w:t>
      </w:r>
    </w:p>
    <w:p w14:paraId="5EB0C67B" w14:textId="57FC5DCF" w:rsidR="009B371C" w:rsidRPr="002B0D2E" w:rsidRDefault="009B371C" w:rsidP="0056723A">
      <w:pPr>
        <w:pStyle w:val="31"/>
        <w:numPr>
          <w:ilvl w:val="0"/>
          <w:numId w:val="5"/>
        </w:numPr>
        <w:snapToGrid w:val="0"/>
        <w:spacing w:before="0" w:after="0" w:line="360" w:lineRule="auto"/>
        <w:ind w:left="0" w:firstLine="0"/>
        <w:jc w:val="both"/>
        <w:outlineLvl w:val="9"/>
        <w:rPr>
          <w:b/>
          <w:sz w:val="24"/>
          <w:szCs w:val="28"/>
        </w:rPr>
      </w:pPr>
      <w:bookmarkStart w:id="163" w:name="_Toc49783162"/>
      <w:r w:rsidRPr="002B0D2E">
        <w:rPr>
          <w:bCs w:val="0"/>
          <w:kern w:val="0"/>
          <w:sz w:val="24"/>
          <w:szCs w:val="24"/>
        </w:rPr>
        <w:t>历史</w:t>
      </w:r>
      <w:r w:rsidRPr="002B0D2E">
        <w:rPr>
          <w:bCs w:val="0"/>
          <w:sz w:val="24"/>
          <w:szCs w:val="24"/>
        </w:rPr>
        <w:t>文化</w:t>
      </w:r>
      <w:r w:rsidRPr="002B0D2E">
        <w:rPr>
          <w:bCs w:val="0"/>
          <w:kern w:val="0"/>
          <w:sz w:val="24"/>
          <w:szCs w:val="24"/>
        </w:rPr>
        <w:t>街区</w:t>
      </w:r>
      <w:r w:rsidR="009834F0" w:rsidRPr="002B0D2E">
        <w:rPr>
          <w:rFonts w:hint="eastAsia"/>
          <w:bCs w:val="0"/>
          <w:kern w:val="0"/>
          <w:sz w:val="24"/>
          <w:szCs w:val="24"/>
        </w:rPr>
        <w:t>海绵</w:t>
      </w:r>
      <w:r w:rsidR="009834F0" w:rsidRPr="002B0D2E">
        <w:rPr>
          <w:bCs w:val="0"/>
          <w:kern w:val="0"/>
          <w:sz w:val="24"/>
          <w:szCs w:val="24"/>
        </w:rPr>
        <w:t>城市建设</w:t>
      </w:r>
      <w:r w:rsidRPr="002B0D2E">
        <w:rPr>
          <w:bCs w:val="0"/>
          <w:kern w:val="0"/>
          <w:sz w:val="24"/>
          <w:szCs w:val="24"/>
        </w:rPr>
        <w:t>应以保护文物和历史风貌为前提，</w:t>
      </w:r>
      <w:r w:rsidR="009834F0" w:rsidRPr="002B0D2E">
        <w:rPr>
          <w:rFonts w:hint="eastAsia"/>
          <w:bCs w:val="0"/>
          <w:kern w:val="0"/>
          <w:sz w:val="24"/>
          <w:szCs w:val="24"/>
        </w:rPr>
        <w:t>着重</w:t>
      </w:r>
      <w:r w:rsidR="009834F0" w:rsidRPr="002B0D2E">
        <w:rPr>
          <w:bCs w:val="0"/>
          <w:kern w:val="0"/>
          <w:sz w:val="24"/>
          <w:szCs w:val="24"/>
        </w:rPr>
        <w:t>解决</w:t>
      </w:r>
      <w:r w:rsidR="009834F0" w:rsidRPr="002B0D2E">
        <w:rPr>
          <w:rFonts w:hint="eastAsia"/>
          <w:bCs w:val="0"/>
          <w:kern w:val="0"/>
          <w:sz w:val="24"/>
          <w:szCs w:val="24"/>
        </w:rPr>
        <w:t>内涝积水、雨污混接、管道</w:t>
      </w:r>
      <w:r w:rsidR="009834F0" w:rsidRPr="002B0D2E">
        <w:rPr>
          <w:bCs w:val="0"/>
          <w:kern w:val="0"/>
          <w:sz w:val="24"/>
          <w:szCs w:val="24"/>
        </w:rPr>
        <w:t>老化、市政条件不完善</w:t>
      </w:r>
      <w:r w:rsidR="009834F0" w:rsidRPr="002B0D2E">
        <w:rPr>
          <w:rFonts w:hint="eastAsia"/>
          <w:bCs w:val="0"/>
          <w:kern w:val="0"/>
          <w:sz w:val="24"/>
          <w:szCs w:val="24"/>
        </w:rPr>
        <w:t>等</w:t>
      </w:r>
      <w:r w:rsidR="009834F0" w:rsidRPr="002B0D2E">
        <w:rPr>
          <w:bCs w:val="0"/>
          <w:kern w:val="0"/>
          <w:sz w:val="24"/>
          <w:szCs w:val="24"/>
        </w:rPr>
        <w:t>问题。</w:t>
      </w:r>
      <w:bookmarkEnd w:id="163"/>
    </w:p>
    <w:p w14:paraId="3326D650" w14:textId="76AE1B95" w:rsidR="009B371C" w:rsidRPr="002B0D2E" w:rsidRDefault="009B371C" w:rsidP="0056723A">
      <w:pPr>
        <w:pStyle w:val="31"/>
        <w:numPr>
          <w:ilvl w:val="0"/>
          <w:numId w:val="5"/>
        </w:numPr>
        <w:snapToGrid w:val="0"/>
        <w:spacing w:before="0" w:after="0" w:line="360" w:lineRule="auto"/>
        <w:ind w:left="0" w:firstLine="0"/>
        <w:jc w:val="both"/>
        <w:outlineLvl w:val="9"/>
        <w:rPr>
          <w:b/>
          <w:sz w:val="24"/>
          <w:szCs w:val="28"/>
        </w:rPr>
      </w:pPr>
      <w:bookmarkStart w:id="164" w:name="_Toc49783164"/>
      <w:r w:rsidRPr="002B0D2E">
        <w:rPr>
          <w:bCs w:val="0"/>
          <w:kern w:val="0"/>
          <w:sz w:val="24"/>
          <w:szCs w:val="24"/>
        </w:rPr>
        <w:t>老旧小区改造应以解决</w:t>
      </w:r>
      <w:r w:rsidR="009834F0" w:rsidRPr="002B0D2E">
        <w:rPr>
          <w:rFonts w:hint="eastAsia"/>
          <w:bCs w:val="0"/>
          <w:kern w:val="0"/>
          <w:sz w:val="24"/>
          <w:szCs w:val="24"/>
        </w:rPr>
        <w:t>内</w:t>
      </w:r>
      <w:r w:rsidRPr="002B0D2E">
        <w:rPr>
          <w:bCs w:val="0"/>
          <w:kern w:val="0"/>
          <w:sz w:val="24"/>
          <w:szCs w:val="24"/>
        </w:rPr>
        <w:t>涝、污染等问题为主制定海绵指标。</w:t>
      </w:r>
      <w:bookmarkEnd w:id="164"/>
    </w:p>
    <w:p w14:paraId="73F88B28" w14:textId="10650D15" w:rsidR="009B371C" w:rsidRPr="002B0D2E" w:rsidRDefault="009B371C" w:rsidP="0056723A">
      <w:pPr>
        <w:pStyle w:val="31"/>
        <w:numPr>
          <w:ilvl w:val="0"/>
          <w:numId w:val="5"/>
        </w:numPr>
        <w:snapToGrid w:val="0"/>
        <w:spacing w:before="0" w:after="0" w:line="360" w:lineRule="auto"/>
        <w:ind w:left="0" w:firstLine="0"/>
        <w:jc w:val="both"/>
        <w:outlineLvl w:val="9"/>
        <w:rPr>
          <w:b/>
          <w:sz w:val="24"/>
          <w:szCs w:val="28"/>
        </w:rPr>
      </w:pPr>
      <w:r w:rsidRPr="002B0D2E">
        <w:rPr>
          <w:sz w:val="24"/>
          <w:szCs w:val="24"/>
        </w:rPr>
        <w:t>集中开发区、片区海绵化改造、城市双修和老旧小区改造的海绵城市建设应进行片区海绵建设方案设计，科学合理确定海绵指标分配和设施布局。</w:t>
      </w:r>
    </w:p>
    <w:p w14:paraId="20FF8468" w14:textId="0FB38C1D" w:rsidR="009B371C" w:rsidRPr="002B0D2E" w:rsidRDefault="009B371C" w:rsidP="0056723A">
      <w:pPr>
        <w:pStyle w:val="31"/>
        <w:numPr>
          <w:ilvl w:val="0"/>
          <w:numId w:val="5"/>
        </w:numPr>
        <w:snapToGrid w:val="0"/>
        <w:spacing w:before="0" w:after="0" w:line="360" w:lineRule="auto"/>
        <w:ind w:left="0" w:firstLine="0"/>
        <w:jc w:val="both"/>
        <w:outlineLvl w:val="9"/>
        <w:rPr>
          <w:sz w:val="24"/>
          <w:szCs w:val="28"/>
        </w:rPr>
      </w:pPr>
      <w:bookmarkStart w:id="165" w:name="_Toc35348224"/>
      <w:bookmarkStart w:id="166" w:name="_Toc49783165"/>
      <w:r w:rsidRPr="002B0D2E">
        <w:rPr>
          <w:sz w:val="24"/>
          <w:szCs w:val="28"/>
        </w:rPr>
        <w:t>居住、公建、商服、工业、物流仓储、公用设施用地</w:t>
      </w:r>
      <w:r w:rsidR="0081015D" w:rsidRPr="002B0D2E">
        <w:rPr>
          <w:rFonts w:hint="eastAsia"/>
          <w:sz w:val="24"/>
          <w:szCs w:val="28"/>
        </w:rPr>
        <w:t>平面</w:t>
      </w:r>
      <w:r w:rsidRPr="002B0D2E">
        <w:rPr>
          <w:sz w:val="24"/>
          <w:szCs w:val="28"/>
        </w:rPr>
        <w:t>布局应包含下垫面空间分布、地下室范围、覆土厚度、高程关系等内容。竖向设计应根据</w:t>
      </w:r>
      <w:r w:rsidR="0081015D" w:rsidRPr="002B0D2E">
        <w:rPr>
          <w:rFonts w:hint="eastAsia"/>
          <w:sz w:val="24"/>
          <w:szCs w:val="28"/>
        </w:rPr>
        <w:t>平面</w:t>
      </w:r>
      <w:r w:rsidRPr="002B0D2E">
        <w:rPr>
          <w:sz w:val="24"/>
          <w:szCs w:val="28"/>
        </w:rPr>
        <w:t>布局的基本条件确定排水流向，使雨水从不透水路面或屋面排至海绵城市建设设施，最后溢流至雨水管渠系统或受纳水体。</w:t>
      </w:r>
      <w:bookmarkEnd w:id="165"/>
      <w:bookmarkEnd w:id="166"/>
    </w:p>
    <w:p w14:paraId="2CE17252" w14:textId="7612F1D3" w:rsidR="009B371C" w:rsidRPr="002B0D2E" w:rsidRDefault="009B371C" w:rsidP="0056723A">
      <w:pPr>
        <w:pStyle w:val="31"/>
        <w:numPr>
          <w:ilvl w:val="0"/>
          <w:numId w:val="5"/>
        </w:numPr>
        <w:snapToGrid w:val="0"/>
        <w:spacing w:before="0" w:after="0" w:line="360" w:lineRule="auto"/>
        <w:ind w:left="0" w:firstLine="0"/>
        <w:jc w:val="both"/>
        <w:outlineLvl w:val="9"/>
        <w:rPr>
          <w:sz w:val="24"/>
          <w:szCs w:val="24"/>
        </w:rPr>
      </w:pPr>
      <w:r w:rsidRPr="002B0D2E">
        <w:rPr>
          <w:sz w:val="24"/>
          <w:szCs w:val="24"/>
        </w:rPr>
        <w:t>按照地面标高形成的汇水分区结合其它功能统筹布置海绵城市建设设施，</w:t>
      </w:r>
      <w:r w:rsidRPr="002B0D2E">
        <w:rPr>
          <w:sz w:val="24"/>
          <w:szCs w:val="24"/>
        </w:rPr>
        <w:lastRenderedPageBreak/>
        <w:t>根据规划管控要求定位并注明其规模，用于滞蓄雨水的水体、凹地、绿地、水池等设施应有标高及做法。</w:t>
      </w:r>
    </w:p>
    <w:p w14:paraId="67D1DD59" w14:textId="4FD41BD2" w:rsidR="009B371C" w:rsidRPr="002B0D2E" w:rsidRDefault="009B371C" w:rsidP="0056723A">
      <w:pPr>
        <w:pStyle w:val="31"/>
        <w:numPr>
          <w:ilvl w:val="0"/>
          <w:numId w:val="5"/>
        </w:numPr>
        <w:snapToGrid w:val="0"/>
        <w:spacing w:before="0" w:after="0" w:line="360" w:lineRule="auto"/>
        <w:ind w:left="0" w:firstLine="0"/>
        <w:jc w:val="both"/>
        <w:outlineLvl w:val="9"/>
        <w:rPr>
          <w:sz w:val="24"/>
          <w:szCs w:val="28"/>
        </w:rPr>
      </w:pPr>
      <w:bookmarkStart w:id="167" w:name="_Toc49783166"/>
      <w:bookmarkStart w:id="168" w:name="_Toc35348225"/>
      <w:r w:rsidRPr="002B0D2E">
        <w:rPr>
          <w:sz w:val="24"/>
          <w:szCs w:val="28"/>
        </w:rPr>
        <w:t>居住、公建、商服、工业、物流仓储、公用设施用地，可采用绿化屋顶、生物滞留设施、植草沟、透水</w:t>
      </w:r>
      <w:r w:rsidR="00F36769" w:rsidRPr="002B0D2E">
        <w:rPr>
          <w:sz w:val="24"/>
          <w:szCs w:val="28"/>
        </w:rPr>
        <w:t>路面</w:t>
      </w:r>
      <w:r w:rsidRPr="002B0D2E">
        <w:rPr>
          <w:sz w:val="24"/>
          <w:szCs w:val="28"/>
        </w:rPr>
        <w:t>、雨水调蓄设施和初期雨水弃流设施等</w:t>
      </w:r>
      <w:bookmarkEnd w:id="167"/>
      <w:r w:rsidRPr="002B0D2E">
        <w:rPr>
          <w:sz w:val="24"/>
          <w:szCs w:val="28"/>
        </w:rPr>
        <w:t>，</w:t>
      </w:r>
      <w:bookmarkStart w:id="169" w:name="_Toc49783167"/>
      <w:r w:rsidRPr="002B0D2E">
        <w:rPr>
          <w:sz w:val="24"/>
          <w:szCs w:val="28"/>
        </w:rPr>
        <w:t>并应符合下列规定：</w:t>
      </w:r>
      <w:bookmarkEnd w:id="168"/>
      <w:bookmarkEnd w:id="169"/>
    </w:p>
    <w:p w14:paraId="79259FFB" w14:textId="4A031409" w:rsidR="009B371C" w:rsidRPr="002B0D2E" w:rsidRDefault="009B371C" w:rsidP="00AB49DC">
      <w:pPr>
        <w:pStyle w:val="Default"/>
        <w:snapToGrid w:val="0"/>
        <w:spacing w:line="360" w:lineRule="auto"/>
        <w:ind w:firstLineChars="130" w:firstLine="313"/>
        <w:jc w:val="both"/>
        <w:rPr>
          <w:rFonts w:ascii="Times New Roman" w:hAnsi="Times New Roman"/>
        </w:rPr>
      </w:pPr>
      <w:r w:rsidRPr="002B0D2E">
        <w:rPr>
          <w:rFonts w:ascii="Times New Roman" w:hAnsi="Times New Roman"/>
          <w:b/>
        </w:rPr>
        <w:t xml:space="preserve">1 </w:t>
      </w:r>
      <w:r w:rsidRPr="002B0D2E">
        <w:rPr>
          <w:rFonts w:ascii="Times New Roman" w:hAnsi="Times New Roman"/>
        </w:rPr>
        <w:t>居住（</w:t>
      </w:r>
      <w:r w:rsidR="009834F0" w:rsidRPr="002B0D2E">
        <w:rPr>
          <w:rFonts w:ascii="Times New Roman" w:hAnsi="Times New Roman" w:hint="eastAsia"/>
        </w:rPr>
        <w:t>9</w:t>
      </w:r>
      <w:r w:rsidRPr="002B0D2E">
        <w:rPr>
          <w:rFonts w:ascii="Times New Roman" w:hAnsi="Times New Roman"/>
        </w:rPr>
        <w:t>层</w:t>
      </w:r>
      <w:r w:rsidR="00BC1CEF" w:rsidRPr="002B0D2E">
        <w:rPr>
          <w:rFonts w:ascii="Times New Roman" w:hAnsi="Times New Roman" w:hint="eastAsia"/>
        </w:rPr>
        <w:t>及</w:t>
      </w:r>
      <w:r w:rsidRPr="002B0D2E">
        <w:rPr>
          <w:rFonts w:ascii="Times New Roman" w:hAnsi="Times New Roman"/>
        </w:rPr>
        <w:t>以下）应采取</w:t>
      </w:r>
      <w:r w:rsidR="003A5945" w:rsidRPr="002B0D2E">
        <w:rPr>
          <w:rFonts w:ascii="Times New Roman" w:hAnsi="Times New Roman"/>
        </w:rPr>
        <w:t>雨水</w:t>
      </w:r>
      <w:r w:rsidRPr="002B0D2E">
        <w:rPr>
          <w:rFonts w:ascii="Times New Roman" w:hAnsi="Times New Roman"/>
        </w:rPr>
        <w:t>立管断接，多层公共、商服宜采取</w:t>
      </w:r>
      <w:r w:rsidR="003A5945" w:rsidRPr="002B0D2E">
        <w:rPr>
          <w:rFonts w:ascii="Times New Roman" w:hAnsi="Times New Roman"/>
        </w:rPr>
        <w:t>雨水</w:t>
      </w:r>
      <w:r w:rsidRPr="002B0D2E">
        <w:rPr>
          <w:rFonts w:ascii="Times New Roman" w:hAnsi="Times New Roman"/>
        </w:rPr>
        <w:t>立管断接，大型公共建筑</w:t>
      </w:r>
      <w:r w:rsidR="003A5945" w:rsidRPr="002B0D2E">
        <w:rPr>
          <w:rFonts w:ascii="Times New Roman" w:hAnsi="Times New Roman"/>
        </w:rPr>
        <w:t>的</w:t>
      </w:r>
      <w:r w:rsidRPr="002B0D2E">
        <w:rPr>
          <w:rFonts w:ascii="Times New Roman" w:hAnsi="Times New Roman"/>
        </w:rPr>
        <w:t>屋面雨水宜经调节沉淀池后排入雨水管渠</w:t>
      </w:r>
      <w:r w:rsidR="00F36769" w:rsidRPr="002B0D2E">
        <w:rPr>
          <w:rFonts w:ascii="Times New Roman" w:hAnsi="Times New Roman"/>
        </w:rPr>
        <w:t>；</w:t>
      </w:r>
    </w:p>
    <w:p w14:paraId="33775BAB" w14:textId="1B06B488" w:rsidR="009B371C" w:rsidRPr="002B0D2E" w:rsidRDefault="009B371C" w:rsidP="00AB49DC">
      <w:pPr>
        <w:pStyle w:val="Default"/>
        <w:snapToGrid w:val="0"/>
        <w:spacing w:line="360" w:lineRule="auto"/>
        <w:ind w:firstLineChars="130" w:firstLine="313"/>
        <w:jc w:val="both"/>
        <w:rPr>
          <w:rFonts w:ascii="Times New Roman" w:hAnsi="Times New Roman"/>
          <w:sz w:val="22"/>
          <w:szCs w:val="22"/>
        </w:rPr>
      </w:pPr>
      <w:r w:rsidRPr="002B0D2E">
        <w:rPr>
          <w:rFonts w:ascii="Times New Roman" w:hAnsi="Times New Roman"/>
          <w:b/>
        </w:rPr>
        <w:t>2</w:t>
      </w:r>
      <w:r w:rsidR="00AE72AE" w:rsidRPr="002B0D2E">
        <w:rPr>
          <w:rFonts w:ascii="Times New Roman" w:hAnsi="Times New Roman" w:hint="eastAsia"/>
          <w:b/>
        </w:rPr>
        <w:t xml:space="preserve"> </w:t>
      </w:r>
      <w:r w:rsidRPr="002B0D2E">
        <w:rPr>
          <w:rFonts w:ascii="Times New Roman" w:hAnsi="Times New Roman"/>
        </w:rPr>
        <w:t>人行道、非机动车道及广场庭院等应</w:t>
      </w:r>
      <w:r w:rsidR="00F36769" w:rsidRPr="002B0D2E">
        <w:rPr>
          <w:rFonts w:ascii="Times New Roman" w:hAnsi="Times New Roman"/>
        </w:rPr>
        <w:t>优先</w:t>
      </w:r>
      <w:r w:rsidRPr="002B0D2E">
        <w:rPr>
          <w:rFonts w:ascii="Times New Roman" w:hAnsi="Times New Roman"/>
        </w:rPr>
        <w:t>采用透水路面，其透水铺装率不</w:t>
      </w:r>
      <w:r w:rsidR="00F36769" w:rsidRPr="002B0D2E">
        <w:rPr>
          <w:rFonts w:ascii="Times New Roman" w:hAnsi="Times New Roman"/>
        </w:rPr>
        <w:t>应</w:t>
      </w:r>
      <w:r w:rsidRPr="002B0D2E">
        <w:rPr>
          <w:rFonts w:ascii="Times New Roman" w:hAnsi="Times New Roman"/>
        </w:rPr>
        <w:t>小于</w:t>
      </w:r>
      <w:r w:rsidRPr="002B0D2E">
        <w:rPr>
          <w:rFonts w:ascii="Times New Roman" w:hAnsi="Times New Roman"/>
        </w:rPr>
        <w:t>70%</w:t>
      </w:r>
      <w:r w:rsidRPr="002B0D2E">
        <w:rPr>
          <w:rFonts w:ascii="Times New Roman" w:hAnsi="Times New Roman"/>
        </w:rPr>
        <w:t>；工业</w:t>
      </w:r>
      <w:r w:rsidR="00AE72AE" w:rsidRPr="002B0D2E">
        <w:rPr>
          <w:rFonts w:ascii="Times New Roman" w:hAnsi="Times New Roman" w:hint="eastAsia"/>
        </w:rPr>
        <w:t>和</w:t>
      </w:r>
      <w:r w:rsidRPr="002B0D2E">
        <w:rPr>
          <w:rFonts w:ascii="Times New Roman" w:hAnsi="Times New Roman"/>
        </w:rPr>
        <w:t>物流仓储</w:t>
      </w:r>
      <w:r w:rsidR="00AE72AE" w:rsidRPr="002B0D2E">
        <w:rPr>
          <w:rFonts w:ascii="Times New Roman" w:hAnsi="Times New Roman" w:hint="eastAsia"/>
        </w:rPr>
        <w:t>用地中</w:t>
      </w:r>
      <w:r w:rsidRPr="002B0D2E">
        <w:rPr>
          <w:rFonts w:ascii="Times New Roman" w:hAnsi="Times New Roman"/>
        </w:rPr>
        <w:t>无污染区域的人行道宜</w:t>
      </w:r>
      <w:r w:rsidR="00AE72AE" w:rsidRPr="002B0D2E">
        <w:rPr>
          <w:rFonts w:ascii="Times New Roman" w:hAnsi="Times New Roman" w:hint="eastAsia"/>
        </w:rPr>
        <w:t>采用</w:t>
      </w:r>
      <w:r w:rsidRPr="002B0D2E">
        <w:rPr>
          <w:rFonts w:ascii="Times New Roman" w:hAnsi="Times New Roman"/>
        </w:rPr>
        <w:t>透水路面</w:t>
      </w:r>
      <w:r w:rsidR="00F36769" w:rsidRPr="002B0D2E">
        <w:rPr>
          <w:rFonts w:ascii="Times New Roman" w:hAnsi="Times New Roman"/>
        </w:rPr>
        <w:t>；</w:t>
      </w:r>
    </w:p>
    <w:p w14:paraId="05046FCA" w14:textId="2B80BB11" w:rsidR="009B371C" w:rsidRPr="002B0D2E" w:rsidRDefault="009B371C" w:rsidP="00AB49DC">
      <w:pPr>
        <w:pStyle w:val="Default"/>
        <w:snapToGrid w:val="0"/>
        <w:spacing w:line="360" w:lineRule="auto"/>
        <w:ind w:firstLineChars="130" w:firstLine="313"/>
        <w:jc w:val="both"/>
        <w:rPr>
          <w:rFonts w:ascii="Times New Roman" w:hAnsi="Times New Roman"/>
        </w:rPr>
      </w:pPr>
      <w:r w:rsidRPr="002B0D2E">
        <w:rPr>
          <w:rFonts w:ascii="Times New Roman" w:hAnsi="Times New Roman"/>
          <w:b/>
        </w:rPr>
        <w:t xml:space="preserve">3 </w:t>
      </w:r>
      <w:r w:rsidRPr="002B0D2E">
        <w:rPr>
          <w:rFonts w:ascii="Times New Roman" w:hAnsi="Times New Roman"/>
        </w:rPr>
        <w:t>居住、公建、商服绿地中</w:t>
      </w:r>
      <w:r w:rsidR="00AE72AE" w:rsidRPr="002B0D2E">
        <w:rPr>
          <w:rFonts w:ascii="Times New Roman" w:hAnsi="Times New Roman"/>
        </w:rPr>
        <w:t>下凹式绿地</w:t>
      </w:r>
      <w:r w:rsidR="00AE72AE" w:rsidRPr="002B0D2E">
        <w:rPr>
          <w:rFonts w:ascii="Times New Roman" w:hAnsi="Times New Roman" w:hint="eastAsia"/>
        </w:rPr>
        <w:t>率不</w:t>
      </w:r>
      <w:r w:rsidRPr="002B0D2E">
        <w:rPr>
          <w:rFonts w:ascii="Times New Roman" w:hAnsi="Times New Roman"/>
        </w:rPr>
        <w:t>应</w:t>
      </w:r>
      <w:r w:rsidR="00AE72AE" w:rsidRPr="002B0D2E">
        <w:rPr>
          <w:rFonts w:ascii="Times New Roman" w:hAnsi="Times New Roman" w:hint="eastAsia"/>
        </w:rPr>
        <w:t>小于</w:t>
      </w:r>
      <w:r w:rsidRPr="002B0D2E">
        <w:rPr>
          <w:rFonts w:ascii="Times New Roman" w:hAnsi="Times New Roman"/>
        </w:rPr>
        <w:t>50%</w:t>
      </w:r>
      <w:r w:rsidRPr="002B0D2E">
        <w:rPr>
          <w:rFonts w:ascii="Times New Roman" w:hAnsi="Times New Roman"/>
        </w:rPr>
        <w:t>，工业、物流仓储绿地中</w:t>
      </w:r>
      <w:r w:rsidR="00AE72AE" w:rsidRPr="002B0D2E">
        <w:rPr>
          <w:rFonts w:ascii="Times New Roman" w:hAnsi="Times New Roman"/>
        </w:rPr>
        <w:t>下凹式绿地</w:t>
      </w:r>
      <w:r w:rsidR="00AE72AE" w:rsidRPr="002B0D2E">
        <w:rPr>
          <w:rFonts w:ascii="Times New Roman" w:hAnsi="Times New Roman" w:hint="eastAsia"/>
        </w:rPr>
        <w:t>不</w:t>
      </w:r>
      <w:r w:rsidRPr="002B0D2E">
        <w:rPr>
          <w:rFonts w:ascii="Times New Roman" w:hAnsi="Times New Roman"/>
        </w:rPr>
        <w:t>应</w:t>
      </w:r>
      <w:r w:rsidR="00AE72AE" w:rsidRPr="002B0D2E">
        <w:rPr>
          <w:rFonts w:ascii="Times New Roman" w:hAnsi="Times New Roman" w:hint="eastAsia"/>
        </w:rPr>
        <w:t>小于</w:t>
      </w:r>
      <w:r w:rsidRPr="002B0D2E">
        <w:rPr>
          <w:rFonts w:ascii="Times New Roman" w:hAnsi="Times New Roman"/>
        </w:rPr>
        <w:t xml:space="preserve"> 70%</w:t>
      </w:r>
      <w:r w:rsidR="00F36769" w:rsidRPr="002B0D2E">
        <w:rPr>
          <w:rFonts w:ascii="Times New Roman" w:hAnsi="Times New Roman"/>
        </w:rPr>
        <w:t>；</w:t>
      </w:r>
    </w:p>
    <w:p w14:paraId="1641427F" w14:textId="6107DD24" w:rsidR="009B371C" w:rsidRPr="002B0D2E" w:rsidRDefault="009B371C" w:rsidP="00AB49DC">
      <w:pPr>
        <w:pStyle w:val="Default"/>
        <w:snapToGrid w:val="0"/>
        <w:spacing w:line="360" w:lineRule="auto"/>
        <w:ind w:firstLineChars="130" w:firstLine="313"/>
        <w:jc w:val="both"/>
        <w:rPr>
          <w:rFonts w:ascii="Times New Roman" w:hAnsi="Times New Roman"/>
        </w:rPr>
      </w:pPr>
      <w:r w:rsidRPr="002B0D2E">
        <w:rPr>
          <w:rFonts w:ascii="Times New Roman" w:hAnsi="Times New Roman"/>
          <w:b/>
        </w:rPr>
        <w:t>4</w:t>
      </w:r>
      <w:r w:rsidR="00AE72AE" w:rsidRPr="002B0D2E">
        <w:rPr>
          <w:rFonts w:ascii="Times New Roman" w:hAnsi="Times New Roman" w:hint="eastAsia"/>
        </w:rPr>
        <w:t xml:space="preserve"> </w:t>
      </w:r>
      <w:r w:rsidRPr="002B0D2E">
        <w:rPr>
          <w:rFonts w:ascii="Times New Roman" w:hAnsi="Times New Roman"/>
        </w:rPr>
        <w:t>公建</w:t>
      </w:r>
      <w:r w:rsidR="00AE72AE" w:rsidRPr="002B0D2E">
        <w:rPr>
          <w:rFonts w:ascii="Times New Roman" w:hAnsi="Times New Roman" w:hint="eastAsia"/>
        </w:rPr>
        <w:t>和</w:t>
      </w:r>
      <w:r w:rsidRPr="002B0D2E">
        <w:rPr>
          <w:rFonts w:ascii="Times New Roman" w:hAnsi="Times New Roman"/>
        </w:rPr>
        <w:t>商服的裙房宜</w:t>
      </w:r>
      <w:r w:rsidR="00AE72AE" w:rsidRPr="002B0D2E">
        <w:rPr>
          <w:rFonts w:ascii="Times New Roman" w:hAnsi="Times New Roman" w:hint="eastAsia"/>
        </w:rPr>
        <w:t>结合当地气候条件</w:t>
      </w:r>
      <w:r w:rsidRPr="002B0D2E">
        <w:rPr>
          <w:rFonts w:ascii="Times New Roman" w:hAnsi="Times New Roman"/>
        </w:rPr>
        <w:t>采用</w:t>
      </w:r>
      <w:r w:rsidR="00F36769" w:rsidRPr="002B0D2E">
        <w:rPr>
          <w:rFonts w:ascii="Times New Roman" w:hAnsi="Times New Roman"/>
        </w:rPr>
        <w:t>绿化</w:t>
      </w:r>
      <w:r w:rsidRPr="002B0D2E">
        <w:rPr>
          <w:rFonts w:ascii="Times New Roman" w:hAnsi="Times New Roman"/>
        </w:rPr>
        <w:t>屋顶</w:t>
      </w:r>
      <w:r w:rsidR="00F36769" w:rsidRPr="002B0D2E">
        <w:rPr>
          <w:rFonts w:ascii="Times New Roman" w:hAnsi="Times New Roman"/>
        </w:rPr>
        <w:t>；</w:t>
      </w:r>
    </w:p>
    <w:p w14:paraId="60A0B8C2" w14:textId="0B7AFC61" w:rsidR="009B371C" w:rsidRPr="002B0D2E" w:rsidRDefault="009B371C" w:rsidP="00AB49DC">
      <w:pPr>
        <w:pStyle w:val="Default"/>
        <w:snapToGrid w:val="0"/>
        <w:spacing w:line="360" w:lineRule="auto"/>
        <w:ind w:firstLineChars="130" w:firstLine="313"/>
        <w:jc w:val="both"/>
        <w:rPr>
          <w:rFonts w:ascii="Times New Roman" w:hAnsi="Times New Roman"/>
        </w:rPr>
      </w:pPr>
      <w:r w:rsidRPr="002B0D2E">
        <w:rPr>
          <w:rFonts w:ascii="Times New Roman" w:hAnsi="Times New Roman"/>
          <w:b/>
        </w:rPr>
        <w:t xml:space="preserve">5 </w:t>
      </w:r>
      <w:r w:rsidRPr="002B0D2E">
        <w:rPr>
          <w:rFonts w:ascii="Times New Roman" w:hAnsi="Times New Roman"/>
        </w:rPr>
        <w:t>工业</w:t>
      </w:r>
      <w:r w:rsidR="00470B91" w:rsidRPr="002B0D2E">
        <w:rPr>
          <w:rFonts w:ascii="Times New Roman" w:hAnsi="Times New Roman" w:hint="eastAsia"/>
        </w:rPr>
        <w:t>和</w:t>
      </w:r>
      <w:r w:rsidRPr="002B0D2E">
        <w:rPr>
          <w:rFonts w:ascii="Times New Roman" w:hAnsi="Times New Roman"/>
        </w:rPr>
        <w:t>物流仓储</w:t>
      </w:r>
      <w:r w:rsidR="00470B91" w:rsidRPr="002B0D2E">
        <w:rPr>
          <w:rFonts w:ascii="Times New Roman" w:hAnsi="Times New Roman" w:hint="eastAsia"/>
        </w:rPr>
        <w:t>用地</w:t>
      </w:r>
      <w:r w:rsidRPr="002B0D2E">
        <w:rPr>
          <w:rFonts w:ascii="Times New Roman" w:hAnsi="Times New Roman"/>
        </w:rPr>
        <w:t>等有污染区域</w:t>
      </w:r>
      <w:r w:rsidR="00470B91" w:rsidRPr="002B0D2E">
        <w:rPr>
          <w:rFonts w:ascii="Times New Roman" w:hAnsi="Times New Roman" w:hint="eastAsia"/>
        </w:rPr>
        <w:t>收集的雨水，</w:t>
      </w:r>
      <w:r w:rsidRPr="002B0D2E">
        <w:rPr>
          <w:rFonts w:ascii="Times New Roman" w:hAnsi="Times New Roman"/>
        </w:rPr>
        <w:t>应经过初期雨水弃流设施后排放</w:t>
      </w:r>
      <w:r w:rsidR="00F36769" w:rsidRPr="002B0D2E">
        <w:rPr>
          <w:rFonts w:ascii="Times New Roman" w:hAnsi="Times New Roman"/>
        </w:rPr>
        <w:t>；</w:t>
      </w:r>
    </w:p>
    <w:p w14:paraId="10DCD447" w14:textId="51C1EF77" w:rsidR="009B371C" w:rsidRPr="002B0D2E" w:rsidRDefault="009B371C" w:rsidP="00AB49DC">
      <w:pPr>
        <w:snapToGrid w:val="0"/>
        <w:spacing w:line="360" w:lineRule="auto"/>
        <w:ind w:firstLineChars="130" w:firstLine="313"/>
        <w:rPr>
          <w:rFonts w:ascii="Times New Roman" w:hAnsi="Times New Roman" w:cs="Times New Roman"/>
          <w:sz w:val="24"/>
          <w:szCs w:val="21"/>
        </w:rPr>
      </w:pPr>
      <w:r w:rsidRPr="002B0D2E">
        <w:rPr>
          <w:rFonts w:ascii="Times New Roman" w:eastAsia="宋体" w:hAnsi="Times New Roman" w:cs="Times New Roman"/>
          <w:b/>
          <w:sz w:val="24"/>
          <w:szCs w:val="21"/>
        </w:rPr>
        <w:t>6</w:t>
      </w:r>
      <w:r w:rsidR="00AE72AE" w:rsidRPr="002B0D2E">
        <w:rPr>
          <w:rFonts w:ascii="Times New Roman" w:eastAsia="宋体" w:hAnsi="Times New Roman" w:cs="Times New Roman" w:hint="eastAsia"/>
          <w:b/>
          <w:sz w:val="24"/>
          <w:szCs w:val="21"/>
        </w:rPr>
        <w:t xml:space="preserve"> </w:t>
      </w:r>
      <w:r w:rsidRPr="002B0D2E">
        <w:rPr>
          <w:rFonts w:ascii="Times New Roman" w:eastAsia="宋体" w:hAnsi="Times New Roman" w:cs="Times New Roman"/>
          <w:sz w:val="24"/>
          <w:szCs w:val="21"/>
        </w:rPr>
        <w:t>公用设施</w:t>
      </w:r>
      <w:r w:rsidR="00470B91" w:rsidRPr="002B0D2E">
        <w:rPr>
          <w:rFonts w:ascii="Times New Roman" w:eastAsia="宋体" w:hAnsi="Times New Roman" w:cs="Times New Roman" w:hint="eastAsia"/>
          <w:sz w:val="24"/>
          <w:szCs w:val="21"/>
        </w:rPr>
        <w:t>用地中雨水</w:t>
      </w:r>
      <w:r w:rsidRPr="002B0D2E">
        <w:rPr>
          <w:rFonts w:ascii="Times New Roman" w:eastAsia="宋体" w:hAnsi="Times New Roman" w:cs="Times New Roman"/>
          <w:sz w:val="24"/>
          <w:szCs w:val="21"/>
        </w:rPr>
        <w:t>应以收集回用为主，经适当处理后宜用于绿化灌溉</w:t>
      </w:r>
      <w:r w:rsidR="00470B91" w:rsidRPr="002B0D2E">
        <w:rPr>
          <w:rFonts w:ascii="Times New Roman" w:eastAsia="宋体" w:hAnsi="Times New Roman" w:cs="Times New Roman" w:hint="eastAsia"/>
          <w:sz w:val="24"/>
          <w:szCs w:val="21"/>
        </w:rPr>
        <w:t>或</w:t>
      </w:r>
      <w:r w:rsidRPr="002B0D2E">
        <w:rPr>
          <w:rFonts w:ascii="Times New Roman" w:eastAsia="宋体" w:hAnsi="Times New Roman" w:cs="Times New Roman"/>
          <w:sz w:val="24"/>
          <w:szCs w:val="21"/>
        </w:rPr>
        <w:t>冲洗路面</w:t>
      </w:r>
      <w:r w:rsidR="00F36769" w:rsidRPr="002B0D2E">
        <w:rPr>
          <w:rFonts w:ascii="Times New Roman" w:eastAsia="宋体" w:hAnsi="Times New Roman" w:cs="Times New Roman"/>
          <w:sz w:val="24"/>
          <w:szCs w:val="21"/>
        </w:rPr>
        <w:t>；</w:t>
      </w:r>
    </w:p>
    <w:p w14:paraId="5E1F982E" w14:textId="77777777" w:rsidR="009B371C" w:rsidRPr="002B0D2E" w:rsidRDefault="009B371C" w:rsidP="00AB49DC">
      <w:pPr>
        <w:snapToGrid w:val="0"/>
        <w:spacing w:line="360" w:lineRule="auto"/>
        <w:ind w:firstLineChars="130" w:firstLine="313"/>
        <w:rPr>
          <w:rFonts w:ascii="Times New Roman" w:eastAsia="宋体" w:hAnsi="Times New Roman" w:cs="Times New Roman"/>
          <w:sz w:val="24"/>
          <w:szCs w:val="28"/>
        </w:rPr>
      </w:pPr>
      <w:r w:rsidRPr="002B0D2E">
        <w:rPr>
          <w:rFonts w:ascii="Times New Roman" w:eastAsia="宋体" w:hAnsi="Times New Roman" w:cs="Times New Roman"/>
          <w:b/>
          <w:sz w:val="24"/>
          <w:szCs w:val="28"/>
        </w:rPr>
        <w:t>7</w:t>
      </w:r>
      <w:r w:rsidRPr="002B0D2E">
        <w:rPr>
          <w:rFonts w:ascii="Times New Roman" w:eastAsia="宋体" w:hAnsi="Times New Roman" w:cs="Times New Roman"/>
          <w:sz w:val="24"/>
          <w:szCs w:val="28"/>
        </w:rPr>
        <w:t xml:space="preserve"> </w:t>
      </w:r>
      <w:r w:rsidRPr="002B0D2E">
        <w:rPr>
          <w:rFonts w:ascii="Times New Roman" w:eastAsia="宋体" w:hAnsi="Times New Roman" w:cs="Times New Roman"/>
          <w:sz w:val="24"/>
          <w:szCs w:val="28"/>
        </w:rPr>
        <w:t>与建筑相连的下沉庭院的雨水调蓄设施的容积应满足</w:t>
      </w:r>
      <w:r w:rsidRPr="002B0D2E">
        <w:rPr>
          <w:rFonts w:ascii="Times New Roman" w:eastAsia="宋体" w:hAnsi="Times New Roman" w:cs="Times New Roman"/>
          <w:sz w:val="24"/>
          <w:szCs w:val="28"/>
        </w:rPr>
        <w:t>50</w:t>
      </w:r>
      <w:r w:rsidRPr="002B0D2E">
        <w:rPr>
          <w:rFonts w:ascii="Times New Roman" w:eastAsia="宋体" w:hAnsi="Times New Roman" w:cs="Times New Roman"/>
          <w:sz w:val="24"/>
          <w:szCs w:val="28"/>
        </w:rPr>
        <w:t>年一遇降雨时其外排雨水量不大于市政管网接纳能力的要求；当与地下交通直接相连时，其雨水调蓄容积宜按</w:t>
      </w:r>
      <w:r w:rsidRPr="002B0D2E">
        <w:rPr>
          <w:rFonts w:ascii="Times New Roman" w:eastAsia="宋体" w:hAnsi="Times New Roman" w:cs="Times New Roman"/>
          <w:sz w:val="24"/>
          <w:szCs w:val="28"/>
        </w:rPr>
        <w:t>100</w:t>
      </w:r>
      <w:r w:rsidRPr="002B0D2E">
        <w:rPr>
          <w:rFonts w:ascii="Times New Roman" w:eastAsia="宋体" w:hAnsi="Times New Roman" w:cs="Times New Roman"/>
          <w:sz w:val="24"/>
          <w:szCs w:val="28"/>
        </w:rPr>
        <w:t>年一遇</w:t>
      </w:r>
      <w:r w:rsidRPr="002B0D2E">
        <w:rPr>
          <w:rFonts w:ascii="Times New Roman" w:eastAsia="宋体" w:hAnsi="Times New Roman" w:cs="Times New Roman"/>
          <w:sz w:val="24"/>
          <w:szCs w:val="28"/>
        </w:rPr>
        <w:t>24 h</w:t>
      </w:r>
      <w:r w:rsidRPr="002B0D2E">
        <w:rPr>
          <w:rFonts w:ascii="Times New Roman" w:eastAsia="宋体" w:hAnsi="Times New Roman" w:cs="Times New Roman"/>
          <w:sz w:val="24"/>
          <w:szCs w:val="28"/>
        </w:rPr>
        <w:t>降雨量校核。</w:t>
      </w:r>
    </w:p>
    <w:p w14:paraId="5A7F536F" w14:textId="1E1E28C1" w:rsidR="009B371C" w:rsidRPr="002B0D2E" w:rsidRDefault="009B371C" w:rsidP="0056723A">
      <w:pPr>
        <w:pStyle w:val="31"/>
        <w:numPr>
          <w:ilvl w:val="0"/>
          <w:numId w:val="5"/>
        </w:numPr>
        <w:snapToGrid w:val="0"/>
        <w:spacing w:before="0" w:after="0" w:line="360" w:lineRule="auto"/>
        <w:ind w:left="0" w:firstLine="0"/>
        <w:jc w:val="both"/>
        <w:outlineLvl w:val="9"/>
        <w:rPr>
          <w:sz w:val="24"/>
          <w:szCs w:val="28"/>
        </w:rPr>
      </w:pPr>
      <w:bookmarkStart w:id="170" w:name="_Toc49783168"/>
      <w:r w:rsidRPr="002B0D2E">
        <w:rPr>
          <w:sz w:val="24"/>
          <w:szCs w:val="24"/>
        </w:rPr>
        <w:t>居住、公建、商服、</w:t>
      </w:r>
      <w:r w:rsidRPr="002B0D2E">
        <w:rPr>
          <w:sz w:val="24"/>
          <w:szCs w:val="28"/>
        </w:rPr>
        <w:t>工业、物流仓储、公用设施</w:t>
      </w:r>
      <w:r w:rsidR="00470B91" w:rsidRPr="002B0D2E">
        <w:rPr>
          <w:rFonts w:hint="eastAsia"/>
          <w:sz w:val="24"/>
          <w:szCs w:val="28"/>
        </w:rPr>
        <w:t>用地中的</w:t>
      </w:r>
      <w:r w:rsidRPr="002B0D2E">
        <w:rPr>
          <w:sz w:val="24"/>
          <w:szCs w:val="28"/>
        </w:rPr>
        <w:t>地下空间应适度开发利用，并应符合下列规定：</w:t>
      </w:r>
      <w:bookmarkEnd w:id="170"/>
    </w:p>
    <w:p w14:paraId="61B0C15C" w14:textId="77777777" w:rsidR="009B371C" w:rsidRPr="002B0D2E" w:rsidRDefault="009B371C" w:rsidP="00AB49DC">
      <w:pPr>
        <w:pStyle w:val="31"/>
        <w:snapToGrid w:val="0"/>
        <w:spacing w:before="0" w:after="0" w:line="360" w:lineRule="auto"/>
        <w:ind w:firstLineChars="130" w:firstLine="313"/>
        <w:jc w:val="both"/>
        <w:outlineLvl w:val="9"/>
        <w:rPr>
          <w:sz w:val="24"/>
          <w:szCs w:val="28"/>
        </w:rPr>
      </w:pPr>
      <w:bookmarkStart w:id="171" w:name="_Toc49783169"/>
      <w:r w:rsidRPr="002B0D2E">
        <w:rPr>
          <w:b/>
          <w:sz w:val="24"/>
          <w:szCs w:val="28"/>
        </w:rPr>
        <w:t>1</w:t>
      </w:r>
      <w:r w:rsidRPr="002B0D2E">
        <w:rPr>
          <w:sz w:val="24"/>
          <w:szCs w:val="28"/>
        </w:rPr>
        <w:t xml:space="preserve"> </w:t>
      </w:r>
      <w:r w:rsidRPr="002B0D2E">
        <w:rPr>
          <w:sz w:val="24"/>
          <w:szCs w:val="28"/>
        </w:rPr>
        <w:t>应合理控制用地的不透水面积；</w:t>
      </w:r>
      <w:bookmarkEnd w:id="171"/>
    </w:p>
    <w:p w14:paraId="54F6BFCF" w14:textId="77777777" w:rsidR="009B371C" w:rsidRPr="002B0D2E" w:rsidRDefault="009B371C" w:rsidP="00AB49DC">
      <w:pPr>
        <w:pStyle w:val="31"/>
        <w:snapToGrid w:val="0"/>
        <w:spacing w:before="0" w:after="0" w:line="360" w:lineRule="auto"/>
        <w:ind w:firstLineChars="130" w:firstLine="313"/>
        <w:jc w:val="both"/>
        <w:outlineLvl w:val="9"/>
        <w:rPr>
          <w:sz w:val="24"/>
          <w:szCs w:val="28"/>
        </w:rPr>
      </w:pPr>
      <w:bookmarkStart w:id="172" w:name="_Toc49783170"/>
      <w:r w:rsidRPr="002B0D2E">
        <w:rPr>
          <w:b/>
          <w:sz w:val="24"/>
          <w:szCs w:val="28"/>
        </w:rPr>
        <w:t>2</w:t>
      </w:r>
      <w:r w:rsidRPr="002B0D2E">
        <w:rPr>
          <w:sz w:val="24"/>
          <w:szCs w:val="28"/>
        </w:rPr>
        <w:t xml:space="preserve"> </w:t>
      </w:r>
      <w:r w:rsidRPr="002B0D2E">
        <w:rPr>
          <w:sz w:val="24"/>
          <w:szCs w:val="28"/>
        </w:rPr>
        <w:t>应留足雨水自然渗透、净化所需的海绵空间；</w:t>
      </w:r>
      <w:bookmarkEnd w:id="172"/>
    </w:p>
    <w:p w14:paraId="19295CCA" w14:textId="77777777" w:rsidR="009B371C" w:rsidRPr="002B0D2E" w:rsidRDefault="009B371C" w:rsidP="00AB49DC">
      <w:pPr>
        <w:pStyle w:val="31"/>
        <w:snapToGrid w:val="0"/>
        <w:spacing w:before="0" w:after="0" w:line="360" w:lineRule="auto"/>
        <w:ind w:firstLineChars="130" w:firstLine="313"/>
        <w:jc w:val="both"/>
        <w:outlineLvl w:val="9"/>
        <w:rPr>
          <w:sz w:val="24"/>
          <w:szCs w:val="28"/>
        </w:rPr>
      </w:pPr>
      <w:bookmarkStart w:id="173" w:name="_Toc49783171"/>
      <w:r w:rsidRPr="002B0D2E">
        <w:rPr>
          <w:b/>
          <w:sz w:val="24"/>
          <w:szCs w:val="28"/>
        </w:rPr>
        <w:t>3</w:t>
      </w:r>
      <w:r w:rsidRPr="002B0D2E">
        <w:rPr>
          <w:sz w:val="24"/>
          <w:szCs w:val="28"/>
        </w:rPr>
        <w:t xml:space="preserve"> </w:t>
      </w:r>
      <w:r w:rsidRPr="002B0D2E">
        <w:rPr>
          <w:sz w:val="24"/>
          <w:szCs w:val="28"/>
        </w:rPr>
        <w:t>地下空间覆土厚度应满足海绵城市建设设施布置要求，地下室顶板设置透水铺装时覆土厚度不宜小于</w:t>
      </w:r>
      <w:r w:rsidRPr="002B0D2E">
        <w:rPr>
          <w:sz w:val="24"/>
          <w:szCs w:val="28"/>
        </w:rPr>
        <w:t>1000mm</w:t>
      </w:r>
      <w:r w:rsidRPr="002B0D2E">
        <w:rPr>
          <w:sz w:val="24"/>
          <w:szCs w:val="28"/>
        </w:rPr>
        <w:t>，设置雨水花园等滞留设施时覆土厚度不宜小于</w:t>
      </w:r>
      <w:r w:rsidRPr="002B0D2E">
        <w:rPr>
          <w:sz w:val="24"/>
          <w:szCs w:val="28"/>
        </w:rPr>
        <w:t>1500mm</w:t>
      </w:r>
      <w:r w:rsidRPr="002B0D2E">
        <w:rPr>
          <w:sz w:val="24"/>
          <w:szCs w:val="28"/>
        </w:rPr>
        <w:t>。</w:t>
      </w:r>
      <w:bookmarkEnd w:id="173"/>
    </w:p>
    <w:p w14:paraId="62D97D22" w14:textId="060E2652" w:rsidR="009B371C" w:rsidRPr="002B0D2E" w:rsidRDefault="009B371C" w:rsidP="0056723A">
      <w:pPr>
        <w:pStyle w:val="31"/>
        <w:numPr>
          <w:ilvl w:val="0"/>
          <w:numId w:val="5"/>
        </w:numPr>
        <w:snapToGrid w:val="0"/>
        <w:spacing w:before="0" w:after="0" w:line="360" w:lineRule="auto"/>
        <w:ind w:left="0" w:firstLine="0"/>
        <w:jc w:val="both"/>
        <w:outlineLvl w:val="9"/>
        <w:rPr>
          <w:sz w:val="24"/>
          <w:szCs w:val="24"/>
        </w:rPr>
      </w:pPr>
      <w:r w:rsidRPr="002B0D2E">
        <w:rPr>
          <w:sz w:val="24"/>
          <w:szCs w:val="28"/>
        </w:rPr>
        <w:t>居住、公建、商</w:t>
      </w:r>
      <w:r w:rsidRPr="002B0D2E">
        <w:rPr>
          <w:sz w:val="24"/>
          <w:szCs w:val="24"/>
        </w:rPr>
        <w:t>服、工业、物流仓储、公用设施的地下建筑曾被淹或不满足</w:t>
      </w:r>
      <w:r w:rsidR="00470B91" w:rsidRPr="002B0D2E">
        <w:rPr>
          <w:rFonts w:hint="eastAsia"/>
          <w:sz w:val="24"/>
          <w:szCs w:val="24"/>
        </w:rPr>
        <w:t>现行国家标准</w:t>
      </w:r>
      <w:r w:rsidRPr="002B0D2E">
        <w:rPr>
          <w:sz w:val="24"/>
          <w:szCs w:val="24"/>
        </w:rPr>
        <w:t>《地下工程防水技术规范》</w:t>
      </w:r>
      <w:r w:rsidRPr="002B0D2E">
        <w:rPr>
          <w:sz w:val="24"/>
          <w:szCs w:val="24"/>
        </w:rPr>
        <w:t>GB50108</w:t>
      </w:r>
      <w:r w:rsidRPr="002B0D2E">
        <w:rPr>
          <w:sz w:val="24"/>
          <w:szCs w:val="24"/>
        </w:rPr>
        <w:t>的有关要求时，应按要求建设防淹设施。</w:t>
      </w:r>
    </w:p>
    <w:p w14:paraId="4CA273B1" w14:textId="67E0BFB9" w:rsidR="009B371C" w:rsidRPr="002B0D2E" w:rsidRDefault="009B371C" w:rsidP="0056723A">
      <w:pPr>
        <w:pStyle w:val="31"/>
        <w:numPr>
          <w:ilvl w:val="0"/>
          <w:numId w:val="5"/>
        </w:numPr>
        <w:snapToGrid w:val="0"/>
        <w:spacing w:before="0" w:after="0" w:line="360" w:lineRule="auto"/>
        <w:ind w:left="0" w:firstLine="0"/>
        <w:jc w:val="both"/>
        <w:outlineLvl w:val="9"/>
        <w:rPr>
          <w:sz w:val="24"/>
          <w:szCs w:val="28"/>
        </w:rPr>
      </w:pPr>
      <w:bookmarkStart w:id="174" w:name="_Toc35348227"/>
      <w:bookmarkStart w:id="175" w:name="_Toc49783172"/>
      <w:r w:rsidRPr="002B0D2E">
        <w:rPr>
          <w:sz w:val="24"/>
          <w:szCs w:val="28"/>
        </w:rPr>
        <w:t>既有居住、公建、商服、工业、物流仓储、公用设施用地改造海绵城市建</w:t>
      </w:r>
      <w:r w:rsidRPr="002B0D2E">
        <w:rPr>
          <w:sz w:val="24"/>
          <w:szCs w:val="28"/>
        </w:rPr>
        <w:lastRenderedPageBreak/>
        <w:t>设设计应以管控单元为基础，在充分调研的基础上进行</w:t>
      </w:r>
      <w:r w:rsidR="00470B91" w:rsidRPr="002B0D2E">
        <w:rPr>
          <w:rFonts w:hint="eastAsia"/>
          <w:sz w:val="24"/>
          <w:szCs w:val="28"/>
        </w:rPr>
        <w:t>；应</w:t>
      </w:r>
      <w:r w:rsidRPr="002B0D2E">
        <w:rPr>
          <w:sz w:val="24"/>
          <w:szCs w:val="28"/>
        </w:rPr>
        <w:t>注重连片化效应，杜绝碎片化改造建设</w:t>
      </w:r>
      <w:r w:rsidR="00470B91" w:rsidRPr="002B0D2E">
        <w:rPr>
          <w:rFonts w:hint="eastAsia"/>
          <w:sz w:val="24"/>
          <w:szCs w:val="28"/>
        </w:rPr>
        <w:t>；</w:t>
      </w:r>
      <w:r w:rsidRPr="002B0D2E">
        <w:rPr>
          <w:sz w:val="24"/>
          <w:szCs w:val="28"/>
        </w:rPr>
        <w:t>对近期无法达到海绵</w:t>
      </w:r>
      <w:r w:rsidR="00470B91" w:rsidRPr="002B0D2E">
        <w:rPr>
          <w:rFonts w:hint="eastAsia"/>
          <w:sz w:val="24"/>
          <w:szCs w:val="28"/>
        </w:rPr>
        <w:t>城市建设</w:t>
      </w:r>
      <w:r w:rsidRPr="002B0D2E">
        <w:rPr>
          <w:sz w:val="24"/>
          <w:szCs w:val="28"/>
        </w:rPr>
        <w:t>设计目标的区域，可先进行易涝点整治等重点治理，再</w:t>
      </w:r>
      <w:r w:rsidR="00470B91" w:rsidRPr="002B0D2E">
        <w:rPr>
          <w:rFonts w:hint="eastAsia"/>
          <w:sz w:val="24"/>
          <w:szCs w:val="28"/>
        </w:rPr>
        <w:t>进行</w:t>
      </w:r>
      <w:r w:rsidRPr="002B0D2E">
        <w:rPr>
          <w:sz w:val="24"/>
          <w:szCs w:val="28"/>
        </w:rPr>
        <w:t>整体改造，分阶段达到目标。</w:t>
      </w:r>
      <w:bookmarkEnd w:id="174"/>
      <w:bookmarkEnd w:id="175"/>
    </w:p>
    <w:p w14:paraId="5874BDDC" w14:textId="3428154B" w:rsidR="009B371C" w:rsidRPr="002B0D2E" w:rsidRDefault="009B371C" w:rsidP="0056723A">
      <w:pPr>
        <w:pStyle w:val="31"/>
        <w:numPr>
          <w:ilvl w:val="0"/>
          <w:numId w:val="5"/>
        </w:numPr>
        <w:snapToGrid w:val="0"/>
        <w:spacing w:before="0" w:after="0" w:line="360" w:lineRule="auto"/>
        <w:ind w:left="0" w:firstLine="0"/>
        <w:jc w:val="both"/>
        <w:outlineLvl w:val="9"/>
        <w:rPr>
          <w:sz w:val="24"/>
          <w:szCs w:val="28"/>
        </w:rPr>
      </w:pPr>
      <w:bookmarkStart w:id="176" w:name="_Toc35348228"/>
      <w:bookmarkStart w:id="177" w:name="_Toc49783173"/>
      <w:r w:rsidRPr="002B0D2E">
        <w:rPr>
          <w:sz w:val="24"/>
          <w:szCs w:val="28"/>
        </w:rPr>
        <w:t>既有居住、公建、商服、工业、物流仓储、公用设施用地改造的设计，应符合下列规定：</w:t>
      </w:r>
      <w:bookmarkEnd w:id="176"/>
      <w:bookmarkEnd w:id="177"/>
    </w:p>
    <w:p w14:paraId="11A4925E" w14:textId="04C2191A" w:rsidR="009B371C" w:rsidRPr="002B0D2E" w:rsidRDefault="00AB49DC" w:rsidP="002B0D2E">
      <w:pPr>
        <w:snapToGrid w:val="0"/>
        <w:spacing w:line="360" w:lineRule="auto"/>
        <w:ind w:firstLineChars="200" w:firstLine="482"/>
        <w:rPr>
          <w:rFonts w:ascii="Times New Roman" w:eastAsia="宋体" w:hAnsi="Times New Roman" w:cs="Times New Roman"/>
          <w:sz w:val="24"/>
          <w:szCs w:val="28"/>
        </w:rPr>
      </w:pPr>
      <w:r>
        <w:rPr>
          <w:rFonts w:ascii="Times New Roman" w:eastAsia="宋体" w:hAnsi="Times New Roman" w:cs="Times New Roman"/>
          <w:b/>
          <w:sz w:val="24"/>
          <w:szCs w:val="28"/>
        </w:rPr>
        <w:t xml:space="preserve">1 </w:t>
      </w:r>
      <w:r w:rsidR="009B371C" w:rsidRPr="002B0D2E">
        <w:rPr>
          <w:rFonts w:ascii="Times New Roman" w:eastAsia="宋体" w:hAnsi="Times New Roman" w:cs="Times New Roman"/>
          <w:sz w:val="24"/>
          <w:szCs w:val="28"/>
        </w:rPr>
        <w:t>老旧小区</w:t>
      </w:r>
      <w:r w:rsidR="00470B91" w:rsidRPr="002B0D2E">
        <w:rPr>
          <w:rFonts w:ascii="Times New Roman" w:eastAsia="宋体" w:hAnsi="Times New Roman" w:cs="Times New Roman" w:hint="eastAsia"/>
          <w:sz w:val="24"/>
          <w:szCs w:val="28"/>
        </w:rPr>
        <w:t>的</w:t>
      </w:r>
      <w:r w:rsidR="009B371C" w:rsidRPr="002B0D2E">
        <w:rPr>
          <w:rFonts w:ascii="Times New Roman" w:eastAsia="宋体" w:hAnsi="Times New Roman" w:cs="Times New Roman"/>
          <w:sz w:val="24"/>
          <w:szCs w:val="28"/>
        </w:rPr>
        <w:t>现状调研</w:t>
      </w:r>
      <w:r w:rsidR="00470B91" w:rsidRPr="002B0D2E">
        <w:rPr>
          <w:rFonts w:ascii="Times New Roman" w:eastAsia="宋体" w:hAnsi="Times New Roman" w:cs="Times New Roman" w:hint="eastAsia"/>
          <w:sz w:val="24"/>
          <w:szCs w:val="28"/>
        </w:rPr>
        <w:t>应</w:t>
      </w:r>
      <w:r w:rsidR="009B371C" w:rsidRPr="002B0D2E">
        <w:rPr>
          <w:rFonts w:ascii="Times New Roman" w:eastAsia="宋体" w:hAnsi="Times New Roman" w:cs="Times New Roman"/>
          <w:sz w:val="24"/>
          <w:szCs w:val="28"/>
        </w:rPr>
        <w:t>确定地面易涝点位置、地下管线混接、排水不畅、管道破损的位置，</w:t>
      </w:r>
      <w:r w:rsidR="00470B91" w:rsidRPr="002B0D2E">
        <w:rPr>
          <w:rFonts w:ascii="Times New Roman" w:eastAsia="宋体" w:hAnsi="Times New Roman" w:cs="Times New Roman" w:hint="eastAsia"/>
          <w:sz w:val="24"/>
          <w:szCs w:val="28"/>
        </w:rPr>
        <w:t>并应对其进行改造和更新</w:t>
      </w:r>
      <w:r w:rsidR="009B371C" w:rsidRPr="002B0D2E">
        <w:rPr>
          <w:rFonts w:ascii="Times New Roman" w:eastAsia="宋体" w:hAnsi="Times New Roman" w:cs="Times New Roman"/>
          <w:sz w:val="24"/>
          <w:szCs w:val="28"/>
        </w:rPr>
        <w:t>；</w:t>
      </w:r>
    </w:p>
    <w:p w14:paraId="718FD3C5" w14:textId="4E610E64" w:rsidR="009B371C" w:rsidRPr="002B0D2E" w:rsidRDefault="00AB49DC" w:rsidP="002B0D2E">
      <w:pPr>
        <w:snapToGrid w:val="0"/>
        <w:spacing w:line="360" w:lineRule="auto"/>
        <w:ind w:firstLineChars="200" w:firstLine="482"/>
        <w:rPr>
          <w:rFonts w:ascii="Times New Roman" w:eastAsia="宋体" w:hAnsi="Times New Roman" w:cs="Times New Roman"/>
          <w:sz w:val="24"/>
          <w:szCs w:val="28"/>
        </w:rPr>
      </w:pPr>
      <w:r>
        <w:rPr>
          <w:rFonts w:ascii="Times New Roman" w:eastAsia="宋体" w:hAnsi="Times New Roman" w:cs="Times New Roman"/>
          <w:b/>
          <w:sz w:val="24"/>
          <w:szCs w:val="28"/>
        </w:rPr>
        <w:t xml:space="preserve">2 </w:t>
      </w:r>
      <w:r w:rsidR="009B371C" w:rsidRPr="002B0D2E">
        <w:rPr>
          <w:rFonts w:ascii="Times New Roman" w:eastAsia="宋体" w:hAnsi="Times New Roman" w:cs="Times New Roman"/>
          <w:sz w:val="24"/>
          <w:szCs w:val="28"/>
        </w:rPr>
        <w:t>已建项目海绵城市改造</w:t>
      </w:r>
      <w:r w:rsidR="00470B91" w:rsidRPr="002B0D2E">
        <w:rPr>
          <w:rFonts w:ascii="Times New Roman" w:eastAsia="宋体" w:hAnsi="Times New Roman" w:cs="Times New Roman" w:hint="eastAsia"/>
          <w:sz w:val="24"/>
          <w:szCs w:val="28"/>
        </w:rPr>
        <w:t>宜结合现状条件通过优化</w:t>
      </w:r>
      <w:r w:rsidR="009B371C" w:rsidRPr="002B0D2E">
        <w:rPr>
          <w:rFonts w:ascii="Times New Roman" w:eastAsia="宋体" w:hAnsi="Times New Roman" w:cs="Times New Roman"/>
          <w:sz w:val="24"/>
          <w:szCs w:val="28"/>
        </w:rPr>
        <w:t>竖向设计解决地块积水和内涝问题，不宜进行大范围调整</w:t>
      </w:r>
      <w:r w:rsidR="00470B91" w:rsidRPr="002B0D2E">
        <w:rPr>
          <w:rFonts w:ascii="Times New Roman" w:eastAsia="宋体" w:hAnsi="Times New Roman" w:cs="Times New Roman" w:hint="eastAsia"/>
          <w:sz w:val="24"/>
          <w:szCs w:val="28"/>
        </w:rPr>
        <w:t>，</w:t>
      </w:r>
      <w:r w:rsidR="009B371C" w:rsidRPr="002B0D2E">
        <w:rPr>
          <w:rFonts w:ascii="Times New Roman" w:eastAsia="宋体" w:hAnsi="Times New Roman" w:cs="Times New Roman"/>
          <w:sz w:val="24"/>
          <w:szCs w:val="28"/>
        </w:rPr>
        <w:t>必要时可增设排水设施；</w:t>
      </w:r>
    </w:p>
    <w:p w14:paraId="35BC328A" w14:textId="0B1AA4A7" w:rsidR="009B371C" w:rsidRPr="002B0D2E" w:rsidRDefault="009B371C" w:rsidP="002B0D2E">
      <w:pPr>
        <w:snapToGrid w:val="0"/>
        <w:spacing w:line="360" w:lineRule="auto"/>
        <w:ind w:firstLineChars="200" w:firstLine="482"/>
        <w:rPr>
          <w:rFonts w:ascii="Times New Roman" w:eastAsia="宋体" w:hAnsi="Times New Roman" w:cs="Times New Roman"/>
          <w:sz w:val="24"/>
          <w:szCs w:val="28"/>
        </w:rPr>
      </w:pPr>
      <w:r w:rsidRPr="002B0D2E">
        <w:rPr>
          <w:rFonts w:ascii="Times New Roman" w:eastAsia="宋体" w:hAnsi="Times New Roman" w:cs="Times New Roman"/>
          <w:b/>
          <w:sz w:val="24"/>
          <w:szCs w:val="28"/>
        </w:rPr>
        <w:t>3</w:t>
      </w:r>
      <w:r w:rsidRPr="002B0D2E">
        <w:rPr>
          <w:rFonts w:ascii="Times New Roman" w:eastAsia="宋体" w:hAnsi="Times New Roman" w:cs="Times New Roman"/>
          <w:sz w:val="24"/>
          <w:szCs w:val="28"/>
        </w:rPr>
        <w:t xml:space="preserve"> </w:t>
      </w:r>
      <w:r w:rsidRPr="002B0D2E">
        <w:rPr>
          <w:rFonts w:ascii="Times New Roman" w:eastAsia="宋体" w:hAnsi="Times New Roman" w:cs="Times New Roman"/>
          <w:sz w:val="24"/>
          <w:szCs w:val="28"/>
        </w:rPr>
        <w:t>排水体制在满足上位规划的基础上，</w:t>
      </w:r>
      <w:r w:rsidR="00AF098D" w:rsidRPr="002B0D2E">
        <w:rPr>
          <w:rFonts w:ascii="Times New Roman" w:eastAsia="宋体" w:hAnsi="Times New Roman" w:cs="Times New Roman" w:hint="eastAsia"/>
          <w:sz w:val="24"/>
          <w:szCs w:val="28"/>
        </w:rPr>
        <w:t>位</w:t>
      </w:r>
      <w:r w:rsidR="00AF098D" w:rsidRPr="002B0D2E">
        <w:rPr>
          <w:rFonts w:ascii="Times New Roman" w:eastAsia="宋体" w:hAnsi="Times New Roman" w:cs="Times New Roman"/>
          <w:sz w:val="24"/>
          <w:szCs w:val="28"/>
        </w:rPr>
        <w:t>于</w:t>
      </w:r>
      <w:r w:rsidRPr="002B0D2E">
        <w:rPr>
          <w:rFonts w:ascii="Times New Roman" w:eastAsia="宋体" w:hAnsi="Times New Roman" w:cs="Times New Roman"/>
          <w:sz w:val="24"/>
          <w:szCs w:val="28"/>
        </w:rPr>
        <w:t>分流制排水系统的合流制用地，应开展雨污分流改造</w:t>
      </w:r>
      <w:r w:rsidR="00AF098D" w:rsidRPr="002B0D2E">
        <w:rPr>
          <w:rFonts w:ascii="Times New Roman" w:eastAsia="宋体" w:hAnsi="Times New Roman" w:cs="Times New Roman" w:hint="eastAsia"/>
          <w:sz w:val="24"/>
          <w:szCs w:val="28"/>
        </w:rPr>
        <w:t>；</w:t>
      </w:r>
      <w:r w:rsidRPr="002B0D2E">
        <w:rPr>
          <w:rFonts w:ascii="Times New Roman" w:eastAsia="宋体" w:hAnsi="Times New Roman" w:cs="Times New Roman"/>
          <w:sz w:val="24"/>
          <w:szCs w:val="28"/>
        </w:rPr>
        <w:t>存在雨污混接的，应</w:t>
      </w:r>
      <w:r w:rsidR="00AF098D" w:rsidRPr="002B0D2E">
        <w:rPr>
          <w:rFonts w:ascii="Times New Roman" w:eastAsia="宋体" w:hAnsi="Times New Roman" w:cs="Times New Roman" w:hint="eastAsia"/>
          <w:sz w:val="24"/>
          <w:szCs w:val="28"/>
        </w:rPr>
        <w:t>优先</w:t>
      </w:r>
      <w:r w:rsidRPr="002B0D2E">
        <w:rPr>
          <w:rFonts w:ascii="Times New Roman" w:eastAsia="宋体" w:hAnsi="Times New Roman" w:cs="Times New Roman"/>
          <w:sz w:val="24"/>
          <w:szCs w:val="28"/>
        </w:rPr>
        <w:t>开展雨污混接改造。</w:t>
      </w:r>
    </w:p>
    <w:p w14:paraId="1DBC2881" w14:textId="2B28C7E0" w:rsidR="00F61B88" w:rsidRPr="002B0D2E" w:rsidRDefault="00F61B88" w:rsidP="002B0D2E">
      <w:pPr>
        <w:pStyle w:val="20"/>
        <w:adjustRightInd w:val="0"/>
        <w:spacing w:line="415" w:lineRule="auto"/>
        <w:jc w:val="center"/>
        <w:rPr>
          <w:rFonts w:ascii="Times New Roman" w:eastAsia="黑体" w:hAnsi="Times New Roman" w:cs="Times New Roman"/>
          <w:bCs w:val="0"/>
          <w:sz w:val="28"/>
          <w:szCs w:val="20"/>
        </w:rPr>
      </w:pPr>
      <w:bookmarkStart w:id="178" w:name="_Toc51275400"/>
      <w:r w:rsidRPr="002B0D2E">
        <w:rPr>
          <w:rFonts w:ascii="Times New Roman" w:eastAsia="黑体" w:hAnsi="Times New Roman" w:cs="Times New Roman"/>
          <w:bCs w:val="0"/>
          <w:sz w:val="28"/>
          <w:szCs w:val="20"/>
        </w:rPr>
        <w:t xml:space="preserve">5.5 </w:t>
      </w:r>
      <w:r w:rsidRPr="002B0D2E">
        <w:rPr>
          <w:rFonts w:ascii="Times New Roman" w:eastAsia="黑体" w:hAnsi="Times New Roman" w:cs="Times New Roman"/>
          <w:bCs w:val="0"/>
          <w:sz w:val="28"/>
          <w:szCs w:val="20"/>
        </w:rPr>
        <w:t>道路与交通</w:t>
      </w:r>
      <w:bookmarkEnd w:id="91"/>
      <w:bookmarkEnd w:id="178"/>
      <w:r w:rsidR="00BC1CEF" w:rsidRPr="002B0D2E">
        <w:rPr>
          <w:rFonts w:ascii="Times New Roman" w:eastAsia="黑体" w:hAnsi="Times New Roman" w:cs="Times New Roman" w:hint="eastAsia"/>
          <w:bCs w:val="0"/>
          <w:sz w:val="28"/>
          <w:szCs w:val="20"/>
        </w:rPr>
        <w:t>设施用地</w:t>
      </w:r>
    </w:p>
    <w:p w14:paraId="566A962F" w14:textId="2549AC59" w:rsidR="00F61B88" w:rsidRPr="002B0D2E" w:rsidRDefault="00564471" w:rsidP="0056723A">
      <w:pPr>
        <w:pStyle w:val="31"/>
        <w:numPr>
          <w:ilvl w:val="0"/>
          <w:numId w:val="9"/>
        </w:numPr>
        <w:snapToGrid w:val="0"/>
        <w:spacing w:before="0" w:after="0" w:line="360" w:lineRule="auto"/>
        <w:ind w:left="0" w:firstLine="0"/>
        <w:jc w:val="both"/>
        <w:outlineLvl w:val="9"/>
        <w:rPr>
          <w:sz w:val="24"/>
          <w:szCs w:val="24"/>
        </w:rPr>
      </w:pPr>
      <w:bookmarkStart w:id="179" w:name="_Toc49783175"/>
      <w:r w:rsidRPr="002B0D2E">
        <w:rPr>
          <w:sz w:val="24"/>
          <w:szCs w:val="24"/>
        </w:rPr>
        <w:t>城市道路设计应根据规划要求，在满足道路基本功能的前提下，综合考虑</w:t>
      </w:r>
      <w:r w:rsidR="00AF098D" w:rsidRPr="002B0D2E">
        <w:rPr>
          <w:rFonts w:hint="eastAsia"/>
          <w:sz w:val="24"/>
          <w:szCs w:val="24"/>
        </w:rPr>
        <w:t>环境</w:t>
      </w:r>
      <w:r w:rsidRPr="002B0D2E">
        <w:rPr>
          <w:sz w:val="24"/>
          <w:szCs w:val="24"/>
        </w:rPr>
        <w:t>因素，营造有利于雨水分散控制的总体布局和竖向设计。</w:t>
      </w:r>
      <w:bookmarkEnd w:id="179"/>
    </w:p>
    <w:p w14:paraId="596D5FA7" w14:textId="1665AB20" w:rsidR="00F61B88" w:rsidRPr="002B0D2E" w:rsidRDefault="00F61B88" w:rsidP="0056723A">
      <w:pPr>
        <w:pStyle w:val="31"/>
        <w:numPr>
          <w:ilvl w:val="0"/>
          <w:numId w:val="9"/>
        </w:numPr>
        <w:snapToGrid w:val="0"/>
        <w:spacing w:before="0" w:after="0" w:line="360" w:lineRule="auto"/>
        <w:ind w:left="0" w:firstLine="0"/>
        <w:jc w:val="both"/>
        <w:outlineLvl w:val="9"/>
        <w:rPr>
          <w:sz w:val="24"/>
          <w:szCs w:val="24"/>
        </w:rPr>
      </w:pPr>
      <w:bookmarkStart w:id="180" w:name="_Toc49783176"/>
      <w:r w:rsidRPr="002B0D2E">
        <w:rPr>
          <w:sz w:val="24"/>
          <w:szCs w:val="24"/>
        </w:rPr>
        <w:t>新建城市道路设计目标应以削减地表径流与控制面源污染为主、雨水收集利用为辅。已建城市道路海绵改造设计应以解决道路积水和径流污染等突出问题为导向，结合道路大中修改造、绿化景观提升等工程开展。</w:t>
      </w:r>
      <w:bookmarkEnd w:id="180"/>
    </w:p>
    <w:p w14:paraId="614DDC40" w14:textId="5562A777" w:rsidR="00F61B88" w:rsidRPr="002B0D2E" w:rsidRDefault="00F61B88" w:rsidP="0056723A">
      <w:pPr>
        <w:pStyle w:val="31"/>
        <w:numPr>
          <w:ilvl w:val="0"/>
          <w:numId w:val="9"/>
        </w:numPr>
        <w:snapToGrid w:val="0"/>
        <w:spacing w:before="0" w:after="0" w:line="360" w:lineRule="auto"/>
        <w:ind w:left="0" w:firstLine="0"/>
        <w:jc w:val="both"/>
        <w:outlineLvl w:val="9"/>
        <w:rPr>
          <w:sz w:val="24"/>
          <w:szCs w:val="24"/>
        </w:rPr>
      </w:pPr>
      <w:bookmarkStart w:id="181" w:name="_Toc49783177"/>
      <w:r w:rsidRPr="002B0D2E">
        <w:rPr>
          <w:sz w:val="24"/>
          <w:szCs w:val="24"/>
        </w:rPr>
        <w:t>城市道路的总体布局和竖向设计应结合红线内外绿地空间、道路纵坡和标准断面、市政雨水系统布局等，充分利用既有条件合理确定源头减排设施，并应符合下列规定：</w:t>
      </w:r>
      <w:bookmarkEnd w:id="181"/>
    </w:p>
    <w:p w14:paraId="03075CCB" w14:textId="77777777" w:rsidR="00F61B88" w:rsidRPr="002B0D2E" w:rsidRDefault="00F61B88" w:rsidP="00AB49DC">
      <w:pPr>
        <w:pStyle w:val="Default"/>
        <w:snapToGrid w:val="0"/>
        <w:spacing w:line="360" w:lineRule="auto"/>
        <w:ind w:firstLineChars="130" w:firstLine="313"/>
        <w:rPr>
          <w:rFonts w:ascii="Times New Roman" w:hAnsi="Times New Roman"/>
          <w:color w:val="auto"/>
          <w:kern w:val="2"/>
        </w:rPr>
      </w:pPr>
      <w:r w:rsidRPr="002B0D2E">
        <w:rPr>
          <w:rFonts w:ascii="Times New Roman" w:hAnsi="Times New Roman"/>
          <w:b/>
          <w:color w:val="auto"/>
          <w:kern w:val="2"/>
        </w:rPr>
        <w:t>1</w:t>
      </w:r>
      <w:r w:rsidRPr="002B0D2E">
        <w:rPr>
          <w:rFonts w:ascii="Times New Roman" w:hAnsi="Times New Roman"/>
          <w:color w:val="auto"/>
          <w:kern w:val="2"/>
        </w:rPr>
        <w:t xml:space="preserve"> </w:t>
      </w:r>
      <w:r w:rsidRPr="002B0D2E">
        <w:rPr>
          <w:rFonts w:ascii="Times New Roman" w:hAnsi="Times New Roman"/>
          <w:color w:val="auto"/>
          <w:kern w:val="2"/>
        </w:rPr>
        <w:t>城市道路排水宜采用生态排水的方式，城市道路雨水径流宜通过有组织的汇流和转输，经截污等预处理后排入源头减排设施内；</w:t>
      </w:r>
    </w:p>
    <w:p w14:paraId="4C7F8D8B" w14:textId="77777777" w:rsidR="00F61B88" w:rsidRPr="002B0D2E" w:rsidRDefault="00F61B88" w:rsidP="00AB49DC">
      <w:pPr>
        <w:pStyle w:val="Default"/>
        <w:snapToGrid w:val="0"/>
        <w:spacing w:line="360" w:lineRule="auto"/>
        <w:ind w:firstLineChars="130" w:firstLine="313"/>
        <w:rPr>
          <w:rFonts w:ascii="Times New Roman" w:hAnsi="Times New Roman"/>
          <w:color w:val="auto"/>
          <w:kern w:val="2"/>
        </w:rPr>
      </w:pPr>
      <w:r w:rsidRPr="002B0D2E">
        <w:rPr>
          <w:rFonts w:ascii="Times New Roman" w:hAnsi="Times New Roman"/>
          <w:b/>
          <w:color w:val="auto"/>
          <w:kern w:val="2"/>
        </w:rPr>
        <w:t>2</w:t>
      </w:r>
      <w:r w:rsidRPr="002B0D2E">
        <w:rPr>
          <w:rFonts w:ascii="Times New Roman" w:hAnsi="Times New Roman"/>
          <w:color w:val="auto"/>
          <w:kern w:val="2"/>
        </w:rPr>
        <w:t xml:space="preserve"> </w:t>
      </w:r>
      <w:r w:rsidRPr="002B0D2E">
        <w:rPr>
          <w:rFonts w:ascii="Times New Roman" w:hAnsi="Times New Roman"/>
          <w:color w:val="auto"/>
          <w:kern w:val="2"/>
        </w:rPr>
        <w:t>城市道路海绵改造设计应充分分析道路下垫面、现有排水系统建设运行现状，评估海绵改造的难度，因地制宜地选择增加源头减排设施，并对排水系统进行改造；</w:t>
      </w:r>
    </w:p>
    <w:p w14:paraId="5465F75F" w14:textId="63F858BD" w:rsidR="00F61B88" w:rsidRPr="002B0D2E" w:rsidRDefault="00F61B88" w:rsidP="00AB49DC">
      <w:pPr>
        <w:pStyle w:val="Default"/>
        <w:snapToGrid w:val="0"/>
        <w:spacing w:line="360" w:lineRule="auto"/>
        <w:ind w:firstLineChars="130" w:firstLine="313"/>
        <w:rPr>
          <w:rFonts w:ascii="Times New Roman" w:hAnsi="Times New Roman"/>
          <w:color w:val="auto"/>
          <w:kern w:val="2"/>
        </w:rPr>
      </w:pPr>
      <w:r w:rsidRPr="002B0D2E">
        <w:rPr>
          <w:rFonts w:ascii="Times New Roman" w:hAnsi="Times New Roman"/>
          <w:b/>
          <w:color w:val="auto"/>
          <w:kern w:val="2"/>
        </w:rPr>
        <w:t>3</w:t>
      </w:r>
      <w:r w:rsidRPr="002B0D2E">
        <w:rPr>
          <w:rFonts w:ascii="Times New Roman" w:hAnsi="Times New Roman"/>
          <w:color w:val="auto"/>
          <w:kern w:val="2"/>
        </w:rPr>
        <w:t xml:space="preserve"> </w:t>
      </w:r>
      <w:r w:rsidRPr="002B0D2E">
        <w:rPr>
          <w:rFonts w:ascii="Times New Roman" w:hAnsi="Times New Roman"/>
          <w:color w:val="auto"/>
          <w:kern w:val="2"/>
        </w:rPr>
        <w:t>城市道路应</w:t>
      </w:r>
      <w:r w:rsidR="00E91AF7" w:rsidRPr="002B0D2E">
        <w:rPr>
          <w:rFonts w:ascii="Times New Roman" w:hAnsi="Times New Roman"/>
          <w:color w:val="auto"/>
          <w:kern w:val="2"/>
        </w:rPr>
        <w:t>坡向</w:t>
      </w:r>
      <w:r w:rsidRPr="002B0D2E">
        <w:rPr>
          <w:rFonts w:ascii="Times New Roman" w:hAnsi="Times New Roman"/>
          <w:color w:val="auto"/>
          <w:kern w:val="2"/>
        </w:rPr>
        <w:t>雨水设施一侧，当道路设置超高时，雨水设施应按道路超高坡向的位置设置，保证道路安全行驶；</w:t>
      </w:r>
    </w:p>
    <w:p w14:paraId="66CFDB3D" w14:textId="77777777" w:rsidR="00F61B88" w:rsidRPr="002B0D2E" w:rsidRDefault="00F61B88" w:rsidP="00AB49DC">
      <w:pPr>
        <w:pStyle w:val="Default"/>
        <w:snapToGrid w:val="0"/>
        <w:spacing w:line="360" w:lineRule="auto"/>
        <w:ind w:firstLineChars="130" w:firstLine="313"/>
        <w:rPr>
          <w:rFonts w:ascii="Times New Roman" w:hAnsi="Times New Roman"/>
          <w:color w:val="auto"/>
          <w:kern w:val="2"/>
        </w:rPr>
      </w:pPr>
      <w:r w:rsidRPr="002B0D2E">
        <w:rPr>
          <w:rFonts w:ascii="Times New Roman" w:hAnsi="Times New Roman"/>
          <w:b/>
          <w:color w:val="auto"/>
          <w:kern w:val="2"/>
        </w:rPr>
        <w:t>4</w:t>
      </w:r>
      <w:r w:rsidRPr="002B0D2E">
        <w:rPr>
          <w:rFonts w:ascii="Times New Roman" w:hAnsi="Times New Roman"/>
          <w:color w:val="auto"/>
          <w:kern w:val="2"/>
        </w:rPr>
        <w:t xml:space="preserve"> </w:t>
      </w:r>
      <w:r w:rsidRPr="002B0D2E">
        <w:rPr>
          <w:rFonts w:ascii="Times New Roman" w:hAnsi="Times New Roman"/>
          <w:color w:val="auto"/>
          <w:kern w:val="2"/>
        </w:rPr>
        <w:t>当城市道路中出现凹点时，应校核其排水设计能力和排水出路，有必要时</w:t>
      </w:r>
      <w:r w:rsidRPr="002B0D2E">
        <w:rPr>
          <w:rFonts w:ascii="Times New Roman" w:hAnsi="Times New Roman"/>
          <w:color w:val="auto"/>
          <w:kern w:val="2"/>
        </w:rPr>
        <w:lastRenderedPageBreak/>
        <w:t>应通过</w:t>
      </w:r>
      <w:r w:rsidRPr="002B0D2E">
        <w:rPr>
          <w:rFonts w:ascii="Times New Roman" w:hAnsi="Times New Roman"/>
        </w:rPr>
        <w:t>周边绿地或改变竖向为其预留出路；交叉口处宜设置跨越流通道，保证径流有组织排放；</w:t>
      </w:r>
    </w:p>
    <w:p w14:paraId="4F1AAA4C" w14:textId="77777777" w:rsidR="00F61B88" w:rsidRPr="002B0D2E" w:rsidRDefault="00F61B88" w:rsidP="00AB49DC">
      <w:pPr>
        <w:pStyle w:val="Default"/>
        <w:snapToGrid w:val="0"/>
        <w:spacing w:line="360" w:lineRule="auto"/>
        <w:ind w:firstLineChars="130" w:firstLine="313"/>
        <w:rPr>
          <w:rFonts w:ascii="Times New Roman" w:hAnsi="Times New Roman"/>
          <w:color w:val="auto"/>
          <w:kern w:val="2"/>
        </w:rPr>
      </w:pPr>
      <w:r w:rsidRPr="002B0D2E">
        <w:rPr>
          <w:rFonts w:ascii="Times New Roman" w:hAnsi="Times New Roman"/>
          <w:b/>
          <w:color w:val="auto"/>
          <w:kern w:val="2"/>
        </w:rPr>
        <w:t>5</w:t>
      </w:r>
      <w:r w:rsidRPr="002B0D2E">
        <w:rPr>
          <w:rFonts w:ascii="Times New Roman" w:hAnsi="Times New Roman"/>
          <w:color w:val="auto"/>
          <w:kern w:val="2"/>
        </w:rPr>
        <w:t xml:space="preserve"> </w:t>
      </w:r>
      <w:r w:rsidRPr="002B0D2E">
        <w:rPr>
          <w:rFonts w:ascii="Times New Roman" w:hAnsi="Times New Roman"/>
          <w:color w:val="auto"/>
          <w:kern w:val="2"/>
        </w:rPr>
        <w:t>机非、人非绿化隔离带中宜设置生物滞留设施等雨水调蓄或渗透设施；</w:t>
      </w:r>
    </w:p>
    <w:p w14:paraId="4D03F81B" w14:textId="19D63785" w:rsidR="00F61B88" w:rsidRPr="002B0D2E" w:rsidRDefault="00F61B88" w:rsidP="00AB49DC">
      <w:pPr>
        <w:pStyle w:val="Default"/>
        <w:snapToGrid w:val="0"/>
        <w:spacing w:line="360" w:lineRule="auto"/>
        <w:ind w:firstLineChars="130" w:firstLine="313"/>
        <w:rPr>
          <w:rFonts w:ascii="Times New Roman" w:hAnsi="Times New Roman"/>
          <w:color w:val="auto"/>
          <w:kern w:val="2"/>
        </w:rPr>
      </w:pPr>
      <w:r w:rsidRPr="002B0D2E">
        <w:rPr>
          <w:rFonts w:ascii="Times New Roman" w:hAnsi="Times New Roman"/>
          <w:b/>
          <w:color w:val="auto"/>
          <w:kern w:val="2"/>
        </w:rPr>
        <w:t>6</w:t>
      </w:r>
      <w:r w:rsidRPr="002B0D2E">
        <w:rPr>
          <w:rFonts w:ascii="Times New Roman" w:hAnsi="Times New Roman"/>
          <w:color w:val="auto"/>
          <w:kern w:val="2"/>
        </w:rPr>
        <w:t xml:space="preserve"> </w:t>
      </w:r>
      <w:r w:rsidRPr="002B0D2E">
        <w:rPr>
          <w:rFonts w:ascii="Times New Roman" w:hAnsi="Times New Roman"/>
          <w:color w:val="auto"/>
          <w:kern w:val="2"/>
        </w:rPr>
        <w:t>高架下绿化隔离带宜设置生物滞留设施、延时调节设施或雨水回用设施，</w:t>
      </w:r>
      <w:r w:rsidR="00002C89" w:rsidRPr="002B0D2E">
        <w:rPr>
          <w:rFonts w:ascii="Times New Roman" w:hAnsi="Times New Roman" w:hint="eastAsia"/>
          <w:color w:val="auto"/>
          <w:kern w:val="2"/>
        </w:rPr>
        <w:t>经</w:t>
      </w:r>
      <w:r w:rsidRPr="002B0D2E">
        <w:rPr>
          <w:rFonts w:ascii="Times New Roman" w:hAnsi="Times New Roman"/>
          <w:color w:val="auto"/>
          <w:kern w:val="2"/>
        </w:rPr>
        <w:t>雨水回用设施处理后可用于绿化灌溉；</w:t>
      </w:r>
    </w:p>
    <w:p w14:paraId="2C51FD20" w14:textId="77777777" w:rsidR="00F61B88" w:rsidRPr="002B0D2E" w:rsidRDefault="00F61B88" w:rsidP="00AB49DC">
      <w:pPr>
        <w:pStyle w:val="Default"/>
        <w:snapToGrid w:val="0"/>
        <w:spacing w:line="360" w:lineRule="auto"/>
        <w:ind w:firstLineChars="130" w:firstLine="313"/>
        <w:rPr>
          <w:rFonts w:ascii="Times New Roman" w:hAnsi="Times New Roman"/>
          <w:color w:val="auto"/>
          <w:kern w:val="2"/>
        </w:rPr>
      </w:pPr>
      <w:r w:rsidRPr="002B0D2E">
        <w:rPr>
          <w:rFonts w:ascii="Times New Roman" w:hAnsi="Times New Roman"/>
          <w:b/>
          <w:color w:val="auto"/>
          <w:kern w:val="2"/>
        </w:rPr>
        <w:t>7</w:t>
      </w:r>
      <w:r w:rsidRPr="002B0D2E">
        <w:rPr>
          <w:rFonts w:ascii="Times New Roman" w:hAnsi="Times New Roman"/>
          <w:color w:val="auto"/>
          <w:kern w:val="2"/>
        </w:rPr>
        <w:t xml:space="preserve"> </w:t>
      </w:r>
      <w:r w:rsidRPr="002B0D2E">
        <w:rPr>
          <w:rFonts w:ascii="Times New Roman" w:hAnsi="Times New Roman"/>
          <w:color w:val="auto"/>
          <w:kern w:val="2"/>
        </w:rPr>
        <w:t>城区内已建下穿式立交、低洼地等严重积水点的改造，应充分利用周边现有绿地空间，建设分散式调蓄设施；</w:t>
      </w:r>
    </w:p>
    <w:p w14:paraId="60687BE1" w14:textId="4A35E133" w:rsidR="00F61B88" w:rsidRPr="002B0D2E" w:rsidRDefault="00F61B88" w:rsidP="00AB49DC">
      <w:pPr>
        <w:pStyle w:val="Default"/>
        <w:snapToGrid w:val="0"/>
        <w:spacing w:line="360" w:lineRule="auto"/>
        <w:ind w:firstLineChars="130" w:firstLine="313"/>
        <w:rPr>
          <w:rFonts w:ascii="Times New Roman" w:hAnsi="Times New Roman"/>
          <w:color w:val="auto"/>
          <w:kern w:val="2"/>
        </w:rPr>
      </w:pPr>
      <w:r w:rsidRPr="002B0D2E">
        <w:rPr>
          <w:rFonts w:ascii="Times New Roman" w:hAnsi="Times New Roman"/>
          <w:b/>
          <w:color w:val="auto"/>
          <w:kern w:val="2"/>
        </w:rPr>
        <w:t>8</w:t>
      </w:r>
      <w:r w:rsidR="00E56014" w:rsidRPr="002B0D2E">
        <w:rPr>
          <w:rFonts w:ascii="Times New Roman" w:hAnsi="Times New Roman"/>
          <w:b/>
          <w:color w:val="auto"/>
          <w:kern w:val="2"/>
        </w:rPr>
        <w:t xml:space="preserve"> </w:t>
      </w:r>
      <w:r w:rsidRPr="002B0D2E">
        <w:rPr>
          <w:rFonts w:ascii="Times New Roman" w:hAnsi="Times New Roman"/>
          <w:color w:val="auto"/>
          <w:kern w:val="2"/>
        </w:rPr>
        <w:t>应建设有效的溢流排放设施，并</w:t>
      </w:r>
      <w:r w:rsidR="00002C89" w:rsidRPr="002B0D2E">
        <w:rPr>
          <w:rFonts w:ascii="Times New Roman" w:hAnsi="Times New Roman" w:hint="eastAsia"/>
          <w:color w:val="auto"/>
          <w:kern w:val="2"/>
        </w:rPr>
        <w:t>应</w:t>
      </w:r>
      <w:r w:rsidRPr="002B0D2E">
        <w:rPr>
          <w:rFonts w:ascii="Times New Roman" w:hAnsi="Times New Roman"/>
          <w:color w:val="auto"/>
          <w:kern w:val="2"/>
        </w:rPr>
        <w:t>与雨水管渠和排涝除险</w:t>
      </w:r>
      <w:r w:rsidR="00002C89" w:rsidRPr="002B0D2E">
        <w:rPr>
          <w:rFonts w:ascii="Times New Roman" w:hAnsi="Times New Roman" w:hint="eastAsia"/>
          <w:color w:val="auto"/>
          <w:kern w:val="2"/>
        </w:rPr>
        <w:t>设施</w:t>
      </w:r>
      <w:r w:rsidRPr="002B0D2E">
        <w:rPr>
          <w:rFonts w:ascii="Times New Roman" w:hAnsi="Times New Roman"/>
          <w:color w:val="auto"/>
          <w:kern w:val="2"/>
        </w:rPr>
        <w:t>有效衔接，宜将雨水口设置在绿化隔离带；</w:t>
      </w:r>
    </w:p>
    <w:p w14:paraId="23655CFA" w14:textId="100D2B43" w:rsidR="00F61B88" w:rsidRPr="002B0D2E" w:rsidRDefault="00F61B88" w:rsidP="00AB49DC">
      <w:pPr>
        <w:pStyle w:val="Default"/>
        <w:snapToGrid w:val="0"/>
        <w:spacing w:line="360" w:lineRule="auto"/>
        <w:ind w:firstLineChars="130" w:firstLine="313"/>
        <w:rPr>
          <w:rFonts w:ascii="Times New Roman" w:hAnsi="Times New Roman"/>
          <w:color w:val="auto"/>
          <w:kern w:val="2"/>
        </w:rPr>
      </w:pPr>
      <w:r w:rsidRPr="002B0D2E">
        <w:rPr>
          <w:rFonts w:ascii="Times New Roman" w:hAnsi="Times New Roman"/>
          <w:b/>
          <w:color w:val="auto"/>
          <w:kern w:val="2"/>
        </w:rPr>
        <w:t>9</w:t>
      </w:r>
      <w:r w:rsidR="00002C89" w:rsidRPr="002B0D2E">
        <w:rPr>
          <w:rFonts w:ascii="Times New Roman" w:hAnsi="Times New Roman" w:hint="eastAsia"/>
          <w:b/>
          <w:color w:val="auto"/>
          <w:kern w:val="2"/>
        </w:rPr>
        <w:t xml:space="preserve"> </w:t>
      </w:r>
      <w:r w:rsidRPr="002B0D2E">
        <w:rPr>
          <w:rFonts w:ascii="Times New Roman" w:hAnsi="Times New Roman"/>
          <w:color w:val="auto"/>
          <w:kern w:val="2"/>
        </w:rPr>
        <w:t>应采取必要的防渗措施，防止雨水下渗破坏车行道路面</w:t>
      </w:r>
      <w:r w:rsidR="00002C89" w:rsidRPr="002B0D2E">
        <w:rPr>
          <w:rFonts w:ascii="Times New Roman" w:hAnsi="Times New Roman" w:hint="eastAsia"/>
          <w:color w:val="auto"/>
          <w:kern w:val="2"/>
        </w:rPr>
        <w:t>、</w:t>
      </w:r>
      <w:r w:rsidRPr="002B0D2E">
        <w:rPr>
          <w:rFonts w:ascii="Times New Roman" w:hAnsi="Times New Roman"/>
          <w:color w:val="auto"/>
          <w:kern w:val="2"/>
        </w:rPr>
        <w:t>路基的强度和稳定性；</w:t>
      </w:r>
    </w:p>
    <w:p w14:paraId="02ACAE6D" w14:textId="644152A0" w:rsidR="00F61B88" w:rsidRPr="002B0D2E" w:rsidRDefault="00F61B88" w:rsidP="00AB49DC">
      <w:pPr>
        <w:pStyle w:val="Default"/>
        <w:snapToGrid w:val="0"/>
        <w:spacing w:line="360" w:lineRule="auto"/>
        <w:ind w:firstLineChars="130" w:firstLine="313"/>
        <w:rPr>
          <w:rFonts w:ascii="Times New Roman" w:hAnsi="Times New Roman"/>
          <w:color w:val="auto"/>
          <w:kern w:val="2"/>
        </w:rPr>
      </w:pPr>
      <w:r w:rsidRPr="002B0D2E">
        <w:rPr>
          <w:rFonts w:ascii="Times New Roman" w:hAnsi="Times New Roman"/>
          <w:b/>
          <w:color w:val="auto"/>
          <w:kern w:val="2"/>
        </w:rPr>
        <w:t>10</w:t>
      </w:r>
      <w:r w:rsidRPr="002B0D2E">
        <w:rPr>
          <w:rFonts w:ascii="Times New Roman" w:hAnsi="Times New Roman"/>
          <w:color w:val="auto"/>
          <w:kern w:val="2"/>
        </w:rPr>
        <w:t xml:space="preserve"> </w:t>
      </w:r>
      <w:r w:rsidRPr="002B0D2E">
        <w:rPr>
          <w:rFonts w:ascii="Times New Roman" w:hAnsi="Times New Roman"/>
          <w:color w:val="auto"/>
          <w:kern w:val="2"/>
        </w:rPr>
        <w:t>城市道路设计应协调相关附属设施，不得影响现有地下管线安全。</w:t>
      </w:r>
    </w:p>
    <w:p w14:paraId="0CC8AFCE" w14:textId="2AC4F984" w:rsidR="009B371C" w:rsidRPr="002B0D2E" w:rsidRDefault="00F61B88" w:rsidP="0056723A">
      <w:pPr>
        <w:pStyle w:val="31"/>
        <w:numPr>
          <w:ilvl w:val="0"/>
          <w:numId w:val="9"/>
        </w:numPr>
        <w:snapToGrid w:val="0"/>
        <w:spacing w:before="0" w:after="0" w:line="360" w:lineRule="auto"/>
        <w:ind w:left="0" w:firstLine="0"/>
        <w:jc w:val="both"/>
        <w:outlineLvl w:val="9"/>
        <w:rPr>
          <w:sz w:val="24"/>
          <w:szCs w:val="24"/>
        </w:rPr>
      </w:pPr>
      <w:bookmarkStart w:id="182" w:name="_Toc49783178"/>
      <w:r w:rsidRPr="002B0D2E">
        <w:rPr>
          <w:sz w:val="24"/>
          <w:szCs w:val="24"/>
        </w:rPr>
        <w:t>城市道路设计中海绵城市建设设施，可采用生物滞留设施、植草沟、透水铺装、生态树池、延时调节设施、雨水调蓄设施、植被缓冲带等</w:t>
      </w:r>
      <w:r w:rsidR="009B371C" w:rsidRPr="002B0D2E">
        <w:rPr>
          <w:sz w:val="24"/>
          <w:szCs w:val="24"/>
        </w:rPr>
        <w:t>，并应符合下列规定：</w:t>
      </w:r>
    </w:p>
    <w:p w14:paraId="0A0D28C3" w14:textId="34EA85E0" w:rsidR="009B371C" w:rsidRPr="002B0D2E" w:rsidRDefault="009B371C" w:rsidP="00AB49DC">
      <w:pPr>
        <w:pStyle w:val="31"/>
        <w:snapToGrid w:val="0"/>
        <w:spacing w:before="0" w:after="0" w:line="360" w:lineRule="auto"/>
        <w:ind w:firstLineChars="130" w:firstLine="313"/>
        <w:jc w:val="both"/>
        <w:outlineLvl w:val="9"/>
        <w:rPr>
          <w:sz w:val="24"/>
          <w:szCs w:val="24"/>
        </w:rPr>
      </w:pPr>
      <w:r w:rsidRPr="002B0D2E">
        <w:rPr>
          <w:b/>
          <w:sz w:val="24"/>
          <w:szCs w:val="24"/>
        </w:rPr>
        <w:t>1</w:t>
      </w:r>
      <w:r w:rsidR="00AB49DC">
        <w:rPr>
          <w:b/>
          <w:sz w:val="24"/>
          <w:szCs w:val="24"/>
        </w:rPr>
        <w:t xml:space="preserve"> </w:t>
      </w:r>
      <w:r w:rsidRPr="002B0D2E">
        <w:rPr>
          <w:sz w:val="24"/>
          <w:szCs w:val="24"/>
        </w:rPr>
        <w:t>符合透水地质要求的新建</w:t>
      </w:r>
      <w:r w:rsidR="0073206B" w:rsidRPr="002B0D2E">
        <w:rPr>
          <w:rFonts w:hint="eastAsia"/>
          <w:sz w:val="24"/>
          <w:szCs w:val="24"/>
        </w:rPr>
        <w:t>、改建和</w:t>
      </w:r>
      <w:r w:rsidRPr="002B0D2E">
        <w:rPr>
          <w:sz w:val="24"/>
          <w:szCs w:val="24"/>
        </w:rPr>
        <w:t>扩建人行道、自行车道、步行街、停车场应采用透水路面，且透水铺装率不应小于</w:t>
      </w:r>
      <w:r w:rsidRPr="002B0D2E">
        <w:rPr>
          <w:sz w:val="24"/>
          <w:szCs w:val="24"/>
        </w:rPr>
        <w:t>70%</w:t>
      </w:r>
      <w:r w:rsidRPr="002B0D2E">
        <w:rPr>
          <w:sz w:val="24"/>
          <w:szCs w:val="24"/>
        </w:rPr>
        <w:t>；</w:t>
      </w:r>
    </w:p>
    <w:p w14:paraId="12E555A8" w14:textId="48DF2DBD" w:rsidR="00F61B88" w:rsidRPr="002B0D2E" w:rsidRDefault="009B371C" w:rsidP="00AB49DC">
      <w:pPr>
        <w:pStyle w:val="31"/>
        <w:snapToGrid w:val="0"/>
        <w:spacing w:before="0" w:after="0" w:line="360" w:lineRule="auto"/>
        <w:ind w:firstLineChars="130" w:firstLine="313"/>
        <w:jc w:val="both"/>
        <w:outlineLvl w:val="9"/>
        <w:rPr>
          <w:sz w:val="24"/>
          <w:szCs w:val="24"/>
        </w:rPr>
      </w:pPr>
      <w:r w:rsidRPr="002B0D2E">
        <w:rPr>
          <w:b/>
          <w:sz w:val="24"/>
          <w:szCs w:val="24"/>
        </w:rPr>
        <w:t>2</w:t>
      </w:r>
      <w:r w:rsidR="00AB49DC">
        <w:rPr>
          <w:b/>
          <w:sz w:val="24"/>
          <w:szCs w:val="24"/>
        </w:rPr>
        <w:t xml:space="preserve"> </w:t>
      </w:r>
      <w:r w:rsidRPr="002B0D2E">
        <w:rPr>
          <w:sz w:val="24"/>
          <w:szCs w:val="24"/>
        </w:rPr>
        <w:t>道路隔离带内宜根据地势和景观绿化方案设置下凹式绿地，下凹式绿地率不宜低于</w:t>
      </w:r>
      <w:r w:rsidRPr="002B0D2E">
        <w:rPr>
          <w:sz w:val="24"/>
          <w:szCs w:val="24"/>
        </w:rPr>
        <w:t>50%</w:t>
      </w:r>
      <w:r w:rsidRPr="002B0D2E">
        <w:rPr>
          <w:sz w:val="24"/>
          <w:szCs w:val="24"/>
        </w:rPr>
        <w:t>。</w:t>
      </w:r>
      <w:bookmarkEnd w:id="182"/>
    </w:p>
    <w:p w14:paraId="274CB167" w14:textId="241EB087" w:rsidR="00F61B88" w:rsidRPr="002B0D2E" w:rsidRDefault="00F61B88" w:rsidP="0056723A">
      <w:pPr>
        <w:pStyle w:val="31"/>
        <w:numPr>
          <w:ilvl w:val="0"/>
          <w:numId w:val="9"/>
        </w:numPr>
        <w:snapToGrid w:val="0"/>
        <w:spacing w:before="0" w:after="0" w:line="360" w:lineRule="auto"/>
        <w:ind w:left="0" w:firstLine="0"/>
        <w:jc w:val="both"/>
        <w:outlineLvl w:val="9"/>
        <w:rPr>
          <w:sz w:val="24"/>
          <w:szCs w:val="24"/>
        </w:rPr>
      </w:pPr>
      <w:bookmarkStart w:id="183" w:name="_Toc49783179"/>
      <w:r w:rsidRPr="002B0D2E">
        <w:rPr>
          <w:sz w:val="24"/>
          <w:szCs w:val="24"/>
        </w:rPr>
        <w:t>人行道的设计，应符合下列规定：</w:t>
      </w:r>
      <w:bookmarkEnd w:id="183"/>
    </w:p>
    <w:p w14:paraId="443E784A" w14:textId="071B1E13" w:rsidR="00F61B88" w:rsidRPr="002B0D2E" w:rsidRDefault="00F61B88" w:rsidP="00AB49DC">
      <w:pPr>
        <w:pStyle w:val="Default"/>
        <w:snapToGrid w:val="0"/>
        <w:spacing w:line="360" w:lineRule="auto"/>
        <w:ind w:firstLineChars="130" w:firstLine="313"/>
        <w:rPr>
          <w:rFonts w:ascii="Times New Roman" w:hAnsi="Times New Roman"/>
          <w:color w:val="auto"/>
          <w:kern w:val="2"/>
        </w:rPr>
      </w:pPr>
      <w:r w:rsidRPr="002B0D2E">
        <w:rPr>
          <w:rFonts w:ascii="Times New Roman" w:hAnsi="Times New Roman"/>
          <w:b/>
          <w:color w:val="auto"/>
          <w:kern w:val="2"/>
        </w:rPr>
        <w:t>1</w:t>
      </w:r>
      <w:r w:rsidRPr="002B0D2E">
        <w:rPr>
          <w:rFonts w:ascii="Times New Roman" w:hAnsi="Times New Roman"/>
          <w:color w:val="auto"/>
          <w:kern w:val="2"/>
        </w:rPr>
        <w:t xml:space="preserve"> </w:t>
      </w:r>
      <w:r w:rsidRPr="002B0D2E">
        <w:rPr>
          <w:rFonts w:ascii="Times New Roman" w:hAnsi="Times New Roman"/>
          <w:color w:val="auto"/>
          <w:kern w:val="2"/>
        </w:rPr>
        <w:t>人行道宜采用透水</w:t>
      </w:r>
      <w:r w:rsidR="0073206B" w:rsidRPr="002B0D2E">
        <w:rPr>
          <w:rFonts w:ascii="Times New Roman" w:hAnsi="Times New Roman" w:hint="eastAsia"/>
          <w:color w:val="auto"/>
          <w:kern w:val="2"/>
        </w:rPr>
        <w:t>路面</w:t>
      </w:r>
      <w:r w:rsidRPr="002B0D2E">
        <w:rPr>
          <w:rFonts w:ascii="Times New Roman" w:hAnsi="Times New Roman"/>
          <w:color w:val="auto"/>
          <w:kern w:val="2"/>
        </w:rPr>
        <w:t>；</w:t>
      </w:r>
    </w:p>
    <w:p w14:paraId="2B997E62" w14:textId="77777777" w:rsidR="00F61B88" w:rsidRPr="002B0D2E" w:rsidRDefault="00F61B88" w:rsidP="00AB49DC">
      <w:pPr>
        <w:pStyle w:val="Default"/>
        <w:snapToGrid w:val="0"/>
        <w:spacing w:line="360" w:lineRule="auto"/>
        <w:ind w:firstLineChars="130" w:firstLine="313"/>
        <w:rPr>
          <w:rFonts w:ascii="Times New Roman" w:hAnsi="Times New Roman"/>
          <w:color w:val="auto"/>
          <w:kern w:val="2"/>
        </w:rPr>
      </w:pPr>
      <w:r w:rsidRPr="002B0D2E">
        <w:rPr>
          <w:rFonts w:ascii="Times New Roman" w:hAnsi="Times New Roman"/>
          <w:b/>
          <w:color w:val="auto"/>
          <w:kern w:val="2"/>
        </w:rPr>
        <w:t>2</w:t>
      </w:r>
      <w:r w:rsidRPr="002B0D2E">
        <w:rPr>
          <w:rFonts w:ascii="Times New Roman" w:hAnsi="Times New Roman"/>
          <w:color w:val="auto"/>
          <w:kern w:val="2"/>
        </w:rPr>
        <w:t xml:space="preserve"> </w:t>
      </w:r>
      <w:r w:rsidRPr="002B0D2E">
        <w:rPr>
          <w:rFonts w:ascii="Times New Roman" w:hAnsi="Times New Roman"/>
          <w:color w:val="auto"/>
          <w:kern w:val="2"/>
        </w:rPr>
        <w:t>人行道设置的树池，宜采用生态树池；</w:t>
      </w:r>
    </w:p>
    <w:p w14:paraId="3A9244BA" w14:textId="77777777" w:rsidR="00F61B88" w:rsidRPr="002B0D2E" w:rsidRDefault="00F61B88" w:rsidP="00AB49DC">
      <w:pPr>
        <w:pStyle w:val="Default"/>
        <w:snapToGrid w:val="0"/>
        <w:spacing w:line="360" w:lineRule="auto"/>
        <w:ind w:firstLineChars="130" w:firstLine="313"/>
        <w:rPr>
          <w:rFonts w:ascii="Times New Roman" w:hAnsi="Times New Roman"/>
          <w:color w:val="auto"/>
          <w:kern w:val="2"/>
        </w:rPr>
      </w:pPr>
      <w:r w:rsidRPr="002B0D2E">
        <w:rPr>
          <w:rFonts w:ascii="Times New Roman" w:hAnsi="Times New Roman"/>
          <w:b/>
          <w:color w:val="auto"/>
          <w:kern w:val="2"/>
        </w:rPr>
        <w:t>3</w:t>
      </w:r>
      <w:r w:rsidRPr="002B0D2E">
        <w:rPr>
          <w:rFonts w:ascii="Times New Roman" w:hAnsi="Times New Roman"/>
          <w:color w:val="auto"/>
          <w:kern w:val="2"/>
        </w:rPr>
        <w:t xml:space="preserve"> </w:t>
      </w:r>
      <w:r w:rsidRPr="002B0D2E">
        <w:rPr>
          <w:rFonts w:ascii="Times New Roman" w:hAnsi="Times New Roman"/>
          <w:color w:val="auto"/>
          <w:kern w:val="2"/>
        </w:rPr>
        <w:t>人行道和专用非机动车道间设置的绿化隔离带，宜设置生物滞留设施，使人行道和专用非机动车道分别坡向绿化隔离带。</w:t>
      </w:r>
    </w:p>
    <w:p w14:paraId="3855333C" w14:textId="2619D285" w:rsidR="00F61B88" w:rsidRPr="002B0D2E" w:rsidRDefault="00F61B88" w:rsidP="0056723A">
      <w:pPr>
        <w:pStyle w:val="31"/>
        <w:numPr>
          <w:ilvl w:val="0"/>
          <w:numId w:val="9"/>
        </w:numPr>
        <w:snapToGrid w:val="0"/>
        <w:spacing w:before="0" w:after="0" w:line="360" w:lineRule="auto"/>
        <w:ind w:left="0" w:firstLine="0"/>
        <w:jc w:val="both"/>
        <w:outlineLvl w:val="9"/>
        <w:rPr>
          <w:sz w:val="24"/>
          <w:szCs w:val="24"/>
        </w:rPr>
      </w:pPr>
      <w:bookmarkStart w:id="184" w:name="_Toc49783180"/>
      <w:r w:rsidRPr="002B0D2E">
        <w:rPr>
          <w:sz w:val="24"/>
          <w:szCs w:val="24"/>
        </w:rPr>
        <w:t>城市道路红线外公共绿地的设计，应符合下列规定：</w:t>
      </w:r>
      <w:bookmarkEnd w:id="184"/>
    </w:p>
    <w:p w14:paraId="379B43D0" w14:textId="77777777" w:rsidR="00F61B88" w:rsidRPr="002B0D2E" w:rsidRDefault="00F61B88" w:rsidP="00AB49DC">
      <w:pPr>
        <w:pStyle w:val="Default"/>
        <w:snapToGrid w:val="0"/>
        <w:spacing w:line="360" w:lineRule="auto"/>
        <w:ind w:firstLineChars="130" w:firstLine="313"/>
        <w:rPr>
          <w:rFonts w:ascii="Times New Roman" w:hAnsi="Times New Roman"/>
          <w:color w:val="auto"/>
          <w:kern w:val="2"/>
        </w:rPr>
      </w:pPr>
      <w:r w:rsidRPr="002B0D2E">
        <w:rPr>
          <w:rFonts w:ascii="Times New Roman" w:hAnsi="Times New Roman"/>
          <w:b/>
          <w:color w:val="auto"/>
          <w:kern w:val="2"/>
        </w:rPr>
        <w:t>1</w:t>
      </w:r>
      <w:r w:rsidRPr="002B0D2E">
        <w:rPr>
          <w:rFonts w:ascii="Times New Roman" w:hAnsi="Times New Roman"/>
          <w:color w:val="auto"/>
          <w:kern w:val="2"/>
        </w:rPr>
        <w:t xml:space="preserve"> </w:t>
      </w:r>
      <w:r w:rsidRPr="002B0D2E">
        <w:rPr>
          <w:rFonts w:ascii="Times New Roman" w:hAnsi="Times New Roman"/>
          <w:color w:val="auto"/>
          <w:kern w:val="2"/>
        </w:rPr>
        <w:t>当公共绿地设计标高低于人行道时，宜结合周边地块条件设置植草沟和生物滞留设施等设施，控制径流污染；污染严重的道路径流在进入绿地前，应利用沉淀等方式进行处理，避免对绿地环境和生物滞留设施造成破坏；</w:t>
      </w:r>
    </w:p>
    <w:p w14:paraId="5A85532F" w14:textId="77777777" w:rsidR="00F61B88" w:rsidRPr="002B0D2E" w:rsidRDefault="00F61B88" w:rsidP="00AB49DC">
      <w:pPr>
        <w:pStyle w:val="Default"/>
        <w:snapToGrid w:val="0"/>
        <w:spacing w:line="360" w:lineRule="auto"/>
        <w:ind w:firstLineChars="130" w:firstLine="313"/>
        <w:rPr>
          <w:rFonts w:ascii="Times New Roman" w:hAnsi="Times New Roman"/>
          <w:color w:val="auto"/>
          <w:kern w:val="2"/>
        </w:rPr>
      </w:pPr>
      <w:r w:rsidRPr="002B0D2E">
        <w:rPr>
          <w:rFonts w:ascii="Times New Roman" w:hAnsi="Times New Roman"/>
          <w:b/>
          <w:color w:val="auto"/>
          <w:kern w:val="2"/>
        </w:rPr>
        <w:t>2</w:t>
      </w:r>
      <w:r w:rsidRPr="002B0D2E">
        <w:rPr>
          <w:rFonts w:ascii="Times New Roman" w:hAnsi="Times New Roman"/>
          <w:color w:val="auto"/>
          <w:kern w:val="2"/>
        </w:rPr>
        <w:t xml:space="preserve"> </w:t>
      </w:r>
      <w:r w:rsidRPr="002B0D2E">
        <w:rPr>
          <w:rFonts w:ascii="Times New Roman" w:hAnsi="Times New Roman"/>
          <w:color w:val="auto"/>
          <w:kern w:val="2"/>
        </w:rPr>
        <w:t>当公共绿地设计标高高于人行道时，可在绿地下设置浅层蓄渗、延时调节等设施，控制人行道和绿地的雨水径流。</w:t>
      </w:r>
    </w:p>
    <w:p w14:paraId="55C64431" w14:textId="08475550" w:rsidR="00F61B88" w:rsidRPr="002B0D2E" w:rsidRDefault="00F61B88" w:rsidP="0056723A">
      <w:pPr>
        <w:pStyle w:val="31"/>
        <w:numPr>
          <w:ilvl w:val="0"/>
          <w:numId w:val="9"/>
        </w:numPr>
        <w:snapToGrid w:val="0"/>
        <w:spacing w:before="0" w:after="0" w:line="360" w:lineRule="auto"/>
        <w:ind w:left="0" w:firstLine="0"/>
        <w:jc w:val="both"/>
        <w:outlineLvl w:val="9"/>
        <w:rPr>
          <w:sz w:val="24"/>
          <w:szCs w:val="24"/>
        </w:rPr>
      </w:pPr>
      <w:bookmarkStart w:id="185" w:name="_Toc49783181"/>
      <w:r w:rsidRPr="002B0D2E">
        <w:rPr>
          <w:sz w:val="24"/>
          <w:szCs w:val="24"/>
        </w:rPr>
        <w:lastRenderedPageBreak/>
        <w:t>城市道路濒临河道时，路面径流宜通过地表漫流或暗渠等就近排入河道。宜在道路与河道之间设置植被缓冲带、生态护岸等措施，控制径流量、径流污染和径流峰值。</w:t>
      </w:r>
      <w:bookmarkEnd w:id="185"/>
    </w:p>
    <w:p w14:paraId="687AB566" w14:textId="33A088B3" w:rsidR="00F61B88" w:rsidRPr="002B0D2E" w:rsidRDefault="00F61B88" w:rsidP="0056723A">
      <w:pPr>
        <w:pStyle w:val="31"/>
        <w:numPr>
          <w:ilvl w:val="0"/>
          <w:numId w:val="9"/>
        </w:numPr>
        <w:snapToGrid w:val="0"/>
        <w:spacing w:before="0" w:after="0" w:line="360" w:lineRule="auto"/>
        <w:ind w:left="0" w:firstLine="0"/>
        <w:jc w:val="both"/>
        <w:outlineLvl w:val="9"/>
        <w:rPr>
          <w:sz w:val="24"/>
          <w:szCs w:val="24"/>
        </w:rPr>
      </w:pPr>
      <w:bookmarkStart w:id="186" w:name="_Toc49783182"/>
      <w:r w:rsidRPr="002B0D2E">
        <w:rPr>
          <w:sz w:val="24"/>
          <w:szCs w:val="24"/>
        </w:rPr>
        <w:t>中央隔离带内宜设置生物滞留设施，隔离带内部宜设置由防水层、纵向排水渗沟、集水槽和横向排水管等组成的防排水系统。</w:t>
      </w:r>
      <w:bookmarkEnd w:id="186"/>
    </w:p>
    <w:p w14:paraId="468DFEDE" w14:textId="1F773FB8" w:rsidR="00F61B88" w:rsidRPr="002B0D2E" w:rsidRDefault="00564471" w:rsidP="0056723A">
      <w:pPr>
        <w:pStyle w:val="31"/>
        <w:numPr>
          <w:ilvl w:val="0"/>
          <w:numId w:val="9"/>
        </w:numPr>
        <w:snapToGrid w:val="0"/>
        <w:spacing w:before="0" w:after="0" w:line="360" w:lineRule="auto"/>
        <w:ind w:left="0" w:firstLine="0"/>
        <w:jc w:val="both"/>
        <w:outlineLvl w:val="9"/>
        <w:rPr>
          <w:sz w:val="24"/>
          <w:szCs w:val="24"/>
        </w:rPr>
      </w:pPr>
      <w:bookmarkStart w:id="187" w:name="_Toc49783183"/>
      <w:r w:rsidRPr="002B0D2E">
        <w:rPr>
          <w:sz w:val="24"/>
          <w:szCs w:val="24"/>
        </w:rPr>
        <w:t>非机动车道与机动车道间设置的绿化隔离带，宜通过土壤改良来增加其入渗率，采用生物滞留设施收集道路雨水时，应符合下列规定：</w:t>
      </w:r>
      <w:bookmarkEnd w:id="187"/>
    </w:p>
    <w:p w14:paraId="50776B4E" w14:textId="77777777" w:rsidR="00F61B88" w:rsidRPr="002B0D2E" w:rsidRDefault="00F61B88" w:rsidP="00451920">
      <w:pPr>
        <w:pStyle w:val="Default"/>
        <w:snapToGrid w:val="0"/>
        <w:spacing w:line="360" w:lineRule="auto"/>
        <w:ind w:firstLineChars="130" w:firstLine="313"/>
        <w:rPr>
          <w:rFonts w:ascii="Times New Roman" w:hAnsi="Times New Roman"/>
          <w:color w:val="auto"/>
          <w:kern w:val="2"/>
        </w:rPr>
      </w:pPr>
      <w:r w:rsidRPr="002B0D2E">
        <w:rPr>
          <w:rFonts w:ascii="Times New Roman" w:hAnsi="Times New Roman"/>
          <w:b/>
          <w:color w:val="auto"/>
          <w:kern w:val="2"/>
        </w:rPr>
        <w:t>1</w:t>
      </w:r>
      <w:r w:rsidRPr="002B0D2E">
        <w:rPr>
          <w:rFonts w:ascii="Times New Roman" w:hAnsi="Times New Roman"/>
          <w:color w:val="auto"/>
          <w:kern w:val="2"/>
        </w:rPr>
        <w:t xml:space="preserve"> </w:t>
      </w:r>
      <w:r w:rsidRPr="002B0D2E">
        <w:rPr>
          <w:rFonts w:ascii="Times New Roman" w:hAnsi="Times New Roman"/>
          <w:color w:val="auto"/>
          <w:kern w:val="2"/>
        </w:rPr>
        <w:t>综合考虑绿化相关规划要求和生物滞留设施占地需求，设置生物滞留设施的机非绿化隔离带宽度宜大于</w:t>
      </w:r>
      <w:r w:rsidRPr="002B0D2E">
        <w:rPr>
          <w:rFonts w:ascii="Times New Roman" w:hAnsi="Times New Roman"/>
          <w:color w:val="auto"/>
          <w:kern w:val="2"/>
        </w:rPr>
        <w:t>1.5m</w:t>
      </w:r>
      <w:r w:rsidRPr="002B0D2E">
        <w:rPr>
          <w:rFonts w:ascii="Times New Roman" w:hAnsi="Times New Roman"/>
          <w:color w:val="auto"/>
          <w:kern w:val="2"/>
        </w:rPr>
        <w:t>；</w:t>
      </w:r>
    </w:p>
    <w:p w14:paraId="105C7551" w14:textId="77777777" w:rsidR="00F61B88" w:rsidRPr="002B0D2E" w:rsidRDefault="00F61B88" w:rsidP="00451920">
      <w:pPr>
        <w:pStyle w:val="Default"/>
        <w:snapToGrid w:val="0"/>
        <w:spacing w:line="360" w:lineRule="auto"/>
        <w:ind w:firstLineChars="130" w:firstLine="313"/>
        <w:rPr>
          <w:rFonts w:ascii="Times New Roman" w:hAnsi="Times New Roman"/>
          <w:color w:val="auto"/>
          <w:kern w:val="2"/>
        </w:rPr>
      </w:pPr>
      <w:r w:rsidRPr="002B0D2E">
        <w:rPr>
          <w:rFonts w:ascii="Times New Roman" w:hAnsi="Times New Roman"/>
          <w:b/>
          <w:color w:val="auto"/>
          <w:kern w:val="2"/>
        </w:rPr>
        <w:t>2</w:t>
      </w:r>
      <w:r w:rsidRPr="002B0D2E">
        <w:rPr>
          <w:rFonts w:ascii="Times New Roman" w:hAnsi="Times New Roman"/>
          <w:color w:val="auto"/>
          <w:kern w:val="2"/>
        </w:rPr>
        <w:t xml:space="preserve"> </w:t>
      </w:r>
      <w:r w:rsidRPr="002B0D2E">
        <w:rPr>
          <w:rFonts w:ascii="Times New Roman" w:hAnsi="Times New Roman"/>
          <w:color w:val="auto"/>
          <w:kern w:val="2"/>
        </w:rPr>
        <w:t>机非绿化隔离带内的生物滞留设施宜分段设置，设施宽度应根据道路机非隔离绿化带宽度确定，每段长度应根据服务道路的径流控制要求确定；</w:t>
      </w:r>
    </w:p>
    <w:p w14:paraId="460D6012" w14:textId="78996B41" w:rsidR="00F61B88" w:rsidRPr="002B0D2E" w:rsidRDefault="00F61B88" w:rsidP="00451920">
      <w:pPr>
        <w:pStyle w:val="Default"/>
        <w:snapToGrid w:val="0"/>
        <w:spacing w:line="360" w:lineRule="auto"/>
        <w:ind w:firstLineChars="130" w:firstLine="313"/>
        <w:rPr>
          <w:rFonts w:ascii="Times New Roman" w:hAnsi="Times New Roman"/>
          <w:color w:val="auto"/>
          <w:kern w:val="2"/>
        </w:rPr>
      </w:pPr>
      <w:r w:rsidRPr="002B0D2E">
        <w:rPr>
          <w:rFonts w:ascii="Times New Roman" w:hAnsi="Times New Roman"/>
          <w:b/>
          <w:color w:val="auto"/>
          <w:kern w:val="2"/>
        </w:rPr>
        <w:t>3</w:t>
      </w:r>
      <w:r w:rsidRPr="002B0D2E">
        <w:rPr>
          <w:rFonts w:ascii="Times New Roman" w:hAnsi="Times New Roman"/>
          <w:color w:val="auto"/>
          <w:kern w:val="2"/>
        </w:rPr>
        <w:t xml:space="preserve"> </w:t>
      </w:r>
      <w:r w:rsidRPr="002B0D2E">
        <w:rPr>
          <w:rFonts w:ascii="Times New Roman" w:hAnsi="Times New Roman"/>
          <w:color w:val="auto"/>
          <w:kern w:val="2"/>
        </w:rPr>
        <w:t>道路立缘石应设置开口、开孔形式或间断设置，以满足雨水通过立缘石流入绿化带的要求。立缘石尺寸、开孔形状或间断设置的距离应根据汇水量计算确定，立缘石处宜设置消能、净化等设施。</w:t>
      </w:r>
    </w:p>
    <w:p w14:paraId="3C883254" w14:textId="62D2FFA0" w:rsidR="00F61B88" w:rsidRPr="002B0D2E" w:rsidRDefault="00F61B88" w:rsidP="0056723A">
      <w:pPr>
        <w:pStyle w:val="31"/>
        <w:numPr>
          <w:ilvl w:val="0"/>
          <w:numId w:val="9"/>
        </w:numPr>
        <w:snapToGrid w:val="0"/>
        <w:spacing w:before="0" w:after="0" w:line="360" w:lineRule="auto"/>
        <w:ind w:left="0" w:firstLine="0"/>
        <w:jc w:val="both"/>
        <w:outlineLvl w:val="9"/>
        <w:rPr>
          <w:sz w:val="24"/>
          <w:szCs w:val="24"/>
        </w:rPr>
      </w:pPr>
      <w:bookmarkStart w:id="188" w:name="_Toc49783184"/>
      <w:r w:rsidRPr="002B0D2E">
        <w:rPr>
          <w:sz w:val="24"/>
          <w:szCs w:val="24"/>
        </w:rPr>
        <w:t>高架道路下绿化带内设置生物滞留设施，应符合下列规定：</w:t>
      </w:r>
      <w:bookmarkEnd w:id="188"/>
    </w:p>
    <w:p w14:paraId="4FFF9136" w14:textId="77777777" w:rsidR="00F61B88" w:rsidRPr="002B0D2E" w:rsidRDefault="00F61B88" w:rsidP="00451920">
      <w:pPr>
        <w:pStyle w:val="Default"/>
        <w:snapToGrid w:val="0"/>
        <w:spacing w:line="360" w:lineRule="auto"/>
        <w:ind w:firstLineChars="130" w:firstLine="313"/>
        <w:rPr>
          <w:rFonts w:ascii="Times New Roman" w:hAnsi="Times New Roman"/>
          <w:color w:val="auto"/>
          <w:kern w:val="2"/>
        </w:rPr>
      </w:pPr>
      <w:r w:rsidRPr="002B0D2E">
        <w:rPr>
          <w:rFonts w:ascii="Times New Roman" w:hAnsi="Times New Roman"/>
          <w:b/>
          <w:color w:val="auto"/>
          <w:kern w:val="2"/>
        </w:rPr>
        <w:t xml:space="preserve">1 </w:t>
      </w:r>
      <w:r w:rsidRPr="002B0D2E">
        <w:rPr>
          <w:rFonts w:ascii="Times New Roman" w:hAnsi="Times New Roman"/>
          <w:color w:val="auto"/>
          <w:kern w:val="2"/>
        </w:rPr>
        <w:t>高架道路下绿化带宽度宜大于</w:t>
      </w:r>
      <w:r w:rsidRPr="002B0D2E">
        <w:rPr>
          <w:rFonts w:ascii="Times New Roman" w:hAnsi="Times New Roman"/>
          <w:color w:val="auto"/>
          <w:kern w:val="2"/>
        </w:rPr>
        <w:t>2.5m</w:t>
      </w:r>
      <w:r w:rsidRPr="002B0D2E">
        <w:rPr>
          <w:rFonts w:ascii="Times New Roman" w:hAnsi="Times New Roman"/>
          <w:color w:val="auto"/>
          <w:kern w:val="2"/>
        </w:rPr>
        <w:t>；</w:t>
      </w:r>
    </w:p>
    <w:p w14:paraId="1A72B683" w14:textId="0AF8D071" w:rsidR="00F61B88" w:rsidRPr="002B0D2E" w:rsidRDefault="00F61B88" w:rsidP="00451920">
      <w:pPr>
        <w:pStyle w:val="Default"/>
        <w:snapToGrid w:val="0"/>
        <w:spacing w:line="360" w:lineRule="auto"/>
        <w:ind w:firstLineChars="130" w:firstLine="313"/>
        <w:rPr>
          <w:rFonts w:ascii="Times New Roman" w:hAnsi="Times New Roman"/>
          <w:color w:val="auto"/>
          <w:kern w:val="2"/>
        </w:rPr>
      </w:pPr>
      <w:r w:rsidRPr="002B0D2E">
        <w:rPr>
          <w:rFonts w:ascii="Times New Roman" w:hAnsi="Times New Roman"/>
          <w:b/>
          <w:color w:val="auto"/>
          <w:kern w:val="2"/>
        </w:rPr>
        <w:t>2</w:t>
      </w:r>
      <w:r w:rsidRPr="002B0D2E">
        <w:rPr>
          <w:rFonts w:ascii="Times New Roman" w:hAnsi="Times New Roman"/>
          <w:color w:val="auto"/>
          <w:kern w:val="2"/>
        </w:rPr>
        <w:t xml:space="preserve"> </w:t>
      </w:r>
      <w:r w:rsidRPr="002B0D2E">
        <w:rPr>
          <w:rFonts w:ascii="Times New Roman" w:hAnsi="Times New Roman"/>
          <w:color w:val="auto"/>
          <w:kern w:val="2"/>
        </w:rPr>
        <w:t>宜采用局部下凹形式，在绿化带沿道路方向的两侧保留一定宽度</w:t>
      </w:r>
      <w:r w:rsidR="00EE5C5F" w:rsidRPr="002B0D2E">
        <w:rPr>
          <w:rFonts w:ascii="Times New Roman" w:hAnsi="Times New Roman" w:hint="eastAsia"/>
          <w:color w:val="auto"/>
          <w:kern w:val="2"/>
        </w:rPr>
        <w:t>的</w:t>
      </w:r>
      <w:r w:rsidRPr="002B0D2E">
        <w:rPr>
          <w:rFonts w:ascii="Times New Roman" w:hAnsi="Times New Roman"/>
          <w:color w:val="auto"/>
          <w:kern w:val="2"/>
        </w:rPr>
        <w:t>高势绿地，中间部分下凹设置生物滞留设施，处理经雨落水管收集的高架道路路面雨水。</w:t>
      </w:r>
    </w:p>
    <w:p w14:paraId="262C73DC" w14:textId="53A58EDE" w:rsidR="006C4BF1" w:rsidRPr="002B0D2E" w:rsidRDefault="006C4BF1" w:rsidP="0056723A">
      <w:pPr>
        <w:pStyle w:val="31"/>
        <w:numPr>
          <w:ilvl w:val="0"/>
          <w:numId w:val="9"/>
        </w:numPr>
        <w:snapToGrid w:val="0"/>
        <w:spacing w:before="0" w:after="0" w:line="360" w:lineRule="auto"/>
        <w:ind w:left="0" w:firstLine="0"/>
        <w:jc w:val="both"/>
        <w:outlineLvl w:val="9"/>
        <w:rPr>
          <w:sz w:val="24"/>
          <w:szCs w:val="24"/>
        </w:rPr>
      </w:pPr>
      <w:r w:rsidRPr="002B0D2E">
        <w:rPr>
          <w:sz w:val="24"/>
          <w:szCs w:val="24"/>
        </w:rPr>
        <w:t>应对城镇内涝风险进行评估，内涝风险大的地区宜结合其地理位置、地形特点等设置雨水行泄通道。</w:t>
      </w:r>
    </w:p>
    <w:p w14:paraId="2F6B24E1" w14:textId="1166AA27" w:rsidR="006C4BF1" w:rsidRPr="002B0D2E" w:rsidRDefault="006C4BF1" w:rsidP="0056723A">
      <w:pPr>
        <w:pStyle w:val="31"/>
        <w:numPr>
          <w:ilvl w:val="0"/>
          <w:numId w:val="9"/>
        </w:numPr>
        <w:snapToGrid w:val="0"/>
        <w:spacing w:before="0" w:after="0" w:line="360" w:lineRule="auto"/>
        <w:ind w:left="0" w:firstLine="0"/>
        <w:jc w:val="both"/>
        <w:outlineLvl w:val="9"/>
        <w:rPr>
          <w:sz w:val="24"/>
          <w:szCs w:val="24"/>
        </w:rPr>
      </w:pPr>
      <w:r w:rsidRPr="002B0D2E">
        <w:rPr>
          <w:sz w:val="24"/>
          <w:szCs w:val="24"/>
        </w:rPr>
        <w:t>城镇易涝区域可选取部分道路作为</w:t>
      </w:r>
      <w:r w:rsidR="008F7D8D" w:rsidRPr="002B0D2E">
        <w:rPr>
          <w:sz w:val="24"/>
          <w:szCs w:val="24"/>
        </w:rPr>
        <w:t>超过源头减排设施和排水管渠承载能力</w:t>
      </w:r>
      <w:r w:rsidRPr="002B0D2E">
        <w:rPr>
          <w:sz w:val="24"/>
          <w:szCs w:val="24"/>
        </w:rPr>
        <w:t>雨水的行泄通道，并应符合下列规定：</w:t>
      </w:r>
      <w:r w:rsidRPr="002B0D2E">
        <w:rPr>
          <w:sz w:val="24"/>
          <w:szCs w:val="24"/>
        </w:rPr>
        <w:t xml:space="preserve"> </w:t>
      </w:r>
    </w:p>
    <w:p w14:paraId="3C7298EA" w14:textId="5846B84A" w:rsidR="006C4BF1" w:rsidRPr="002B0D2E" w:rsidRDefault="006C4BF1" w:rsidP="00451920">
      <w:pPr>
        <w:pStyle w:val="31"/>
        <w:snapToGrid w:val="0"/>
        <w:spacing w:before="0" w:after="0" w:line="360" w:lineRule="auto"/>
        <w:ind w:firstLineChars="130" w:firstLine="313"/>
        <w:jc w:val="both"/>
        <w:outlineLvl w:val="9"/>
        <w:rPr>
          <w:sz w:val="24"/>
          <w:szCs w:val="24"/>
        </w:rPr>
      </w:pPr>
      <w:r w:rsidRPr="002B0D2E">
        <w:rPr>
          <w:b/>
          <w:bCs w:val="0"/>
          <w:sz w:val="24"/>
          <w:szCs w:val="24"/>
        </w:rPr>
        <w:t>1</w:t>
      </w:r>
      <w:r w:rsidRPr="002B0D2E">
        <w:rPr>
          <w:sz w:val="24"/>
          <w:szCs w:val="24"/>
        </w:rPr>
        <w:t xml:space="preserve"> </w:t>
      </w:r>
      <w:r w:rsidRPr="002B0D2E">
        <w:rPr>
          <w:sz w:val="24"/>
          <w:szCs w:val="24"/>
        </w:rPr>
        <w:t>应选取排水系统下游的道路，不应选取城镇交通主干道、人口密集区和可能造成严重后果的道路</w:t>
      </w:r>
      <w:r w:rsidR="00DA7F4F" w:rsidRPr="002B0D2E">
        <w:rPr>
          <w:sz w:val="24"/>
          <w:szCs w:val="24"/>
        </w:rPr>
        <w:t>；</w:t>
      </w:r>
      <w:r w:rsidRPr="002B0D2E">
        <w:rPr>
          <w:sz w:val="24"/>
          <w:szCs w:val="24"/>
        </w:rPr>
        <w:t xml:space="preserve"> </w:t>
      </w:r>
    </w:p>
    <w:p w14:paraId="1361264C" w14:textId="4FA3C198" w:rsidR="006C4BF1" w:rsidRPr="002B0D2E" w:rsidRDefault="006C4BF1" w:rsidP="00451920">
      <w:pPr>
        <w:pStyle w:val="31"/>
        <w:snapToGrid w:val="0"/>
        <w:spacing w:before="0" w:after="0" w:line="360" w:lineRule="auto"/>
        <w:ind w:firstLineChars="130" w:firstLine="313"/>
        <w:jc w:val="both"/>
        <w:outlineLvl w:val="9"/>
        <w:rPr>
          <w:sz w:val="24"/>
          <w:szCs w:val="24"/>
        </w:rPr>
      </w:pPr>
      <w:r w:rsidRPr="002B0D2E">
        <w:rPr>
          <w:b/>
          <w:bCs w:val="0"/>
          <w:sz w:val="24"/>
          <w:szCs w:val="24"/>
        </w:rPr>
        <w:t>2</w:t>
      </w:r>
      <w:r w:rsidRPr="002B0D2E">
        <w:rPr>
          <w:sz w:val="24"/>
          <w:szCs w:val="24"/>
        </w:rPr>
        <w:t xml:space="preserve"> </w:t>
      </w:r>
      <w:r w:rsidRPr="002B0D2E">
        <w:rPr>
          <w:sz w:val="24"/>
          <w:szCs w:val="24"/>
        </w:rPr>
        <w:t>应与周边用地竖向规划、道路交通</w:t>
      </w:r>
      <w:r w:rsidR="0048352C" w:rsidRPr="002B0D2E">
        <w:rPr>
          <w:sz w:val="24"/>
          <w:szCs w:val="24"/>
        </w:rPr>
        <w:t>和</w:t>
      </w:r>
      <w:r w:rsidRPr="002B0D2E">
        <w:rPr>
          <w:sz w:val="24"/>
          <w:szCs w:val="24"/>
        </w:rPr>
        <w:t>市政管线等情况相协调</w:t>
      </w:r>
      <w:r w:rsidR="00DA7F4F" w:rsidRPr="002B0D2E">
        <w:rPr>
          <w:sz w:val="24"/>
          <w:szCs w:val="24"/>
        </w:rPr>
        <w:t>；</w:t>
      </w:r>
    </w:p>
    <w:p w14:paraId="1106EA8F" w14:textId="435C8694" w:rsidR="006C4BF1" w:rsidRPr="002B0D2E" w:rsidRDefault="006C4BF1" w:rsidP="00451920">
      <w:pPr>
        <w:pStyle w:val="31"/>
        <w:snapToGrid w:val="0"/>
        <w:spacing w:before="0" w:after="0" w:line="360" w:lineRule="auto"/>
        <w:ind w:firstLineChars="130" w:firstLine="313"/>
        <w:jc w:val="both"/>
        <w:outlineLvl w:val="9"/>
        <w:rPr>
          <w:sz w:val="24"/>
          <w:szCs w:val="24"/>
        </w:rPr>
      </w:pPr>
      <w:r w:rsidRPr="002B0D2E">
        <w:rPr>
          <w:b/>
          <w:bCs w:val="0"/>
          <w:sz w:val="24"/>
          <w:szCs w:val="24"/>
        </w:rPr>
        <w:t>3</w:t>
      </w:r>
      <w:r w:rsidRPr="002B0D2E">
        <w:rPr>
          <w:sz w:val="24"/>
          <w:szCs w:val="24"/>
        </w:rPr>
        <w:t xml:space="preserve"> </w:t>
      </w:r>
      <w:r w:rsidR="0048352C" w:rsidRPr="002B0D2E">
        <w:rPr>
          <w:sz w:val="24"/>
          <w:szCs w:val="24"/>
        </w:rPr>
        <w:t>行泄通道上的</w:t>
      </w:r>
      <w:r w:rsidRPr="002B0D2E">
        <w:rPr>
          <w:sz w:val="24"/>
          <w:szCs w:val="24"/>
        </w:rPr>
        <w:t>雨水应就近排入水体、管渠或调蓄设施，设计积水</w:t>
      </w:r>
      <w:r w:rsidR="0048352C" w:rsidRPr="002B0D2E">
        <w:rPr>
          <w:sz w:val="24"/>
          <w:szCs w:val="24"/>
        </w:rPr>
        <w:t>时间</w:t>
      </w:r>
      <w:r w:rsidRPr="002B0D2E">
        <w:rPr>
          <w:sz w:val="24"/>
          <w:szCs w:val="24"/>
        </w:rPr>
        <w:t>不应大于</w:t>
      </w:r>
      <w:r w:rsidRPr="002B0D2E">
        <w:rPr>
          <w:sz w:val="24"/>
          <w:szCs w:val="24"/>
        </w:rPr>
        <w:t>12h</w:t>
      </w:r>
      <w:r w:rsidR="0048352C" w:rsidRPr="002B0D2E">
        <w:rPr>
          <w:sz w:val="24"/>
          <w:szCs w:val="24"/>
        </w:rPr>
        <w:t>，并应根据实际需要缩短</w:t>
      </w:r>
      <w:r w:rsidR="00DA7F4F" w:rsidRPr="002B0D2E">
        <w:rPr>
          <w:sz w:val="24"/>
          <w:szCs w:val="24"/>
        </w:rPr>
        <w:t>；</w:t>
      </w:r>
    </w:p>
    <w:p w14:paraId="51612539" w14:textId="688EA4FE" w:rsidR="006C4BF1" w:rsidRPr="002B0D2E" w:rsidRDefault="006C4BF1" w:rsidP="00451920">
      <w:pPr>
        <w:pStyle w:val="31"/>
        <w:snapToGrid w:val="0"/>
        <w:spacing w:before="0" w:after="0" w:line="360" w:lineRule="auto"/>
        <w:ind w:firstLineChars="130" w:firstLine="313"/>
        <w:jc w:val="both"/>
        <w:outlineLvl w:val="9"/>
        <w:rPr>
          <w:sz w:val="24"/>
          <w:szCs w:val="24"/>
        </w:rPr>
      </w:pPr>
      <w:r w:rsidRPr="002B0D2E">
        <w:rPr>
          <w:b/>
          <w:bCs w:val="0"/>
          <w:sz w:val="24"/>
          <w:szCs w:val="24"/>
        </w:rPr>
        <w:t>4</w:t>
      </w:r>
      <w:r w:rsidRPr="002B0D2E">
        <w:rPr>
          <w:sz w:val="24"/>
          <w:szCs w:val="24"/>
        </w:rPr>
        <w:t xml:space="preserve"> </w:t>
      </w:r>
      <w:r w:rsidRPr="002B0D2E">
        <w:rPr>
          <w:sz w:val="24"/>
          <w:szCs w:val="24"/>
        </w:rPr>
        <w:t>达到设计最大积水深度时，周边居民住宅和工商业建筑物的底层不得进水</w:t>
      </w:r>
      <w:r w:rsidR="00DA7F4F" w:rsidRPr="002B0D2E">
        <w:rPr>
          <w:sz w:val="24"/>
          <w:szCs w:val="24"/>
        </w:rPr>
        <w:t>；</w:t>
      </w:r>
    </w:p>
    <w:p w14:paraId="16DDDB2B" w14:textId="4CB40012" w:rsidR="006C4BF1" w:rsidRPr="002B0D2E" w:rsidRDefault="006C4BF1" w:rsidP="00451920">
      <w:pPr>
        <w:pStyle w:val="31"/>
        <w:snapToGrid w:val="0"/>
        <w:spacing w:before="0" w:after="0" w:line="360" w:lineRule="auto"/>
        <w:ind w:firstLineChars="130" w:firstLine="313"/>
        <w:jc w:val="both"/>
        <w:outlineLvl w:val="9"/>
        <w:rPr>
          <w:sz w:val="24"/>
          <w:szCs w:val="24"/>
        </w:rPr>
      </w:pPr>
      <w:r w:rsidRPr="002B0D2E">
        <w:rPr>
          <w:b/>
          <w:bCs w:val="0"/>
          <w:sz w:val="24"/>
          <w:szCs w:val="24"/>
        </w:rPr>
        <w:t>5</w:t>
      </w:r>
      <w:r w:rsidRPr="002B0D2E">
        <w:rPr>
          <w:sz w:val="24"/>
          <w:szCs w:val="24"/>
        </w:rPr>
        <w:t xml:space="preserve"> </w:t>
      </w:r>
      <w:r w:rsidRPr="002B0D2E">
        <w:rPr>
          <w:sz w:val="24"/>
          <w:szCs w:val="24"/>
        </w:rPr>
        <w:t>不应设置转弯</w:t>
      </w:r>
      <w:r w:rsidR="00DA7F4F" w:rsidRPr="002B0D2E">
        <w:rPr>
          <w:sz w:val="24"/>
          <w:szCs w:val="24"/>
        </w:rPr>
        <w:t>；</w:t>
      </w:r>
    </w:p>
    <w:p w14:paraId="582DC3D5" w14:textId="2C18C115" w:rsidR="006C4BF1" w:rsidRPr="002B0D2E" w:rsidRDefault="006C4BF1" w:rsidP="00451920">
      <w:pPr>
        <w:pStyle w:val="31"/>
        <w:snapToGrid w:val="0"/>
        <w:spacing w:before="0" w:after="0" w:line="360" w:lineRule="auto"/>
        <w:ind w:firstLineChars="130" w:firstLine="313"/>
        <w:jc w:val="both"/>
        <w:outlineLvl w:val="9"/>
        <w:rPr>
          <w:sz w:val="24"/>
          <w:szCs w:val="24"/>
        </w:rPr>
      </w:pPr>
      <w:r w:rsidRPr="002B0D2E">
        <w:rPr>
          <w:b/>
          <w:bCs w:val="0"/>
          <w:sz w:val="24"/>
          <w:szCs w:val="24"/>
        </w:rPr>
        <w:t>6</w:t>
      </w:r>
      <w:r w:rsidRPr="002B0D2E">
        <w:rPr>
          <w:sz w:val="24"/>
          <w:szCs w:val="24"/>
        </w:rPr>
        <w:t xml:space="preserve"> </w:t>
      </w:r>
      <w:r w:rsidRPr="002B0D2E">
        <w:rPr>
          <w:sz w:val="24"/>
          <w:szCs w:val="24"/>
        </w:rPr>
        <w:t>应设置行车方向标识、水位监控系统和警示标志</w:t>
      </w:r>
      <w:r w:rsidR="00DA7F4F" w:rsidRPr="002B0D2E">
        <w:rPr>
          <w:sz w:val="24"/>
          <w:szCs w:val="24"/>
        </w:rPr>
        <w:t>；</w:t>
      </w:r>
    </w:p>
    <w:p w14:paraId="18A3A860" w14:textId="3EF0A6E0" w:rsidR="006C4BF1" w:rsidRPr="002B0D2E" w:rsidRDefault="006C4BF1" w:rsidP="00451920">
      <w:pPr>
        <w:pStyle w:val="31"/>
        <w:snapToGrid w:val="0"/>
        <w:spacing w:before="0" w:after="0" w:line="360" w:lineRule="auto"/>
        <w:ind w:firstLineChars="130" w:firstLine="313"/>
        <w:jc w:val="both"/>
        <w:outlineLvl w:val="9"/>
        <w:rPr>
          <w:sz w:val="24"/>
          <w:szCs w:val="24"/>
        </w:rPr>
      </w:pPr>
      <w:r w:rsidRPr="002B0D2E">
        <w:rPr>
          <w:b/>
          <w:bCs w:val="0"/>
          <w:sz w:val="24"/>
          <w:szCs w:val="24"/>
        </w:rPr>
        <w:lastRenderedPageBreak/>
        <w:t xml:space="preserve">7 </w:t>
      </w:r>
      <w:r w:rsidRPr="002B0D2E">
        <w:rPr>
          <w:sz w:val="24"/>
          <w:szCs w:val="24"/>
        </w:rPr>
        <w:t>宜采用数学模型法校核</w:t>
      </w:r>
      <w:r w:rsidR="0048352C" w:rsidRPr="002B0D2E">
        <w:rPr>
          <w:sz w:val="24"/>
          <w:szCs w:val="24"/>
        </w:rPr>
        <w:t>道路作为行泄通道时的</w:t>
      </w:r>
      <w:r w:rsidRPr="002B0D2E">
        <w:rPr>
          <w:sz w:val="24"/>
          <w:szCs w:val="24"/>
        </w:rPr>
        <w:t>积水深度和积水时间。</w:t>
      </w:r>
    </w:p>
    <w:p w14:paraId="60E0040F" w14:textId="74126ADD" w:rsidR="0048352C" w:rsidRPr="002B0D2E" w:rsidRDefault="002B0D2E" w:rsidP="0056723A">
      <w:pPr>
        <w:pStyle w:val="31"/>
        <w:numPr>
          <w:ilvl w:val="0"/>
          <w:numId w:val="9"/>
        </w:numPr>
        <w:snapToGrid w:val="0"/>
        <w:spacing w:before="0" w:after="0" w:line="360" w:lineRule="auto"/>
        <w:ind w:left="0" w:firstLine="0"/>
        <w:jc w:val="both"/>
        <w:outlineLvl w:val="9"/>
        <w:rPr>
          <w:sz w:val="24"/>
          <w:szCs w:val="24"/>
        </w:rPr>
      </w:pPr>
      <w:r>
        <w:rPr>
          <w:rFonts w:hint="eastAsia"/>
          <w:sz w:val="24"/>
          <w:szCs w:val="24"/>
        </w:rPr>
        <w:t xml:space="preserve"> </w:t>
      </w:r>
      <w:r w:rsidR="0048352C" w:rsidRPr="002B0D2E">
        <w:rPr>
          <w:sz w:val="24"/>
          <w:szCs w:val="24"/>
        </w:rPr>
        <w:t>当道路表面积水超过路缘石，延伸至道路两侧的人行道、绿地、建筑物或围墙时，其过水能力应符合下列规定：</w:t>
      </w:r>
    </w:p>
    <w:p w14:paraId="0D088DF7" w14:textId="264688E8" w:rsidR="0048352C" w:rsidRPr="002B0D2E" w:rsidRDefault="0048352C" w:rsidP="00451920">
      <w:pPr>
        <w:snapToGrid w:val="0"/>
        <w:spacing w:line="360" w:lineRule="auto"/>
        <w:ind w:firstLineChars="130" w:firstLine="313"/>
        <w:rPr>
          <w:rFonts w:ascii="Times New Roman" w:eastAsia="宋体" w:hAnsi="Times New Roman" w:cs="Times New Roman"/>
          <w:sz w:val="24"/>
          <w:szCs w:val="24"/>
        </w:rPr>
      </w:pPr>
      <w:r w:rsidRPr="002B0D2E">
        <w:rPr>
          <w:rFonts w:ascii="Times New Roman" w:eastAsia="宋体" w:hAnsi="Times New Roman" w:cs="Times New Roman"/>
          <w:b/>
          <w:bCs/>
          <w:sz w:val="24"/>
          <w:szCs w:val="24"/>
        </w:rPr>
        <w:t>1</w:t>
      </w:r>
      <w:r w:rsidRPr="002B0D2E">
        <w:rPr>
          <w:rFonts w:ascii="Times New Roman" w:eastAsia="宋体" w:hAnsi="Times New Roman" w:cs="Times New Roman"/>
          <w:sz w:val="24"/>
          <w:szCs w:val="24"/>
        </w:rPr>
        <w:t xml:space="preserve"> </w:t>
      </w:r>
      <w:r w:rsidRPr="002B0D2E">
        <w:rPr>
          <w:rFonts w:ascii="Times New Roman" w:eastAsia="宋体" w:hAnsi="Times New Roman" w:cs="Times New Roman"/>
          <w:sz w:val="24"/>
          <w:szCs w:val="24"/>
        </w:rPr>
        <w:t>过水断面沿道路纵向发生变化时，应根据其变化情况分段计算</w:t>
      </w:r>
      <w:r w:rsidR="00DA7F4F" w:rsidRPr="002B0D2E">
        <w:rPr>
          <w:rFonts w:ascii="Times New Roman" w:eastAsia="宋体" w:hAnsi="Times New Roman" w:cs="Times New Roman"/>
          <w:sz w:val="24"/>
          <w:szCs w:val="24"/>
        </w:rPr>
        <w:t>；</w:t>
      </w:r>
    </w:p>
    <w:p w14:paraId="1C3B0065" w14:textId="7AFEF269" w:rsidR="0048352C" w:rsidRPr="002B0D2E" w:rsidRDefault="0048352C" w:rsidP="00451920">
      <w:pPr>
        <w:snapToGrid w:val="0"/>
        <w:spacing w:line="360" w:lineRule="auto"/>
        <w:ind w:firstLineChars="130" w:firstLine="313"/>
        <w:rPr>
          <w:rFonts w:ascii="Times New Roman" w:eastAsia="宋体" w:hAnsi="Times New Roman" w:cs="Times New Roman"/>
          <w:sz w:val="24"/>
          <w:szCs w:val="24"/>
        </w:rPr>
      </w:pPr>
      <w:r w:rsidRPr="002B0D2E">
        <w:rPr>
          <w:rFonts w:ascii="Times New Roman" w:eastAsia="宋体" w:hAnsi="Times New Roman" w:cs="Times New Roman"/>
          <w:b/>
          <w:bCs/>
          <w:sz w:val="24"/>
          <w:szCs w:val="24"/>
        </w:rPr>
        <w:t>2</w:t>
      </w:r>
      <w:r w:rsidRPr="002B0D2E">
        <w:rPr>
          <w:rFonts w:ascii="Times New Roman" w:eastAsia="宋体" w:hAnsi="Times New Roman" w:cs="Times New Roman"/>
          <w:sz w:val="24"/>
          <w:szCs w:val="24"/>
        </w:rPr>
        <w:t xml:space="preserve"> </w:t>
      </w:r>
      <w:r w:rsidRPr="002B0D2E">
        <w:rPr>
          <w:rFonts w:ascii="Times New Roman" w:eastAsia="宋体" w:hAnsi="Times New Roman" w:cs="Times New Roman"/>
          <w:sz w:val="24"/>
          <w:szCs w:val="24"/>
        </w:rPr>
        <w:t>当过水断面变化过于复杂时，可对其简化，简化过程应遵循保守原则估算断面的过水能力</w:t>
      </w:r>
      <w:r w:rsidR="00DA7F4F" w:rsidRPr="002B0D2E">
        <w:rPr>
          <w:rFonts w:ascii="Times New Roman" w:eastAsia="宋体" w:hAnsi="Times New Roman" w:cs="Times New Roman"/>
          <w:sz w:val="24"/>
          <w:szCs w:val="24"/>
        </w:rPr>
        <w:t>；</w:t>
      </w:r>
    </w:p>
    <w:p w14:paraId="1E8AD6FE" w14:textId="21A6A6F3" w:rsidR="0048352C" w:rsidRPr="002B0D2E" w:rsidRDefault="0048352C" w:rsidP="00451920">
      <w:pPr>
        <w:snapToGrid w:val="0"/>
        <w:spacing w:line="360" w:lineRule="auto"/>
        <w:ind w:firstLineChars="130" w:firstLine="313"/>
        <w:rPr>
          <w:rFonts w:ascii="Times New Roman" w:eastAsia="宋体" w:hAnsi="Times New Roman" w:cs="Times New Roman"/>
          <w:sz w:val="24"/>
          <w:szCs w:val="24"/>
        </w:rPr>
      </w:pPr>
      <w:r w:rsidRPr="002B0D2E">
        <w:rPr>
          <w:rFonts w:ascii="Times New Roman" w:eastAsia="宋体" w:hAnsi="Times New Roman" w:cs="Times New Roman"/>
          <w:b/>
          <w:bCs/>
          <w:sz w:val="24"/>
          <w:szCs w:val="24"/>
        </w:rPr>
        <w:t>3</w:t>
      </w:r>
      <w:r w:rsidRPr="002B0D2E">
        <w:rPr>
          <w:rFonts w:ascii="Times New Roman" w:eastAsia="宋体" w:hAnsi="Times New Roman" w:cs="Times New Roman"/>
          <w:sz w:val="24"/>
          <w:szCs w:val="24"/>
        </w:rPr>
        <w:t xml:space="preserve"> </w:t>
      </w:r>
      <w:r w:rsidRPr="002B0D2E">
        <w:rPr>
          <w:rFonts w:ascii="Times New Roman" w:eastAsia="宋体" w:hAnsi="Times New Roman" w:cs="Times New Roman"/>
          <w:sz w:val="24"/>
          <w:szCs w:val="24"/>
        </w:rPr>
        <w:t>对于每个过水断面，其位于道路两侧的边界，应选取离道路中心最近的建筑物或围墙</w:t>
      </w:r>
      <w:r w:rsidR="00DA7F4F" w:rsidRPr="002B0D2E">
        <w:rPr>
          <w:rFonts w:ascii="Times New Roman" w:eastAsia="宋体" w:hAnsi="Times New Roman" w:cs="Times New Roman"/>
          <w:sz w:val="24"/>
          <w:szCs w:val="24"/>
        </w:rPr>
        <w:t>；</w:t>
      </w:r>
    </w:p>
    <w:p w14:paraId="4F669FDF" w14:textId="77777777" w:rsidR="0048352C" w:rsidRPr="002B0D2E" w:rsidRDefault="0048352C" w:rsidP="00451920">
      <w:pPr>
        <w:snapToGrid w:val="0"/>
        <w:spacing w:line="360" w:lineRule="auto"/>
        <w:ind w:firstLineChars="130" w:firstLine="313"/>
        <w:rPr>
          <w:rFonts w:ascii="Times New Roman" w:eastAsiaTheme="majorEastAsia" w:hAnsi="Times New Roman" w:cs="Times New Roman"/>
          <w:sz w:val="24"/>
          <w:szCs w:val="24"/>
        </w:rPr>
      </w:pPr>
      <w:r w:rsidRPr="002B0D2E">
        <w:rPr>
          <w:rFonts w:ascii="Times New Roman" w:eastAsia="宋体" w:hAnsi="Times New Roman" w:cs="Times New Roman"/>
          <w:b/>
          <w:bCs/>
          <w:sz w:val="24"/>
          <w:szCs w:val="24"/>
        </w:rPr>
        <w:t xml:space="preserve">4 </w:t>
      </w:r>
      <w:r w:rsidRPr="002B0D2E">
        <w:rPr>
          <w:rFonts w:ascii="Times New Roman" w:eastAsia="宋体" w:hAnsi="Times New Roman" w:cs="Times New Roman"/>
          <w:sz w:val="24"/>
          <w:szCs w:val="24"/>
        </w:rPr>
        <w:t>每个复合过水断面应细分为矩形、三角形和梯形等标准断面，分别按曼宁公式计算后确定。相邻过水断面之间的分界线不应纳入湿周的计算中。</w:t>
      </w:r>
    </w:p>
    <w:p w14:paraId="2676CCAB" w14:textId="27975AF5" w:rsidR="00F61B88" w:rsidRPr="002B0D2E" w:rsidRDefault="00F61B88" w:rsidP="002B0D2E">
      <w:pPr>
        <w:pStyle w:val="20"/>
        <w:adjustRightInd w:val="0"/>
        <w:spacing w:line="415" w:lineRule="auto"/>
        <w:jc w:val="center"/>
        <w:rPr>
          <w:rFonts w:ascii="Times New Roman" w:eastAsia="黑体" w:hAnsi="Times New Roman" w:cs="Times New Roman"/>
          <w:bCs w:val="0"/>
          <w:sz w:val="28"/>
          <w:szCs w:val="20"/>
        </w:rPr>
      </w:pPr>
      <w:bookmarkStart w:id="189" w:name="_Toc49164537"/>
      <w:bookmarkStart w:id="190" w:name="_Toc51275401"/>
      <w:bookmarkEnd w:id="92"/>
      <w:bookmarkEnd w:id="93"/>
      <w:r w:rsidRPr="002B0D2E">
        <w:rPr>
          <w:rFonts w:ascii="Times New Roman" w:eastAsia="黑体" w:hAnsi="Times New Roman" w:cs="Times New Roman"/>
          <w:bCs w:val="0"/>
          <w:sz w:val="28"/>
          <w:szCs w:val="20"/>
        </w:rPr>
        <w:t>5.6</w:t>
      </w:r>
      <w:r w:rsidR="00D220ED" w:rsidRPr="002B0D2E">
        <w:rPr>
          <w:rFonts w:ascii="Times New Roman" w:eastAsia="黑体" w:hAnsi="Times New Roman" w:cs="Times New Roman"/>
          <w:bCs w:val="0"/>
          <w:sz w:val="28"/>
          <w:szCs w:val="20"/>
        </w:rPr>
        <w:t xml:space="preserve"> </w:t>
      </w:r>
      <w:r w:rsidRPr="002B0D2E">
        <w:rPr>
          <w:rFonts w:ascii="Times New Roman" w:eastAsia="黑体" w:hAnsi="Times New Roman" w:cs="Times New Roman"/>
          <w:bCs w:val="0"/>
          <w:sz w:val="28"/>
          <w:szCs w:val="20"/>
        </w:rPr>
        <w:t>绿地与广场</w:t>
      </w:r>
      <w:bookmarkEnd w:id="189"/>
      <w:bookmarkEnd w:id="190"/>
    </w:p>
    <w:p w14:paraId="3C6793F6" w14:textId="5D84CB26" w:rsidR="00601D63" w:rsidRPr="00521CCB" w:rsidRDefault="00601D63" w:rsidP="0056723A">
      <w:pPr>
        <w:pStyle w:val="31"/>
        <w:numPr>
          <w:ilvl w:val="0"/>
          <w:numId w:val="10"/>
        </w:numPr>
        <w:snapToGrid w:val="0"/>
        <w:spacing w:before="0" w:after="0" w:line="360" w:lineRule="auto"/>
        <w:ind w:left="0" w:firstLine="0"/>
        <w:outlineLvl w:val="9"/>
        <w:rPr>
          <w:sz w:val="24"/>
          <w:szCs w:val="28"/>
        </w:rPr>
      </w:pPr>
      <w:bookmarkStart w:id="191" w:name="_Toc33623443"/>
      <w:bookmarkStart w:id="192" w:name="_Toc33627789"/>
      <w:bookmarkStart w:id="193" w:name="_Toc33627350"/>
      <w:r w:rsidRPr="00521CCB">
        <w:rPr>
          <w:sz w:val="24"/>
          <w:szCs w:val="28"/>
        </w:rPr>
        <w:t>城市绿地与广场应按照上位规划确定的范围设置，</w:t>
      </w:r>
      <w:r w:rsidR="007735C8" w:rsidRPr="00521CCB">
        <w:rPr>
          <w:sz w:val="24"/>
          <w:szCs w:val="28"/>
        </w:rPr>
        <w:t>其</w:t>
      </w:r>
      <w:r w:rsidRPr="00521CCB">
        <w:rPr>
          <w:sz w:val="24"/>
          <w:szCs w:val="28"/>
        </w:rPr>
        <w:t>平面布局应</w:t>
      </w:r>
      <w:r w:rsidR="007735C8" w:rsidRPr="00521CCB">
        <w:rPr>
          <w:sz w:val="24"/>
          <w:szCs w:val="28"/>
        </w:rPr>
        <w:t>满足下列规定</w:t>
      </w:r>
      <w:r w:rsidRPr="00521CCB">
        <w:rPr>
          <w:sz w:val="24"/>
          <w:szCs w:val="28"/>
        </w:rPr>
        <w:t>：</w:t>
      </w:r>
    </w:p>
    <w:p w14:paraId="6CA41074" w14:textId="49E566F2" w:rsidR="00601D63" w:rsidRPr="00521CCB" w:rsidRDefault="00601D63" w:rsidP="00451920">
      <w:pPr>
        <w:pStyle w:val="31"/>
        <w:snapToGrid w:val="0"/>
        <w:spacing w:before="0" w:after="0" w:line="360" w:lineRule="auto"/>
        <w:ind w:firstLineChars="130" w:firstLine="313"/>
        <w:jc w:val="both"/>
        <w:outlineLvl w:val="9"/>
        <w:rPr>
          <w:sz w:val="24"/>
          <w:szCs w:val="28"/>
        </w:rPr>
      </w:pPr>
      <w:r w:rsidRPr="00521CCB">
        <w:rPr>
          <w:b/>
          <w:bCs w:val="0"/>
          <w:sz w:val="24"/>
          <w:szCs w:val="28"/>
        </w:rPr>
        <w:t>1</w:t>
      </w:r>
      <w:r w:rsidR="003F0584" w:rsidRPr="00521CCB">
        <w:rPr>
          <w:rFonts w:hint="eastAsia"/>
          <w:b/>
          <w:bCs w:val="0"/>
          <w:sz w:val="24"/>
          <w:szCs w:val="28"/>
        </w:rPr>
        <w:t xml:space="preserve"> </w:t>
      </w:r>
      <w:r w:rsidRPr="00521CCB">
        <w:rPr>
          <w:sz w:val="24"/>
          <w:szCs w:val="28"/>
        </w:rPr>
        <w:t>绿地的地下空间利用不应超过总面积的</w:t>
      </w:r>
      <w:r w:rsidRPr="00521CCB">
        <w:rPr>
          <w:sz w:val="24"/>
          <w:szCs w:val="28"/>
        </w:rPr>
        <w:t>10%</w:t>
      </w:r>
      <w:r w:rsidRPr="00521CCB">
        <w:rPr>
          <w:sz w:val="24"/>
          <w:szCs w:val="28"/>
        </w:rPr>
        <w:t>，</w:t>
      </w:r>
      <w:r w:rsidR="0073206B" w:rsidRPr="00521CCB">
        <w:rPr>
          <w:rFonts w:hint="eastAsia"/>
          <w:sz w:val="24"/>
          <w:szCs w:val="28"/>
        </w:rPr>
        <w:t>并</w:t>
      </w:r>
      <w:r w:rsidRPr="00521CCB">
        <w:rPr>
          <w:sz w:val="24"/>
          <w:szCs w:val="28"/>
        </w:rPr>
        <w:t>应</w:t>
      </w:r>
      <w:r w:rsidR="0073206B" w:rsidRPr="00521CCB">
        <w:rPr>
          <w:rFonts w:hint="eastAsia"/>
          <w:sz w:val="24"/>
          <w:szCs w:val="28"/>
        </w:rPr>
        <w:t>考虑在不影响雨水渗、滞、蓄的条件下设置</w:t>
      </w:r>
      <w:r w:rsidRPr="00521CCB">
        <w:rPr>
          <w:sz w:val="24"/>
          <w:szCs w:val="28"/>
        </w:rPr>
        <w:t>一定</w:t>
      </w:r>
      <w:r w:rsidR="0073206B" w:rsidRPr="00521CCB">
        <w:rPr>
          <w:rFonts w:hint="eastAsia"/>
          <w:sz w:val="24"/>
          <w:szCs w:val="28"/>
        </w:rPr>
        <w:t>深度</w:t>
      </w:r>
      <w:r w:rsidRPr="00521CCB">
        <w:rPr>
          <w:sz w:val="24"/>
          <w:szCs w:val="28"/>
        </w:rPr>
        <w:t>的覆土；</w:t>
      </w:r>
    </w:p>
    <w:p w14:paraId="6D18309E" w14:textId="407C515A" w:rsidR="00601D63" w:rsidRPr="00521CCB" w:rsidRDefault="00601D63" w:rsidP="00451920">
      <w:pPr>
        <w:pStyle w:val="31"/>
        <w:snapToGrid w:val="0"/>
        <w:spacing w:before="0" w:after="0" w:line="360" w:lineRule="auto"/>
        <w:ind w:firstLineChars="130" w:firstLine="313"/>
        <w:jc w:val="both"/>
        <w:outlineLvl w:val="9"/>
        <w:rPr>
          <w:sz w:val="24"/>
          <w:szCs w:val="28"/>
        </w:rPr>
      </w:pPr>
      <w:r w:rsidRPr="00521CCB">
        <w:rPr>
          <w:b/>
          <w:bCs w:val="0"/>
          <w:sz w:val="24"/>
          <w:szCs w:val="28"/>
        </w:rPr>
        <w:t>2</w:t>
      </w:r>
      <w:r w:rsidR="003F0584" w:rsidRPr="00521CCB">
        <w:rPr>
          <w:rFonts w:hint="eastAsia"/>
          <w:b/>
          <w:bCs w:val="0"/>
          <w:sz w:val="24"/>
          <w:szCs w:val="28"/>
        </w:rPr>
        <w:t xml:space="preserve"> </w:t>
      </w:r>
      <w:r w:rsidRPr="00521CCB">
        <w:rPr>
          <w:sz w:val="24"/>
          <w:szCs w:val="28"/>
        </w:rPr>
        <w:t>在竖向关系适宜时，</w:t>
      </w:r>
      <w:r w:rsidR="0073206B" w:rsidRPr="00521CCB">
        <w:rPr>
          <w:rFonts w:hint="eastAsia"/>
          <w:sz w:val="24"/>
          <w:szCs w:val="28"/>
        </w:rPr>
        <w:t>应采用</w:t>
      </w:r>
      <w:r w:rsidR="0073206B" w:rsidRPr="00521CCB">
        <w:rPr>
          <w:sz w:val="24"/>
          <w:szCs w:val="28"/>
        </w:rPr>
        <w:t>源头减排措施</w:t>
      </w:r>
      <w:r w:rsidR="0073206B" w:rsidRPr="00521CCB">
        <w:rPr>
          <w:rFonts w:hint="eastAsia"/>
          <w:sz w:val="24"/>
          <w:szCs w:val="28"/>
        </w:rPr>
        <w:t>处理</w:t>
      </w:r>
      <w:r w:rsidRPr="00521CCB">
        <w:rPr>
          <w:sz w:val="24"/>
          <w:szCs w:val="28"/>
        </w:rPr>
        <w:t>外来客水；</w:t>
      </w:r>
    </w:p>
    <w:p w14:paraId="540E0E9D" w14:textId="3B79C8A2" w:rsidR="00601D63" w:rsidRPr="00521CCB" w:rsidRDefault="00601D63" w:rsidP="00451920">
      <w:pPr>
        <w:pStyle w:val="31"/>
        <w:snapToGrid w:val="0"/>
        <w:spacing w:before="0" w:after="0" w:line="360" w:lineRule="auto"/>
        <w:ind w:firstLineChars="130" w:firstLine="313"/>
        <w:jc w:val="both"/>
        <w:outlineLvl w:val="9"/>
        <w:rPr>
          <w:sz w:val="24"/>
          <w:szCs w:val="28"/>
        </w:rPr>
      </w:pPr>
      <w:r w:rsidRPr="00521CCB">
        <w:rPr>
          <w:b/>
          <w:bCs w:val="0"/>
          <w:sz w:val="24"/>
          <w:szCs w:val="28"/>
        </w:rPr>
        <w:t>3</w:t>
      </w:r>
      <w:r w:rsidR="003F0584" w:rsidRPr="00521CCB">
        <w:rPr>
          <w:rFonts w:hint="eastAsia"/>
          <w:b/>
          <w:bCs w:val="0"/>
          <w:sz w:val="24"/>
          <w:szCs w:val="28"/>
        </w:rPr>
        <w:t xml:space="preserve"> </w:t>
      </w:r>
      <w:r w:rsidRPr="00521CCB">
        <w:rPr>
          <w:sz w:val="24"/>
          <w:szCs w:val="28"/>
        </w:rPr>
        <w:t>具有一定水体面积的绿地或广场应优先</w:t>
      </w:r>
      <w:r w:rsidR="00ED0D05" w:rsidRPr="00521CCB">
        <w:rPr>
          <w:rFonts w:hint="eastAsia"/>
          <w:sz w:val="24"/>
          <w:szCs w:val="28"/>
        </w:rPr>
        <w:t>利用</w:t>
      </w:r>
      <w:r w:rsidRPr="00521CCB">
        <w:rPr>
          <w:sz w:val="24"/>
          <w:szCs w:val="28"/>
        </w:rPr>
        <w:t>雨水作为水源，宜采取措施使水体</w:t>
      </w:r>
      <w:r w:rsidR="00ED0D05" w:rsidRPr="00521CCB">
        <w:rPr>
          <w:rFonts w:hint="eastAsia"/>
          <w:sz w:val="24"/>
          <w:szCs w:val="28"/>
        </w:rPr>
        <w:t>可</w:t>
      </w:r>
      <w:r w:rsidR="00ED0D05" w:rsidRPr="00521CCB">
        <w:rPr>
          <w:sz w:val="24"/>
          <w:szCs w:val="28"/>
        </w:rPr>
        <w:t>调蓄</w:t>
      </w:r>
      <w:r w:rsidRPr="00521CCB">
        <w:rPr>
          <w:sz w:val="24"/>
          <w:szCs w:val="28"/>
        </w:rPr>
        <w:t>雨水；</w:t>
      </w:r>
    </w:p>
    <w:p w14:paraId="3A53888F" w14:textId="4F1115F9" w:rsidR="00601D63" w:rsidRPr="00521CCB" w:rsidRDefault="00601D63" w:rsidP="00451920">
      <w:pPr>
        <w:pStyle w:val="31"/>
        <w:snapToGrid w:val="0"/>
        <w:spacing w:before="0" w:after="0" w:line="360" w:lineRule="auto"/>
        <w:ind w:firstLineChars="130" w:firstLine="313"/>
        <w:jc w:val="both"/>
        <w:outlineLvl w:val="9"/>
        <w:rPr>
          <w:sz w:val="24"/>
          <w:szCs w:val="28"/>
        </w:rPr>
      </w:pPr>
      <w:r w:rsidRPr="00521CCB">
        <w:rPr>
          <w:b/>
          <w:bCs w:val="0"/>
          <w:sz w:val="24"/>
          <w:szCs w:val="28"/>
        </w:rPr>
        <w:t>4</w:t>
      </w:r>
      <w:r w:rsidR="00451920">
        <w:rPr>
          <w:b/>
          <w:bCs w:val="0"/>
          <w:sz w:val="24"/>
          <w:szCs w:val="28"/>
        </w:rPr>
        <w:t xml:space="preserve"> </w:t>
      </w:r>
      <w:r w:rsidRPr="00521CCB">
        <w:rPr>
          <w:sz w:val="24"/>
          <w:szCs w:val="28"/>
        </w:rPr>
        <w:t>绿地平面布置应</w:t>
      </w:r>
      <w:r w:rsidR="003F0584" w:rsidRPr="00521CCB">
        <w:rPr>
          <w:rFonts w:hint="eastAsia"/>
          <w:sz w:val="24"/>
          <w:szCs w:val="28"/>
        </w:rPr>
        <w:t>满足</w:t>
      </w:r>
      <w:r w:rsidRPr="00521CCB">
        <w:rPr>
          <w:sz w:val="24"/>
          <w:szCs w:val="28"/>
        </w:rPr>
        <w:t>规划要求，坚守城市绿线的原则，广场、商用空间等不应占用城市功能型绿地。具备雨水调蓄功能的绿地应</w:t>
      </w:r>
      <w:r w:rsidR="003F0584" w:rsidRPr="00521CCB">
        <w:rPr>
          <w:rFonts w:hint="eastAsia"/>
          <w:sz w:val="24"/>
          <w:szCs w:val="28"/>
        </w:rPr>
        <w:t>能</w:t>
      </w:r>
      <w:r w:rsidRPr="00521CCB">
        <w:rPr>
          <w:sz w:val="24"/>
          <w:szCs w:val="28"/>
        </w:rPr>
        <w:t>有调蓄净化雨水。</w:t>
      </w:r>
    </w:p>
    <w:p w14:paraId="7A29E0F1" w14:textId="4014F01D" w:rsidR="00601D63" w:rsidRPr="00521CCB" w:rsidRDefault="00601D63" w:rsidP="0056723A">
      <w:pPr>
        <w:pStyle w:val="31"/>
        <w:numPr>
          <w:ilvl w:val="0"/>
          <w:numId w:val="10"/>
        </w:numPr>
        <w:snapToGrid w:val="0"/>
        <w:spacing w:before="0" w:after="0" w:line="360" w:lineRule="auto"/>
        <w:ind w:left="0" w:firstLine="0"/>
        <w:jc w:val="both"/>
        <w:outlineLvl w:val="9"/>
        <w:rPr>
          <w:sz w:val="24"/>
          <w:szCs w:val="28"/>
        </w:rPr>
      </w:pPr>
      <w:bookmarkStart w:id="194" w:name="_Toc35348231"/>
      <w:bookmarkStart w:id="195" w:name="_Toc49783188"/>
      <w:r w:rsidRPr="00521CCB">
        <w:rPr>
          <w:sz w:val="24"/>
          <w:szCs w:val="28"/>
        </w:rPr>
        <w:t>绿地竖向设计应有利于雨水滞留、传输、收集与蓄存。场地设计结合汇水区划分，利用地形组织雨水自然汇集、调蓄利用与安全排放，雨水溢流设施宜设置在汇水区下游或高程低点，并应符合下列规定：</w:t>
      </w:r>
      <w:bookmarkEnd w:id="194"/>
      <w:bookmarkEnd w:id="195"/>
    </w:p>
    <w:p w14:paraId="33A77DD4" w14:textId="484E46E6" w:rsidR="00601D63" w:rsidRPr="00521CCB" w:rsidRDefault="00601D63" w:rsidP="00451920">
      <w:pPr>
        <w:snapToGrid w:val="0"/>
        <w:spacing w:line="360" w:lineRule="auto"/>
        <w:ind w:firstLineChars="130" w:firstLine="313"/>
        <w:rPr>
          <w:rFonts w:ascii="Times New Roman" w:eastAsia="宋体" w:hAnsi="Times New Roman" w:cs="Times New Roman"/>
          <w:sz w:val="24"/>
          <w:szCs w:val="28"/>
        </w:rPr>
      </w:pPr>
      <w:r w:rsidRPr="00521CCB">
        <w:rPr>
          <w:rFonts w:ascii="Times New Roman" w:eastAsia="黑体" w:hAnsi="Times New Roman" w:cs="Times New Roman"/>
          <w:b/>
          <w:sz w:val="24"/>
          <w:szCs w:val="28"/>
        </w:rPr>
        <w:t>1</w:t>
      </w:r>
      <w:r w:rsidR="00EC38FD" w:rsidRPr="00521CCB">
        <w:rPr>
          <w:rFonts w:ascii="Times New Roman" w:eastAsia="黑体" w:hAnsi="Times New Roman" w:cs="Times New Roman" w:hint="eastAsia"/>
          <w:b/>
          <w:sz w:val="24"/>
          <w:szCs w:val="28"/>
        </w:rPr>
        <w:t xml:space="preserve"> </w:t>
      </w:r>
      <w:r w:rsidRPr="00521CCB">
        <w:rPr>
          <w:rFonts w:ascii="Times New Roman" w:eastAsia="宋体" w:hAnsi="Times New Roman" w:cs="Times New Roman"/>
          <w:sz w:val="24"/>
          <w:szCs w:val="28"/>
        </w:rPr>
        <w:t>应以</w:t>
      </w:r>
      <w:r w:rsidR="00EC38FD" w:rsidRPr="00521CCB">
        <w:rPr>
          <w:rFonts w:ascii="Times New Roman" w:eastAsia="宋体" w:hAnsi="Times New Roman" w:cs="Times New Roman" w:hint="eastAsia"/>
          <w:sz w:val="24"/>
          <w:szCs w:val="28"/>
        </w:rPr>
        <w:t>平面布局</w:t>
      </w:r>
      <w:r w:rsidRPr="00521CCB">
        <w:rPr>
          <w:rFonts w:ascii="Times New Roman" w:eastAsia="宋体" w:hAnsi="Times New Roman" w:cs="Times New Roman"/>
          <w:sz w:val="24"/>
          <w:szCs w:val="28"/>
        </w:rPr>
        <w:t>和控制高程为依据，营造有利于雨水就地消纳的地形，并应与相邻用地标高相协调；</w:t>
      </w:r>
    </w:p>
    <w:p w14:paraId="3B9306A8" w14:textId="77777777" w:rsidR="00601D63" w:rsidRPr="00521CCB" w:rsidRDefault="00601D63" w:rsidP="00451920">
      <w:pPr>
        <w:snapToGrid w:val="0"/>
        <w:spacing w:line="360" w:lineRule="auto"/>
        <w:ind w:firstLineChars="130" w:firstLine="313"/>
        <w:rPr>
          <w:rFonts w:ascii="Times New Roman" w:hAnsi="Times New Roman" w:cs="Times New Roman"/>
          <w:sz w:val="24"/>
          <w:szCs w:val="28"/>
        </w:rPr>
      </w:pPr>
      <w:r w:rsidRPr="00521CCB">
        <w:rPr>
          <w:rFonts w:ascii="Times New Roman" w:eastAsia="黑体" w:hAnsi="Times New Roman" w:cs="Times New Roman"/>
          <w:b/>
          <w:sz w:val="24"/>
          <w:szCs w:val="28"/>
        </w:rPr>
        <w:t xml:space="preserve">2 </w:t>
      </w:r>
      <w:r w:rsidRPr="00521CCB">
        <w:rPr>
          <w:rFonts w:ascii="Times New Roman" w:eastAsia="宋体" w:hAnsi="Times New Roman" w:cs="Times New Roman"/>
          <w:sz w:val="24"/>
          <w:szCs w:val="28"/>
        </w:rPr>
        <w:t>应最大限度地保持利用现有场地内的湖、渠和地形高低起伏等自然条件，充分利用绿地水体枯、丰水期水资源</w:t>
      </w:r>
      <w:r w:rsidRPr="00521CCB">
        <w:rPr>
          <w:rFonts w:ascii="Times New Roman" w:hAnsi="Times New Roman" w:cs="Times New Roman"/>
          <w:sz w:val="24"/>
          <w:szCs w:val="28"/>
        </w:rPr>
        <w:t>；</w:t>
      </w:r>
    </w:p>
    <w:p w14:paraId="1273304E" w14:textId="77777777" w:rsidR="00601D63" w:rsidRPr="00521CCB" w:rsidRDefault="00601D63" w:rsidP="00451920">
      <w:pPr>
        <w:snapToGrid w:val="0"/>
        <w:spacing w:line="360" w:lineRule="auto"/>
        <w:ind w:firstLineChars="130" w:firstLine="313"/>
        <w:rPr>
          <w:rFonts w:ascii="Times New Roman" w:hAnsi="Times New Roman" w:cs="Times New Roman"/>
          <w:sz w:val="24"/>
          <w:szCs w:val="28"/>
        </w:rPr>
      </w:pPr>
      <w:r w:rsidRPr="00521CCB">
        <w:rPr>
          <w:rFonts w:ascii="Times New Roman" w:eastAsia="黑体" w:hAnsi="Times New Roman" w:cs="Times New Roman"/>
          <w:b/>
          <w:sz w:val="24"/>
          <w:szCs w:val="28"/>
        </w:rPr>
        <w:t xml:space="preserve">3 </w:t>
      </w:r>
      <w:r w:rsidRPr="00521CCB">
        <w:rPr>
          <w:rFonts w:ascii="Times New Roman" w:eastAsia="宋体" w:hAnsi="Times New Roman" w:cs="Times New Roman"/>
          <w:sz w:val="24"/>
          <w:szCs w:val="28"/>
        </w:rPr>
        <w:t>应保持地形稳定性、安全性，并做好坡面雨水径流的引导传输。不得在地</w:t>
      </w:r>
      <w:r w:rsidRPr="00521CCB">
        <w:rPr>
          <w:rFonts w:ascii="Times New Roman" w:eastAsia="宋体" w:hAnsi="Times New Roman" w:cs="Times New Roman"/>
          <w:sz w:val="24"/>
          <w:szCs w:val="28"/>
        </w:rPr>
        <w:lastRenderedPageBreak/>
        <w:t>质灾害易发区进行深挖高填，坡度在</w:t>
      </w:r>
      <w:r w:rsidRPr="00521CCB">
        <w:rPr>
          <w:rFonts w:ascii="Times New Roman" w:eastAsia="宋体" w:hAnsi="Times New Roman" w:cs="Times New Roman"/>
          <w:sz w:val="24"/>
          <w:szCs w:val="28"/>
        </w:rPr>
        <w:t>25°</w:t>
      </w:r>
      <w:r w:rsidRPr="00521CCB">
        <w:rPr>
          <w:rFonts w:ascii="Times New Roman" w:eastAsia="宋体" w:hAnsi="Times New Roman" w:cs="Times New Roman"/>
          <w:sz w:val="24"/>
          <w:szCs w:val="28"/>
        </w:rPr>
        <w:t>以上的陡坡地，应设置水土保持和次生灾害防护措施；</w:t>
      </w:r>
    </w:p>
    <w:p w14:paraId="6810C892" w14:textId="77777777" w:rsidR="00601D63" w:rsidRPr="00521CCB" w:rsidRDefault="00601D63" w:rsidP="00451920">
      <w:pPr>
        <w:snapToGrid w:val="0"/>
        <w:spacing w:line="360" w:lineRule="auto"/>
        <w:ind w:firstLineChars="130" w:firstLine="313"/>
        <w:rPr>
          <w:rFonts w:ascii="Times New Roman" w:hAnsi="Times New Roman" w:cs="Times New Roman"/>
          <w:sz w:val="24"/>
          <w:szCs w:val="28"/>
        </w:rPr>
      </w:pPr>
      <w:r w:rsidRPr="00521CCB">
        <w:rPr>
          <w:rFonts w:ascii="Times New Roman" w:eastAsia="黑体" w:hAnsi="Times New Roman" w:cs="Times New Roman"/>
          <w:b/>
          <w:sz w:val="24"/>
          <w:szCs w:val="28"/>
        </w:rPr>
        <w:t xml:space="preserve">4 </w:t>
      </w:r>
      <w:r w:rsidRPr="00521CCB">
        <w:rPr>
          <w:rFonts w:ascii="Times New Roman" w:eastAsia="宋体" w:hAnsi="Times New Roman" w:cs="Times New Roman"/>
          <w:sz w:val="24"/>
          <w:szCs w:val="28"/>
        </w:rPr>
        <w:t>非机动车道路广场和绿化场地宜设计一定的高差，便于道路广场雨水自然排入。</w:t>
      </w:r>
    </w:p>
    <w:p w14:paraId="69B4E03F" w14:textId="6CDBBCE8" w:rsidR="00601D63" w:rsidRPr="00521CCB" w:rsidRDefault="00601D63" w:rsidP="0056723A">
      <w:pPr>
        <w:pStyle w:val="31"/>
        <w:numPr>
          <w:ilvl w:val="0"/>
          <w:numId w:val="10"/>
        </w:numPr>
        <w:snapToGrid w:val="0"/>
        <w:spacing w:before="0" w:after="0" w:line="360" w:lineRule="auto"/>
        <w:ind w:left="0" w:firstLine="0"/>
        <w:jc w:val="both"/>
        <w:outlineLvl w:val="9"/>
        <w:rPr>
          <w:sz w:val="24"/>
          <w:szCs w:val="28"/>
        </w:rPr>
      </w:pPr>
      <w:bookmarkStart w:id="196" w:name="_Toc35348232"/>
      <w:bookmarkStart w:id="197" w:name="_Toc49783189"/>
      <w:r w:rsidRPr="00521CCB">
        <w:rPr>
          <w:sz w:val="24"/>
          <w:szCs w:val="28"/>
        </w:rPr>
        <w:t>绿地接纳客水的水量应依据规划确定，并应及时错峰排放，保障场地安全。</w:t>
      </w:r>
      <w:bookmarkEnd w:id="196"/>
      <w:bookmarkEnd w:id="197"/>
    </w:p>
    <w:p w14:paraId="5B0BBA4F" w14:textId="44EB03F8" w:rsidR="00601D63" w:rsidRPr="00521CCB" w:rsidRDefault="00FB59CE" w:rsidP="0056723A">
      <w:pPr>
        <w:pStyle w:val="31"/>
        <w:numPr>
          <w:ilvl w:val="0"/>
          <w:numId w:val="10"/>
        </w:numPr>
        <w:snapToGrid w:val="0"/>
        <w:spacing w:before="0" w:after="0" w:line="360" w:lineRule="auto"/>
        <w:ind w:left="0" w:firstLine="0"/>
        <w:jc w:val="both"/>
        <w:outlineLvl w:val="9"/>
        <w:rPr>
          <w:sz w:val="24"/>
          <w:szCs w:val="28"/>
        </w:rPr>
      </w:pPr>
      <w:bookmarkStart w:id="198" w:name="_Toc35348233"/>
      <w:bookmarkStart w:id="199" w:name="_Toc49783190"/>
      <w:r w:rsidRPr="00521CCB">
        <w:rPr>
          <w:sz w:val="24"/>
          <w:szCs w:val="28"/>
        </w:rPr>
        <w:t>绿地以外区域或广场的雨水径流进入绿地前，应满足相关水质要求，并评估测算绿地雨水消纳能力，在不影响绿地自身功能的前提下，采用有组织方式传输，就地消纳、就地转输。</w:t>
      </w:r>
      <w:bookmarkEnd w:id="198"/>
      <w:bookmarkEnd w:id="199"/>
    </w:p>
    <w:p w14:paraId="6BF75857" w14:textId="07042C52" w:rsidR="00601D63" w:rsidRPr="00521CCB" w:rsidRDefault="00695D3A" w:rsidP="0056723A">
      <w:pPr>
        <w:pStyle w:val="31"/>
        <w:numPr>
          <w:ilvl w:val="0"/>
          <w:numId w:val="10"/>
        </w:numPr>
        <w:snapToGrid w:val="0"/>
        <w:spacing w:before="0" w:after="0" w:line="360" w:lineRule="auto"/>
        <w:ind w:left="0" w:firstLine="0"/>
        <w:jc w:val="both"/>
        <w:outlineLvl w:val="9"/>
        <w:rPr>
          <w:sz w:val="24"/>
          <w:szCs w:val="28"/>
        </w:rPr>
      </w:pPr>
      <w:bookmarkStart w:id="200" w:name="_Toc35348234"/>
      <w:bookmarkStart w:id="201" w:name="_Toc49783192"/>
      <w:r w:rsidRPr="00521CCB">
        <w:rPr>
          <w:sz w:val="24"/>
          <w:szCs w:val="24"/>
        </w:rPr>
        <w:t>城市绿地</w:t>
      </w:r>
      <w:r w:rsidRPr="00521CCB">
        <w:rPr>
          <w:sz w:val="24"/>
          <w:szCs w:val="28"/>
        </w:rPr>
        <w:t>中的海绵城市建设设施设计，可采用土地保护与修复、生物滞留设施、植草沟、下凹式绿地、透水铺装、生态树池、湿塘、人工湿地和植被缓冲带等，应符合下列规定：</w:t>
      </w:r>
      <w:bookmarkEnd w:id="200"/>
      <w:bookmarkEnd w:id="201"/>
    </w:p>
    <w:p w14:paraId="0B04F42D" w14:textId="77777777" w:rsidR="00601D63" w:rsidRPr="00521CCB" w:rsidRDefault="00601D63" w:rsidP="00451920">
      <w:pPr>
        <w:snapToGrid w:val="0"/>
        <w:spacing w:line="360" w:lineRule="auto"/>
        <w:ind w:firstLineChars="130" w:firstLine="313"/>
        <w:rPr>
          <w:rFonts w:ascii="Times New Roman" w:eastAsia="宋体" w:hAnsi="Times New Roman" w:cs="Times New Roman"/>
          <w:sz w:val="24"/>
          <w:szCs w:val="28"/>
        </w:rPr>
      </w:pPr>
      <w:r w:rsidRPr="00521CCB">
        <w:rPr>
          <w:rFonts w:ascii="Times New Roman" w:eastAsia="宋体" w:hAnsi="Times New Roman" w:cs="Times New Roman"/>
          <w:b/>
          <w:sz w:val="24"/>
          <w:szCs w:val="28"/>
        </w:rPr>
        <w:t xml:space="preserve">1 </w:t>
      </w:r>
      <w:r w:rsidRPr="00521CCB">
        <w:rPr>
          <w:rFonts w:ascii="Times New Roman" w:eastAsia="宋体" w:hAnsi="Times New Roman" w:cs="Times New Roman"/>
          <w:sz w:val="24"/>
          <w:szCs w:val="28"/>
        </w:rPr>
        <w:t>应与周边地面高程、管渠系统相衔接，使雨水可通过重力流入或排出设施；</w:t>
      </w:r>
    </w:p>
    <w:p w14:paraId="58180B7B" w14:textId="77777777" w:rsidR="00601D63" w:rsidRPr="00521CCB" w:rsidRDefault="00601D63" w:rsidP="00451920">
      <w:pPr>
        <w:snapToGrid w:val="0"/>
        <w:spacing w:line="360" w:lineRule="auto"/>
        <w:ind w:firstLineChars="130" w:firstLine="313"/>
        <w:rPr>
          <w:rFonts w:ascii="Times New Roman" w:eastAsia="宋体" w:hAnsi="Times New Roman" w:cs="Times New Roman"/>
          <w:sz w:val="24"/>
          <w:szCs w:val="28"/>
        </w:rPr>
      </w:pPr>
      <w:r w:rsidRPr="00521CCB">
        <w:rPr>
          <w:rFonts w:ascii="Times New Roman" w:eastAsia="宋体" w:hAnsi="Times New Roman" w:cs="Times New Roman"/>
          <w:b/>
          <w:sz w:val="24"/>
          <w:szCs w:val="28"/>
        </w:rPr>
        <w:t xml:space="preserve">2 </w:t>
      </w:r>
      <w:r w:rsidRPr="00521CCB">
        <w:rPr>
          <w:rFonts w:ascii="Times New Roman" w:eastAsia="宋体" w:hAnsi="Times New Roman" w:cs="Times New Roman"/>
          <w:sz w:val="24"/>
          <w:szCs w:val="28"/>
        </w:rPr>
        <w:t>应与绿地要素统筹设计，地形坡度应与场地地形顺畅连接，在满足径流控制容积的同时，形成连续的微地形空间和近自然植被栽植区；</w:t>
      </w:r>
    </w:p>
    <w:p w14:paraId="2D7D632C" w14:textId="77777777" w:rsidR="00601D63" w:rsidRPr="00521CCB" w:rsidRDefault="00601D63" w:rsidP="00451920">
      <w:pPr>
        <w:snapToGrid w:val="0"/>
        <w:spacing w:line="360" w:lineRule="auto"/>
        <w:ind w:firstLineChars="130" w:firstLine="313"/>
        <w:rPr>
          <w:rFonts w:ascii="Times New Roman" w:eastAsia="宋体" w:hAnsi="Times New Roman" w:cs="Times New Roman"/>
          <w:sz w:val="24"/>
          <w:szCs w:val="28"/>
        </w:rPr>
      </w:pPr>
      <w:r w:rsidRPr="00521CCB">
        <w:rPr>
          <w:rFonts w:ascii="Times New Roman" w:eastAsia="宋体" w:hAnsi="Times New Roman" w:cs="Times New Roman"/>
          <w:b/>
          <w:sz w:val="24"/>
          <w:szCs w:val="28"/>
        </w:rPr>
        <w:t xml:space="preserve">3 </w:t>
      </w:r>
      <w:r w:rsidRPr="00521CCB">
        <w:rPr>
          <w:rFonts w:ascii="Times New Roman" w:eastAsia="宋体" w:hAnsi="Times New Roman" w:cs="Times New Roman"/>
          <w:sz w:val="24"/>
          <w:szCs w:val="28"/>
        </w:rPr>
        <w:t>雨水塘、雨水湿地等海绵城市建设设施，应对进出水通道、调蓄空间、土壤介质、溢流口、导排层等进行设计，并保证暴雨时雨水可通过溢流口与城市雨水管渠系统、排涝除险系统相衔接。</w:t>
      </w:r>
    </w:p>
    <w:p w14:paraId="797844BC" w14:textId="7A0F0A8F" w:rsidR="00601D63" w:rsidRPr="00521CCB" w:rsidRDefault="00601D63" w:rsidP="0056723A">
      <w:pPr>
        <w:pStyle w:val="31"/>
        <w:numPr>
          <w:ilvl w:val="0"/>
          <w:numId w:val="10"/>
        </w:numPr>
        <w:snapToGrid w:val="0"/>
        <w:spacing w:before="0" w:after="0" w:line="360" w:lineRule="auto"/>
        <w:ind w:left="0" w:firstLine="0"/>
        <w:jc w:val="both"/>
        <w:outlineLvl w:val="9"/>
        <w:rPr>
          <w:sz w:val="24"/>
          <w:szCs w:val="28"/>
        </w:rPr>
      </w:pPr>
      <w:bookmarkStart w:id="202" w:name="_Toc35348235"/>
      <w:bookmarkStart w:id="203" w:name="_Toc49783193"/>
      <w:r w:rsidRPr="00521CCB">
        <w:rPr>
          <w:sz w:val="24"/>
          <w:szCs w:val="28"/>
        </w:rPr>
        <w:t>绿地的植物景观设计，应符合下列规定：</w:t>
      </w:r>
      <w:bookmarkEnd w:id="202"/>
      <w:bookmarkEnd w:id="203"/>
    </w:p>
    <w:bookmarkEnd w:id="191"/>
    <w:bookmarkEnd w:id="192"/>
    <w:bookmarkEnd w:id="193"/>
    <w:p w14:paraId="3C07BCED" w14:textId="77777777" w:rsidR="00F61B88" w:rsidRPr="00521CCB" w:rsidRDefault="00F61B88" w:rsidP="00451920">
      <w:pPr>
        <w:pStyle w:val="af2"/>
        <w:snapToGrid w:val="0"/>
        <w:spacing w:line="360" w:lineRule="auto"/>
        <w:ind w:firstLineChars="130" w:firstLine="313"/>
        <w:rPr>
          <w:rFonts w:ascii="Times New Roman" w:eastAsia="宋体" w:hAnsi="Times New Roman" w:cs="Times New Roman"/>
          <w:sz w:val="24"/>
          <w:szCs w:val="28"/>
        </w:rPr>
      </w:pPr>
      <w:r w:rsidRPr="00521CCB">
        <w:rPr>
          <w:rFonts w:ascii="Times New Roman" w:eastAsia="宋体" w:hAnsi="Times New Roman" w:cs="Times New Roman"/>
          <w:b/>
          <w:bCs/>
          <w:sz w:val="24"/>
          <w:szCs w:val="28"/>
        </w:rPr>
        <w:t xml:space="preserve">1 </w:t>
      </w:r>
      <w:r w:rsidRPr="00521CCB">
        <w:rPr>
          <w:rFonts w:ascii="Times New Roman" w:eastAsia="宋体" w:hAnsi="Times New Roman" w:cs="Times New Roman"/>
          <w:sz w:val="24"/>
          <w:szCs w:val="28"/>
        </w:rPr>
        <w:t>应优先选择乡土植物，以及抗逆性强、耐粗放管理的植物种类；</w:t>
      </w:r>
    </w:p>
    <w:p w14:paraId="0FE7B421" w14:textId="732485A4" w:rsidR="00F61B88" w:rsidRPr="00521CCB" w:rsidRDefault="00F61B88" w:rsidP="00451920">
      <w:pPr>
        <w:pStyle w:val="af2"/>
        <w:snapToGrid w:val="0"/>
        <w:spacing w:line="360" w:lineRule="auto"/>
        <w:ind w:firstLineChars="130" w:firstLine="313"/>
        <w:rPr>
          <w:rFonts w:ascii="Times New Roman" w:eastAsia="宋体" w:hAnsi="Times New Roman" w:cs="Times New Roman"/>
          <w:sz w:val="24"/>
          <w:szCs w:val="28"/>
        </w:rPr>
      </w:pPr>
      <w:r w:rsidRPr="00521CCB">
        <w:rPr>
          <w:rFonts w:ascii="Times New Roman" w:eastAsia="宋体" w:hAnsi="Times New Roman" w:cs="Times New Roman"/>
          <w:b/>
          <w:bCs/>
          <w:sz w:val="24"/>
          <w:szCs w:val="28"/>
        </w:rPr>
        <w:t>2</w:t>
      </w:r>
      <w:r w:rsidRPr="00521CCB">
        <w:rPr>
          <w:rFonts w:ascii="Times New Roman" w:eastAsia="宋体" w:hAnsi="Times New Roman" w:cs="Times New Roman"/>
          <w:sz w:val="24"/>
          <w:szCs w:val="28"/>
        </w:rPr>
        <w:t xml:space="preserve"> </w:t>
      </w:r>
      <w:r w:rsidRPr="00521CCB">
        <w:rPr>
          <w:rFonts w:ascii="Times New Roman" w:eastAsia="宋体" w:hAnsi="Times New Roman" w:cs="Times New Roman"/>
          <w:sz w:val="24"/>
          <w:szCs w:val="28"/>
        </w:rPr>
        <w:t>在土壤渗透性差、盐碱地、寒冷地区、坡地等</w:t>
      </w:r>
      <w:r w:rsidR="00BC1CEF" w:rsidRPr="00521CCB">
        <w:rPr>
          <w:rFonts w:ascii="Times New Roman" w:eastAsia="宋体" w:hAnsi="Times New Roman" w:cs="Times New Roman" w:hint="eastAsia"/>
          <w:sz w:val="24"/>
          <w:szCs w:val="28"/>
        </w:rPr>
        <w:t>场</w:t>
      </w:r>
      <w:r w:rsidR="00BC1CEF" w:rsidRPr="00521CCB">
        <w:rPr>
          <w:rFonts w:ascii="Times New Roman" w:eastAsia="宋体" w:hAnsi="Times New Roman" w:cs="Times New Roman"/>
          <w:sz w:val="24"/>
          <w:szCs w:val="28"/>
        </w:rPr>
        <w:t>地条件</w:t>
      </w:r>
      <w:r w:rsidRPr="00521CCB">
        <w:rPr>
          <w:rFonts w:ascii="Times New Roman" w:eastAsia="宋体" w:hAnsi="Times New Roman" w:cs="Times New Roman"/>
          <w:sz w:val="24"/>
          <w:szCs w:val="28"/>
        </w:rPr>
        <w:t>下，应选择耐水湿、耐盐碱、耐寒、抗冲刷或耐干旱瘠薄的植物种类；</w:t>
      </w:r>
    </w:p>
    <w:p w14:paraId="46F61C45" w14:textId="6980E96F" w:rsidR="00F61B88" w:rsidRPr="00521CCB" w:rsidRDefault="00F61B88" w:rsidP="00451920">
      <w:pPr>
        <w:pStyle w:val="af2"/>
        <w:snapToGrid w:val="0"/>
        <w:spacing w:line="360" w:lineRule="auto"/>
        <w:ind w:firstLineChars="130" w:firstLine="313"/>
        <w:rPr>
          <w:rFonts w:ascii="Times New Roman" w:eastAsia="宋体" w:hAnsi="Times New Roman" w:cs="Times New Roman"/>
          <w:sz w:val="24"/>
          <w:szCs w:val="28"/>
        </w:rPr>
      </w:pPr>
      <w:r w:rsidRPr="00521CCB">
        <w:rPr>
          <w:rFonts w:ascii="Times New Roman" w:eastAsia="宋体" w:hAnsi="Times New Roman" w:cs="Times New Roman"/>
          <w:b/>
          <w:bCs/>
          <w:sz w:val="24"/>
          <w:szCs w:val="28"/>
        </w:rPr>
        <w:t>3</w:t>
      </w:r>
      <w:r w:rsidRPr="00521CCB">
        <w:rPr>
          <w:rFonts w:ascii="Times New Roman" w:eastAsia="宋体" w:hAnsi="Times New Roman" w:cs="Times New Roman"/>
          <w:sz w:val="24"/>
          <w:szCs w:val="28"/>
        </w:rPr>
        <w:t xml:space="preserve"> </w:t>
      </w:r>
      <w:r w:rsidRPr="00521CCB">
        <w:rPr>
          <w:rFonts w:ascii="Times New Roman" w:eastAsia="宋体" w:hAnsi="Times New Roman" w:cs="Times New Roman"/>
          <w:sz w:val="24"/>
          <w:szCs w:val="28"/>
        </w:rPr>
        <w:t>与道路、广场、水体交接缓冲带植物应选择根系发达、覆盖度高的植物种类</w:t>
      </w:r>
      <w:r w:rsidR="0031479E">
        <w:rPr>
          <w:rFonts w:ascii="Times New Roman" w:eastAsia="宋体" w:hAnsi="Times New Roman" w:cs="Times New Roman" w:hint="eastAsia"/>
          <w:sz w:val="24"/>
          <w:szCs w:val="28"/>
        </w:rPr>
        <w:t>；</w:t>
      </w:r>
    </w:p>
    <w:p w14:paraId="6AA76B70" w14:textId="5B27E5C1" w:rsidR="00F61B88" w:rsidRPr="00521CCB" w:rsidRDefault="00F61B88" w:rsidP="00451920">
      <w:pPr>
        <w:pStyle w:val="af2"/>
        <w:snapToGrid w:val="0"/>
        <w:spacing w:line="360" w:lineRule="auto"/>
        <w:ind w:firstLineChars="130" w:firstLine="313"/>
        <w:rPr>
          <w:rFonts w:ascii="Times New Roman" w:eastAsia="宋体" w:hAnsi="Times New Roman" w:cs="Times New Roman"/>
          <w:sz w:val="24"/>
          <w:szCs w:val="28"/>
        </w:rPr>
      </w:pPr>
      <w:r w:rsidRPr="00521CCB">
        <w:rPr>
          <w:rFonts w:ascii="Times New Roman" w:eastAsia="宋体" w:hAnsi="Times New Roman" w:cs="Times New Roman"/>
          <w:b/>
          <w:bCs/>
          <w:sz w:val="24"/>
          <w:szCs w:val="28"/>
        </w:rPr>
        <w:t>4</w:t>
      </w:r>
      <w:r w:rsidRPr="00521CCB">
        <w:rPr>
          <w:rFonts w:ascii="Times New Roman" w:eastAsia="宋体" w:hAnsi="Times New Roman" w:cs="Times New Roman"/>
          <w:sz w:val="24"/>
          <w:szCs w:val="28"/>
        </w:rPr>
        <w:t xml:space="preserve"> </w:t>
      </w:r>
      <w:r w:rsidRPr="00521CCB">
        <w:rPr>
          <w:rFonts w:ascii="Times New Roman" w:eastAsia="宋体" w:hAnsi="Times New Roman" w:cs="Times New Roman"/>
          <w:sz w:val="24"/>
          <w:szCs w:val="28"/>
        </w:rPr>
        <w:t>滨水绿地应根据</w:t>
      </w:r>
      <w:r w:rsidR="00BC1CEF" w:rsidRPr="00521CCB">
        <w:rPr>
          <w:rFonts w:ascii="Times New Roman" w:eastAsia="宋体" w:hAnsi="Times New Roman" w:cs="Times New Roman" w:hint="eastAsia"/>
          <w:sz w:val="24"/>
          <w:szCs w:val="28"/>
        </w:rPr>
        <w:t>场</w:t>
      </w:r>
      <w:r w:rsidR="00BC1CEF" w:rsidRPr="00521CCB">
        <w:rPr>
          <w:rFonts w:ascii="Times New Roman" w:eastAsia="宋体" w:hAnsi="Times New Roman" w:cs="Times New Roman"/>
          <w:sz w:val="24"/>
          <w:szCs w:val="28"/>
        </w:rPr>
        <w:t>地条件</w:t>
      </w:r>
      <w:r w:rsidRPr="00521CCB">
        <w:rPr>
          <w:rFonts w:ascii="Times New Roman" w:eastAsia="宋体" w:hAnsi="Times New Roman" w:cs="Times New Roman"/>
          <w:sz w:val="24"/>
          <w:szCs w:val="28"/>
        </w:rPr>
        <w:t>，选择既耐旱又耐水湿植物；</w:t>
      </w:r>
    </w:p>
    <w:p w14:paraId="33D1A8DD" w14:textId="03A02D7F" w:rsidR="00F61B88" w:rsidRPr="00521CCB" w:rsidRDefault="00F61B88" w:rsidP="00451920">
      <w:pPr>
        <w:pStyle w:val="af2"/>
        <w:snapToGrid w:val="0"/>
        <w:spacing w:line="360" w:lineRule="auto"/>
        <w:ind w:firstLineChars="130" w:firstLine="313"/>
        <w:rPr>
          <w:rFonts w:ascii="Times New Roman" w:eastAsia="宋体" w:hAnsi="Times New Roman" w:cs="Times New Roman"/>
          <w:sz w:val="24"/>
          <w:szCs w:val="28"/>
        </w:rPr>
      </w:pPr>
      <w:r w:rsidRPr="00521CCB">
        <w:rPr>
          <w:rFonts w:ascii="Times New Roman" w:eastAsia="宋体" w:hAnsi="Times New Roman" w:cs="Times New Roman"/>
          <w:b/>
          <w:bCs/>
          <w:sz w:val="24"/>
          <w:szCs w:val="28"/>
        </w:rPr>
        <w:t>5</w:t>
      </w:r>
      <w:r w:rsidR="00451920">
        <w:rPr>
          <w:rFonts w:ascii="Times New Roman" w:eastAsia="宋体" w:hAnsi="Times New Roman" w:cs="Times New Roman"/>
          <w:b/>
          <w:bCs/>
          <w:sz w:val="24"/>
          <w:szCs w:val="28"/>
        </w:rPr>
        <w:t xml:space="preserve"> </w:t>
      </w:r>
      <w:r w:rsidRPr="00521CCB">
        <w:rPr>
          <w:rFonts w:ascii="Times New Roman" w:eastAsia="宋体" w:hAnsi="Times New Roman" w:cs="Times New Roman"/>
          <w:sz w:val="24"/>
          <w:szCs w:val="28"/>
        </w:rPr>
        <w:t>道路植被缓冲带，宜选择具有抗污染、抗粉尘、耐盐碱等抗逆性强且观赏性强的植物。</w:t>
      </w:r>
    </w:p>
    <w:p w14:paraId="0D4805D2" w14:textId="32FE0DDF" w:rsidR="00F61B88" w:rsidRPr="00521CCB" w:rsidRDefault="00F61B88" w:rsidP="0056723A">
      <w:pPr>
        <w:pStyle w:val="31"/>
        <w:numPr>
          <w:ilvl w:val="0"/>
          <w:numId w:val="10"/>
        </w:numPr>
        <w:snapToGrid w:val="0"/>
        <w:spacing w:before="0" w:after="0" w:line="360" w:lineRule="auto"/>
        <w:ind w:left="0" w:firstLine="0"/>
        <w:jc w:val="both"/>
        <w:outlineLvl w:val="9"/>
        <w:rPr>
          <w:sz w:val="24"/>
          <w:szCs w:val="28"/>
        </w:rPr>
      </w:pPr>
      <w:bookmarkStart w:id="204" w:name="_Toc49783194"/>
      <w:bookmarkStart w:id="205" w:name="_Toc35348237"/>
      <w:bookmarkStart w:id="206" w:name="_Toc49783195"/>
      <w:bookmarkStart w:id="207" w:name="_Toc33623450"/>
      <w:bookmarkStart w:id="208" w:name="_Toc33627796"/>
      <w:bookmarkStart w:id="209" w:name="_Toc33627357"/>
      <w:bookmarkEnd w:id="204"/>
      <w:r w:rsidRPr="00521CCB">
        <w:rPr>
          <w:sz w:val="24"/>
          <w:szCs w:val="28"/>
        </w:rPr>
        <w:t>广场及其周边区域的雨水径流宜通过有组织的汇流和转输，经截污等预处理后引入周边绿地进行消纳和滞蓄，必要时可增设线性排水沟。当广场周边无绿地时，可在广场下方或周围设置雨水调蓄池对雨水进行集中调蓄。</w:t>
      </w:r>
      <w:bookmarkEnd w:id="205"/>
      <w:bookmarkEnd w:id="206"/>
    </w:p>
    <w:p w14:paraId="603BB5B0" w14:textId="5766E858" w:rsidR="00F61B88" w:rsidRPr="00521CCB" w:rsidRDefault="00F61B88" w:rsidP="0056723A">
      <w:pPr>
        <w:pStyle w:val="31"/>
        <w:numPr>
          <w:ilvl w:val="0"/>
          <w:numId w:val="10"/>
        </w:numPr>
        <w:snapToGrid w:val="0"/>
        <w:spacing w:before="0" w:after="0" w:line="360" w:lineRule="auto"/>
        <w:ind w:left="0" w:firstLine="0"/>
        <w:jc w:val="both"/>
        <w:outlineLvl w:val="9"/>
        <w:rPr>
          <w:sz w:val="24"/>
          <w:szCs w:val="28"/>
        </w:rPr>
      </w:pPr>
      <w:bookmarkStart w:id="210" w:name="_Toc49783196"/>
      <w:bookmarkStart w:id="211" w:name="_Toc35348238"/>
      <w:r w:rsidRPr="00521CCB">
        <w:rPr>
          <w:sz w:val="24"/>
          <w:szCs w:val="28"/>
        </w:rPr>
        <w:t>广场中适宜的海绵城市建设设施，可采用透水铺装、生态树池、雨水调蓄</w:t>
      </w:r>
      <w:r w:rsidRPr="00521CCB">
        <w:rPr>
          <w:sz w:val="24"/>
          <w:szCs w:val="28"/>
        </w:rPr>
        <w:lastRenderedPageBreak/>
        <w:t>设施、植草沟、生物滞留设施和雨旱两宜的下沉式调蓄空间广场的设计，</w:t>
      </w:r>
      <w:r w:rsidR="00FB59CE" w:rsidRPr="00521CCB">
        <w:rPr>
          <w:sz w:val="24"/>
          <w:szCs w:val="28"/>
        </w:rPr>
        <w:t>并</w:t>
      </w:r>
      <w:r w:rsidRPr="00521CCB">
        <w:rPr>
          <w:sz w:val="24"/>
          <w:szCs w:val="28"/>
        </w:rPr>
        <w:t>应符合下列规定：</w:t>
      </w:r>
    </w:p>
    <w:bookmarkEnd w:id="210"/>
    <w:bookmarkEnd w:id="211"/>
    <w:p w14:paraId="6DB60BA2" w14:textId="77777777" w:rsidR="00F61B88" w:rsidRPr="00521CCB" w:rsidRDefault="00F61B88" w:rsidP="00451920">
      <w:pPr>
        <w:pStyle w:val="Default"/>
        <w:snapToGrid w:val="0"/>
        <w:spacing w:line="360" w:lineRule="auto"/>
        <w:ind w:firstLineChars="130" w:firstLine="313"/>
        <w:rPr>
          <w:rFonts w:ascii="Times New Roman" w:hAnsi="Times New Roman"/>
          <w:color w:val="auto"/>
          <w:kern w:val="2"/>
          <w:szCs w:val="28"/>
        </w:rPr>
      </w:pPr>
      <w:r w:rsidRPr="00521CCB">
        <w:rPr>
          <w:rFonts w:ascii="Times New Roman" w:hAnsi="Times New Roman"/>
          <w:b/>
          <w:bCs/>
          <w:color w:val="auto"/>
          <w:kern w:val="2"/>
          <w:szCs w:val="28"/>
        </w:rPr>
        <w:t>1</w:t>
      </w:r>
      <w:r w:rsidRPr="00521CCB">
        <w:rPr>
          <w:rFonts w:ascii="Times New Roman" w:hAnsi="Times New Roman"/>
          <w:color w:val="auto"/>
          <w:kern w:val="2"/>
          <w:szCs w:val="28"/>
        </w:rPr>
        <w:t xml:space="preserve"> </w:t>
      </w:r>
      <w:r w:rsidRPr="00521CCB">
        <w:rPr>
          <w:rFonts w:ascii="Times New Roman" w:hAnsi="Times New Roman"/>
          <w:color w:val="auto"/>
          <w:kern w:val="2"/>
          <w:szCs w:val="28"/>
        </w:rPr>
        <w:t>当广场有水景需求时，宜结合雨水调蓄设施共同设计；</w:t>
      </w:r>
    </w:p>
    <w:p w14:paraId="7BE938DD" w14:textId="77777777" w:rsidR="00F61B88" w:rsidRPr="00521CCB" w:rsidRDefault="00F61B88" w:rsidP="00451920">
      <w:pPr>
        <w:pStyle w:val="Default"/>
        <w:snapToGrid w:val="0"/>
        <w:spacing w:line="360" w:lineRule="auto"/>
        <w:ind w:firstLineChars="130" w:firstLine="313"/>
        <w:rPr>
          <w:rFonts w:ascii="Times New Roman" w:hAnsi="Times New Roman"/>
          <w:color w:val="auto"/>
          <w:kern w:val="2"/>
          <w:szCs w:val="28"/>
        </w:rPr>
      </w:pPr>
      <w:r w:rsidRPr="00521CCB">
        <w:rPr>
          <w:rFonts w:ascii="Times New Roman" w:hAnsi="Times New Roman"/>
          <w:b/>
          <w:bCs/>
          <w:color w:val="auto"/>
          <w:kern w:val="2"/>
          <w:szCs w:val="28"/>
        </w:rPr>
        <w:t>2</w:t>
      </w:r>
      <w:r w:rsidRPr="00521CCB">
        <w:rPr>
          <w:rFonts w:ascii="Times New Roman" w:hAnsi="Times New Roman"/>
          <w:color w:val="auto"/>
          <w:kern w:val="2"/>
          <w:szCs w:val="28"/>
        </w:rPr>
        <w:t xml:space="preserve"> </w:t>
      </w:r>
      <w:r w:rsidRPr="00521CCB">
        <w:rPr>
          <w:rFonts w:ascii="Times New Roman" w:hAnsi="Times New Roman"/>
          <w:color w:val="auto"/>
          <w:kern w:val="2"/>
          <w:szCs w:val="28"/>
        </w:rPr>
        <w:t>应在绿地内开展微地形设计，设置植草沟、生物滞留设施等设施，并使硬地铺装坡向绿地；</w:t>
      </w:r>
    </w:p>
    <w:p w14:paraId="3D376F98" w14:textId="4A41202F" w:rsidR="00F61B88" w:rsidRPr="00521CCB" w:rsidRDefault="00F61B88" w:rsidP="00451920">
      <w:pPr>
        <w:pStyle w:val="Default"/>
        <w:snapToGrid w:val="0"/>
        <w:spacing w:line="360" w:lineRule="auto"/>
        <w:ind w:firstLineChars="130" w:firstLine="313"/>
        <w:rPr>
          <w:rFonts w:ascii="Times New Roman" w:hAnsi="Times New Roman"/>
          <w:color w:val="auto"/>
          <w:kern w:val="2"/>
          <w:szCs w:val="28"/>
        </w:rPr>
      </w:pPr>
      <w:r w:rsidRPr="00521CCB">
        <w:rPr>
          <w:rFonts w:ascii="Times New Roman" w:hAnsi="Times New Roman"/>
          <w:b/>
          <w:bCs/>
          <w:color w:val="auto"/>
          <w:kern w:val="2"/>
          <w:szCs w:val="28"/>
        </w:rPr>
        <w:t>3</w:t>
      </w:r>
      <w:r w:rsidR="00E56014" w:rsidRPr="00521CCB">
        <w:rPr>
          <w:rFonts w:ascii="Times New Roman" w:hAnsi="Times New Roman"/>
          <w:color w:val="auto"/>
          <w:kern w:val="2"/>
          <w:szCs w:val="28"/>
        </w:rPr>
        <w:t xml:space="preserve"> </w:t>
      </w:r>
      <w:r w:rsidRPr="00521CCB">
        <w:rPr>
          <w:rFonts w:ascii="Times New Roman" w:hAnsi="Times New Roman"/>
          <w:color w:val="auto"/>
          <w:kern w:val="2"/>
          <w:szCs w:val="28"/>
        </w:rPr>
        <w:t>当位于地下空间上方时，设施应做防渗处理；</w:t>
      </w:r>
    </w:p>
    <w:p w14:paraId="12C0F70F" w14:textId="77777777" w:rsidR="00F61B88" w:rsidRPr="00521CCB" w:rsidRDefault="00F61B88" w:rsidP="00451920">
      <w:pPr>
        <w:pStyle w:val="Default"/>
        <w:snapToGrid w:val="0"/>
        <w:spacing w:line="360" w:lineRule="auto"/>
        <w:ind w:firstLineChars="130" w:firstLine="313"/>
        <w:rPr>
          <w:rFonts w:ascii="Times New Roman" w:hAnsi="Times New Roman"/>
          <w:sz w:val="22"/>
          <w:szCs w:val="28"/>
        </w:rPr>
      </w:pPr>
      <w:r w:rsidRPr="00521CCB">
        <w:rPr>
          <w:rFonts w:ascii="Times New Roman" w:hAnsi="Times New Roman"/>
          <w:b/>
          <w:bCs/>
          <w:color w:val="auto"/>
          <w:kern w:val="2"/>
          <w:szCs w:val="28"/>
        </w:rPr>
        <w:t xml:space="preserve">4 </w:t>
      </w:r>
      <w:r w:rsidRPr="00521CCB">
        <w:rPr>
          <w:rFonts w:ascii="Times New Roman" w:hAnsi="Times New Roman"/>
          <w:color w:val="auto"/>
          <w:kern w:val="2"/>
          <w:szCs w:val="28"/>
        </w:rPr>
        <w:t>位于城市易涝点的广场，在满足自身功能的前提下，宜采取灰绿结合的方式，合理测算调蓄容积，消纳周边客水。</w:t>
      </w:r>
    </w:p>
    <w:p w14:paraId="20B4CB48" w14:textId="669C34E7" w:rsidR="00F61B88" w:rsidRPr="00521CCB" w:rsidRDefault="00521CCB" w:rsidP="0056723A">
      <w:pPr>
        <w:pStyle w:val="31"/>
        <w:numPr>
          <w:ilvl w:val="0"/>
          <w:numId w:val="10"/>
        </w:numPr>
        <w:snapToGrid w:val="0"/>
        <w:spacing w:before="0" w:after="0" w:line="360" w:lineRule="auto"/>
        <w:ind w:left="0" w:firstLine="0"/>
        <w:jc w:val="both"/>
        <w:outlineLvl w:val="9"/>
        <w:rPr>
          <w:sz w:val="24"/>
          <w:szCs w:val="28"/>
        </w:rPr>
      </w:pPr>
      <w:bookmarkStart w:id="212" w:name="_Toc35348239"/>
      <w:bookmarkStart w:id="213" w:name="_Toc49783198"/>
      <w:r>
        <w:rPr>
          <w:rFonts w:hint="eastAsia"/>
          <w:sz w:val="24"/>
          <w:szCs w:val="28"/>
        </w:rPr>
        <w:t xml:space="preserve"> </w:t>
      </w:r>
      <w:r w:rsidR="00F61B88" w:rsidRPr="00521CCB">
        <w:rPr>
          <w:sz w:val="24"/>
          <w:szCs w:val="28"/>
        </w:rPr>
        <w:t>广场排水的植草沟设计，应符合下列规定：</w:t>
      </w:r>
      <w:bookmarkEnd w:id="212"/>
      <w:bookmarkEnd w:id="213"/>
    </w:p>
    <w:p w14:paraId="52E74001" w14:textId="1F45114D" w:rsidR="00F61B88" w:rsidRPr="00521CCB" w:rsidRDefault="00F61B88" w:rsidP="00451920">
      <w:pPr>
        <w:pStyle w:val="Default"/>
        <w:snapToGrid w:val="0"/>
        <w:spacing w:line="360" w:lineRule="auto"/>
        <w:ind w:firstLineChars="130" w:firstLine="313"/>
        <w:jc w:val="both"/>
        <w:rPr>
          <w:rFonts w:ascii="Times New Roman" w:hAnsi="Times New Roman"/>
          <w:color w:val="auto"/>
          <w:kern w:val="2"/>
          <w:szCs w:val="28"/>
        </w:rPr>
      </w:pPr>
      <w:r w:rsidRPr="00521CCB">
        <w:rPr>
          <w:rFonts w:ascii="Times New Roman" w:hAnsi="Times New Roman"/>
          <w:b/>
          <w:color w:val="auto"/>
          <w:kern w:val="2"/>
          <w:szCs w:val="28"/>
        </w:rPr>
        <w:t>1</w:t>
      </w:r>
      <w:r w:rsidRPr="00521CCB">
        <w:rPr>
          <w:rFonts w:ascii="Times New Roman" w:hAnsi="Times New Roman"/>
          <w:color w:val="auto"/>
          <w:kern w:val="2"/>
          <w:szCs w:val="28"/>
        </w:rPr>
        <w:t xml:space="preserve"> </w:t>
      </w:r>
      <w:r w:rsidR="00EE5C5F" w:rsidRPr="00521CCB">
        <w:rPr>
          <w:rFonts w:ascii="Times New Roman" w:hAnsi="Times New Roman" w:hint="eastAsia"/>
          <w:color w:val="auto"/>
          <w:kern w:val="2"/>
          <w:szCs w:val="28"/>
        </w:rPr>
        <w:t>无</w:t>
      </w:r>
      <w:r w:rsidRPr="00521CCB">
        <w:rPr>
          <w:rFonts w:ascii="Times New Roman" w:hAnsi="Times New Roman"/>
          <w:color w:val="auto"/>
          <w:kern w:val="2"/>
          <w:szCs w:val="28"/>
        </w:rPr>
        <w:t>透水铺装</w:t>
      </w:r>
      <w:r w:rsidR="00EE5C5F" w:rsidRPr="00521CCB">
        <w:rPr>
          <w:rFonts w:ascii="Times New Roman" w:hAnsi="Times New Roman" w:hint="eastAsia"/>
          <w:color w:val="auto"/>
          <w:kern w:val="2"/>
          <w:szCs w:val="28"/>
        </w:rPr>
        <w:t>的</w:t>
      </w:r>
      <w:r w:rsidRPr="00521CCB">
        <w:rPr>
          <w:rFonts w:ascii="Times New Roman" w:hAnsi="Times New Roman"/>
          <w:color w:val="auto"/>
          <w:kern w:val="2"/>
          <w:szCs w:val="28"/>
        </w:rPr>
        <w:t>广场，植草沟面积宜为广场面积的</w:t>
      </w:r>
      <w:r w:rsidRPr="00521CCB">
        <w:rPr>
          <w:rFonts w:ascii="Times New Roman" w:hAnsi="Times New Roman"/>
          <w:color w:val="auto"/>
          <w:kern w:val="2"/>
          <w:szCs w:val="28"/>
        </w:rPr>
        <w:t>1/4</w:t>
      </w:r>
      <w:r w:rsidRPr="00521CCB">
        <w:rPr>
          <w:rFonts w:ascii="Times New Roman" w:hAnsi="Times New Roman"/>
          <w:color w:val="auto"/>
          <w:kern w:val="2"/>
          <w:szCs w:val="28"/>
        </w:rPr>
        <w:t>，宽度宜为</w:t>
      </w:r>
      <w:r w:rsidRPr="00521CCB">
        <w:rPr>
          <w:rFonts w:ascii="Times New Roman" w:hAnsi="Times New Roman"/>
          <w:color w:val="auto"/>
          <w:kern w:val="2"/>
          <w:szCs w:val="28"/>
        </w:rPr>
        <w:t>1.5m~2.0m</w:t>
      </w:r>
      <w:r w:rsidRPr="00521CCB">
        <w:rPr>
          <w:rFonts w:ascii="Times New Roman" w:hAnsi="Times New Roman"/>
          <w:color w:val="auto"/>
          <w:kern w:val="2"/>
          <w:szCs w:val="28"/>
        </w:rPr>
        <w:t>；</w:t>
      </w:r>
    </w:p>
    <w:p w14:paraId="0C8F3EB5" w14:textId="242CAD4A" w:rsidR="00F61B88" w:rsidRPr="00521CCB" w:rsidRDefault="00F61B88" w:rsidP="00451920">
      <w:pPr>
        <w:pStyle w:val="Default"/>
        <w:snapToGrid w:val="0"/>
        <w:spacing w:line="360" w:lineRule="auto"/>
        <w:ind w:firstLineChars="130" w:firstLine="313"/>
        <w:jc w:val="both"/>
        <w:rPr>
          <w:rFonts w:ascii="Times New Roman" w:hAnsi="Times New Roman"/>
          <w:color w:val="auto"/>
          <w:kern w:val="2"/>
          <w:szCs w:val="28"/>
        </w:rPr>
      </w:pPr>
      <w:r w:rsidRPr="00521CCB">
        <w:rPr>
          <w:rFonts w:ascii="Times New Roman" w:hAnsi="Times New Roman"/>
          <w:b/>
          <w:color w:val="auto"/>
          <w:kern w:val="2"/>
          <w:szCs w:val="28"/>
        </w:rPr>
        <w:t xml:space="preserve">2 </w:t>
      </w:r>
      <w:r w:rsidR="00EE5C5F" w:rsidRPr="00521CCB">
        <w:rPr>
          <w:rFonts w:ascii="Times New Roman" w:hAnsi="Times New Roman" w:hint="eastAsia"/>
          <w:color w:val="auto"/>
          <w:kern w:val="2"/>
          <w:szCs w:val="28"/>
        </w:rPr>
        <w:t>设有</w:t>
      </w:r>
      <w:r w:rsidRPr="00521CCB">
        <w:rPr>
          <w:rFonts w:ascii="Times New Roman" w:hAnsi="Times New Roman"/>
          <w:color w:val="auto"/>
          <w:kern w:val="2"/>
          <w:szCs w:val="28"/>
        </w:rPr>
        <w:t>透水铺装</w:t>
      </w:r>
      <w:r w:rsidR="00EE5C5F" w:rsidRPr="00521CCB">
        <w:rPr>
          <w:rFonts w:ascii="Times New Roman" w:hAnsi="Times New Roman" w:hint="eastAsia"/>
          <w:color w:val="auto"/>
          <w:kern w:val="2"/>
          <w:szCs w:val="28"/>
        </w:rPr>
        <w:t>的</w:t>
      </w:r>
      <w:r w:rsidRPr="00521CCB">
        <w:rPr>
          <w:rFonts w:ascii="Times New Roman" w:hAnsi="Times New Roman"/>
          <w:color w:val="auto"/>
          <w:kern w:val="2"/>
          <w:szCs w:val="28"/>
        </w:rPr>
        <w:t>广场，植草沟面积宜为广场面积的</w:t>
      </w:r>
      <w:r w:rsidRPr="00521CCB">
        <w:rPr>
          <w:rFonts w:ascii="Times New Roman" w:hAnsi="Times New Roman"/>
          <w:color w:val="auto"/>
          <w:kern w:val="2"/>
          <w:szCs w:val="28"/>
        </w:rPr>
        <w:t>1/8~1/10</w:t>
      </w:r>
      <w:r w:rsidRPr="00521CCB">
        <w:rPr>
          <w:rFonts w:ascii="Times New Roman" w:hAnsi="Times New Roman"/>
          <w:color w:val="auto"/>
          <w:kern w:val="2"/>
          <w:szCs w:val="28"/>
        </w:rPr>
        <w:t>，宽度不宜小于</w:t>
      </w:r>
      <w:r w:rsidRPr="00521CCB">
        <w:rPr>
          <w:rFonts w:ascii="Times New Roman" w:hAnsi="Times New Roman"/>
          <w:color w:val="auto"/>
          <w:kern w:val="2"/>
          <w:szCs w:val="28"/>
        </w:rPr>
        <w:t>0.6m</w:t>
      </w:r>
      <w:r w:rsidRPr="00521CCB">
        <w:rPr>
          <w:rFonts w:ascii="Times New Roman" w:hAnsi="Times New Roman"/>
          <w:color w:val="auto"/>
          <w:kern w:val="2"/>
          <w:szCs w:val="28"/>
        </w:rPr>
        <w:t>。</w:t>
      </w:r>
    </w:p>
    <w:p w14:paraId="6E655F25" w14:textId="74891EBA" w:rsidR="00F61B88" w:rsidRPr="002B0D2E" w:rsidRDefault="00F61B88" w:rsidP="002B0D2E">
      <w:pPr>
        <w:pStyle w:val="20"/>
        <w:adjustRightInd w:val="0"/>
        <w:spacing w:line="415" w:lineRule="auto"/>
        <w:jc w:val="center"/>
        <w:rPr>
          <w:rFonts w:ascii="Times New Roman" w:eastAsia="黑体" w:hAnsi="Times New Roman" w:cs="Times New Roman"/>
          <w:bCs w:val="0"/>
          <w:sz w:val="28"/>
          <w:szCs w:val="20"/>
        </w:rPr>
      </w:pPr>
      <w:bookmarkStart w:id="214" w:name="_Toc49164538"/>
      <w:bookmarkStart w:id="215" w:name="_Toc51275402"/>
      <w:r w:rsidRPr="002B0D2E">
        <w:rPr>
          <w:rFonts w:ascii="Times New Roman" w:eastAsia="黑体" w:hAnsi="Times New Roman" w:cs="Times New Roman"/>
          <w:bCs w:val="0"/>
          <w:sz w:val="28"/>
          <w:szCs w:val="20"/>
        </w:rPr>
        <w:t>5.7</w:t>
      </w:r>
      <w:r w:rsidR="00D220ED" w:rsidRPr="002B0D2E">
        <w:rPr>
          <w:rFonts w:ascii="Times New Roman" w:eastAsia="黑体" w:hAnsi="Times New Roman" w:cs="Times New Roman"/>
          <w:bCs w:val="0"/>
          <w:sz w:val="28"/>
          <w:szCs w:val="20"/>
        </w:rPr>
        <w:t xml:space="preserve"> </w:t>
      </w:r>
      <w:r w:rsidRPr="002B0D2E">
        <w:rPr>
          <w:rFonts w:ascii="Times New Roman" w:eastAsia="黑体" w:hAnsi="Times New Roman" w:cs="Times New Roman"/>
          <w:bCs w:val="0"/>
          <w:sz w:val="28"/>
          <w:szCs w:val="20"/>
        </w:rPr>
        <w:t>河湖水系</w:t>
      </w:r>
      <w:bookmarkEnd w:id="214"/>
      <w:bookmarkEnd w:id="215"/>
    </w:p>
    <w:p w14:paraId="420013E4" w14:textId="6DE0DAF6" w:rsidR="00F61B88" w:rsidRPr="00625C17" w:rsidRDefault="00F61B88" w:rsidP="0056723A">
      <w:pPr>
        <w:pStyle w:val="31"/>
        <w:numPr>
          <w:ilvl w:val="0"/>
          <w:numId w:val="8"/>
        </w:numPr>
        <w:snapToGrid w:val="0"/>
        <w:spacing w:before="0" w:after="0" w:line="360" w:lineRule="auto"/>
        <w:ind w:left="0" w:firstLine="0"/>
        <w:jc w:val="both"/>
        <w:outlineLvl w:val="9"/>
        <w:rPr>
          <w:sz w:val="24"/>
          <w:szCs w:val="24"/>
        </w:rPr>
      </w:pPr>
      <w:bookmarkStart w:id="216" w:name="_Toc49783200"/>
      <w:bookmarkStart w:id="217" w:name="_Toc35348253"/>
      <w:r w:rsidRPr="00625C17">
        <w:rPr>
          <w:sz w:val="24"/>
          <w:szCs w:val="24"/>
        </w:rPr>
        <w:t>城市河湖水系应尊重区域内自然生态本底，通过开展截污、疏拓、水系连通、径流污染治理、生态护岸、植被缓冲带、生态修复、水体净化等工程措施，提升城市河湖水系在雨洪调蓄、径流污染消减、水体净化、生物多样性等方面的功能，促进生态良性循环。</w:t>
      </w:r>
      <w:bookmarkEnd w:id="216"/>
    </w:p>
    <w:p w14:paraId="000EB1A5" w14:textId="663D0D18" w:rsidR="00F61B88" w:rsidRPr="00625C17" w:rsidRDefault="00F61B88" w:rsidP="0056723A">
      <w:pPr>
        <w:pStyle w:val="31"/>
        <w:numPr>
          <w:ilvl w:val="0"/>
          <w:numId w:val="8"/>
        </w:numPr>
        <w:snapToGrid w:val="0"/>
        <w:spacing w:before="0" w:after="0" w:line="360" w:lineRule="auto"/>
        <w:ind w:left="0" w:firstLine="0"/>
        <w:jc w:val="both"/>
        <w:outlineLvl w:val="9"/>
        <w:rPr>
          <w:sz w:val="24"/>
          <w:szCs w:val="24"/>
        </w:rPr>
      </w:pPr>
      <w:bookmarkStart w:id="218" w:name="_Toc49783201"/>
      <w:r w:rsidRPr="00625C17">
        <w:rPr>
          <w:sz w:val="24"/>
          <w:szCs w:val="24"/>
        </w:rPr>
        <w:t>城市河湖水系布置应充分利用自然水体，统筹上下游、左右岸、干支流等关系，在管控范围线内合理设置湿塘、湿地、植被缓冲带等海绵</w:t>
      </w:r>
      <w:r w:rsidR="0023251B" w:rsidRPr="00625C17">
        <w:rPr>
          <w:rFonts w:hint="eastAsia"/>
          <w:sz w:val="24"/>
          <w:szCs w:val="24"/>
        </w:rPr>
        <w:t>城市建设</w:t>
      </w:r>
      <w:r w:rsidRPr="00625C17">
        <w:rPr>
          <w:sz w:val="24"/>
          <w:szCs w:val="24"/>
        </w:rPr>
        <w:t>设施，并与雨水管渠的水系入口、经过或穿越水系的城市道路的排水口相衔接。</w:t>
      </w:r>
      <w:bookmarkEnd w:id="218"/>
    </w:p>
    <w:p w14:paraId="7AABDA6F" w14:textId="4F2C4A21" w:rsidR="00F61B88" w:rsidRPr="00625C17" w:rsidRDefault="00FB59CE" w:rsidP="0056723A">
      <w:pPr>
        <w:pStyle w:val="31"/>
        <w:numPr>
          <w:ilvl w:val="0"/>
          <w:numId w:val="8"/>
        </w:numPr>
        <w:snapToGrid w:val="0"/>
        <w:spacing w:before="0" w:after="0" w:line="360" w:lineRule="auto"/>
        <w:ind w:left="0" w:firstLine="0"/>
        <w:jc w:val="both"/>
        <w:outlineLvl w:val="9"/>
        <w:rPr>
          <w:sz w:val="24"/>
          <w:szCs w:val="24"/>
        </w:rPr>
      </w:pPr>
      <w:bookmarkStart w:id="219" w:name="_Toc49783202"/>
      <w:r w:rsidRPr="00625C17">
        <w:rPr>
          <w:sz w:val="24"/>
          <w:szCs w:val="24"/>
        </w:rPr>
        <w:t>城市河湖水系生态岸线恢复及保护，应达到相关规划的蓝线绿线管控要求，并</w:t>
      </w:r>
      <w:r w:rsidR="0023251B" w:rsidRPr="00625C17">
        <w:rPr>
          <w:rFonts w:hint="eastAsia"/>
          <w:sz w:val="24"/>
          <w:szCs w:val="24"/>
        </w:rPr>
        <w:t>应</w:t>
      </w:r>
      <w:r w:rsidRPr="00625C17">
        <w:rPr>
          <w:sz w:val="24"/>
          <w:szCs w:val="24"/>
        </w:rPr>
        <w:t>符合下列规定：</w:t>
      </w:r>
      <w:bookmarkEnd w:id="219"/>
    </w:p>
    <w:p w14:paraId="2DE7E037" w14:textId="77777777" w:rsidR="00F61B88" w:rsidRPr="00625C17" w:rsidRDefault="00F61B88" w:rsidP="00451920">
      <w:pPr>
        <w:pStyle w:val="Default"/>
        <w:snapToGrid w:val="0"/>
        <w:spacing w:line="360" w:lineRule="auto"/>
        <w:ind w:firstLineChars="130" w:firstLine="313"/>
        <w:jc w:val="both"/>
        <w:rPr>
          <w:rFonts w:ascii="Times New Roman" w:hAnsi="Times New Roman"/>
          <w:color w:val="auto"/>
          <w:kern w:val="2"/>
        </w:rPr>
      </w:pPr>
      <w:r w:rsidRPr="00625C17">
        <w:rPr>
          <w:rFonts w:ascii="Times New Roman" w:hAnsi="Times New Roman"/>
          <w:b/>
          <w:bCs/>
          <w:color w:val="auto"/>
          <w:kern w:val="2"/>
        </w:rPr>
        <w:t xml:space="preserve">1 </w:t>
      </w:r>
      <w:r w:rsidRPr="00625C17">
        <w:rPr>
          <w:rFonts w:ascii="Times New Roman" w:hAnsi="Times New Roman"/>
          <w:color w:val="auto"/>
          <w:kern w:val="2"/>
        </w:rPr>
        <w:t>堤背水侧空间，应建设植被缓冲带；滨水带步行道与慢行道的透水铺装率不应小于</w:t>
      </w:r>
      <w:r w:rsidRPr="00625C17">
        <w:rPr>
          <w:rFonts w:ascii="Times New Roman" w:hAnsi="Times New Roman"/>
          <w:color w:val="auto"/>
          <w:kern w:val="2"/>
        </w:rPr>
        <w:t>70%</w:t>
      </w:r>
      <w:r w:rsidRPr="00625C17">
        <w:rPr>
          <w:rFonts w:ascii="Times New Roman" w:hAnsi="Times New Roman"/>
          <w:color w:val="auto"/>
          <w:kern w:val="2"/>
        </w:rPr>
        <w:t>；滨水带内的管理建筑物应符合绿色建筑要求；除特殊要求外，措施同城市绿地相关规定；</w:t>
      </w:r>
    </w:p>
    <w:p w14:paraId="33917C9E" w14:textId="77777777" w:rsidR="00F61B88" w:rsidRPr="00625C17" w:rsidRDefault="00F61B88" w:rsidP="00451920">
      <w:pPr>
        <w:pStyle w:val="Default"/>
        <w:snapToGrid w:val="0"/>
        <w:spacing w:line="360" w:lineRule="auto"/>
        <w:ind w:firstLineChars="130" w:firstLine="313"/>
        <w:jc w:val="both"/>
        <w:rPr>
          <w:rFonts w:ascii="Times New Roman" w:hAnsi="Times New Roman"/>
          <w:color w:val="auto"/>
          <w:kern w:val="2"/>
        </w:rPr>
      </w:pPr>
      <w:r w:rsidRPr="00625C17">
        <w:rPr>
          <w:rFonts w:ascii="Times New Roman" w:hAnsi="Times New Roman"/>
          <w:b/>
          <w:color w:val="auto"/>
          <w:kern w:val="2"/>
        </w:rPr>
        <w:t>2</w:t>
      </w:r>
      <w:r w:rsidRPr="00625C17">
        <w:rPr>
          <w:rFonts w:ascii="Times New Roman" w:hAnsi="Times New Roman"/>
          <w:color w:val="auto"/>
          <w:kern w:val="2"/>
        </w:rPr>
        <w:t xml:space="preserve"> </w:t>
      </w:r>
      <w:r w:rsidRPr="00625C17">
        <w:rPr>
          <w:rFonts w:ascii="Times New Roman" w:hAnsi="Times New Roman"/>
          <w:color w:val="auto"/>
          <w:kern w:val="2"/>
        </w:rPr>
        <w:t>堤顶空间，在保证堤防安全的前提下，堤顶道路应参照城市道路进行海绵设计；无防洪墙的堤顶道路两侧应设置路肩并布置植草沟等生态排水设施；应避免路面雨水漫流冲刷河道边坡；</w:t>
      </w:r>
    </w:p>
    <w:p w14:paraId="6F667CAE" w14:textId="77777777" w:rsidR="00F61B88" w:rsidRPr="00625C17" w:rsidRDefault="00F61B88" w:rsidP="00451920">
      <w:pPr>
        <w:pStyle w:val="Default"/>
        <w:snapToGrid w:val="0"/>
        <w:spacing w:line="360" w:lineRule="auto"/>
        <w:ind w:firstLineChars="130" w:firstLine="313"/>
        <w:jc w:val="both"/>
        <w:rPr>
          <w:rFonts w:ascii="Times New Roman" w:hAnsi="Times New Roman"/>
          <w:color w:val="auto"/>
          <w:kern w:val="2"/>
        </w:rPr>
      </w:pPr>
      <w:r w:rsidRPr="00625C17">
        <w:rPr>
          <w:rFonts w:ascii="Times New Roman" w:hAnsi="Times New Roman"/>
          <w:b/>
          <w:color w:val="auto"/>
          <w:kern w:val="2"/>
        </w:rPr>
        <w:lastRenderedPageBreak/>
        <w:t>3</w:t>
      </w:r>
      <w:r w:rsidRPr="00625C17">
        <w:rPr>
          <w:rFonts w:ascii="Times New Roman" w:hAnsi="Times New Roman"/>
          <w:color w:val="auto"/>
          <w:kern w:val="2"/>
        </w:rPr>
        <w:t xml:space="preserve"> </w:t>
      </w:r>
      <w:r w:rsidRPr="00625C17">
        <w:rPr>
          <w:rFonts w:ascii="Times New Roman" w:hAnsi="Times New Roman"/>
          <w:color w:val="auto"/>
          <w:kern w:val="2"/>
        </w:rPr>
        <w:t>堤坡空间，应优先采用自然土坡，防护应尽量采用可植生的形式；堤坡坡面植物选择固坡、护坡效果好的本地生植物；堤坡坡面的地被覆盖率不应小于</w:t>
      </w:r>
      <w:r w:rsidRPr="00625C17">
        <w:rPr>
          <w:rFonts w:ascii="Times New Roman" w:hAnsi="Times New Roman"/>
          <w:color w:val="auto"/>
          <w:kern w:val="2"/>
        </w:rPr>
        <w:t>95%</w:t>
      </w:r>
      <w:r w:rsidRPr="00625C17">
        <w:rPr>
          <w:rFonts w:ascii="Times New Roman" w:hAnsi="Times New Roman"/>
          <w:color w:val="auto"/>
          <w:kern w:val="2"/>
        </w:rPr>
        <w:t>；</w:t>
      </w:r>
    </w:p>
    <w:p w14:paraId="49CA23C2" w14:textId="7A077153" w:rsidR="00F61B88" w:rsidRPr="00625C17" w:rsidRDefault="00F61B88" w:rsidP="00451920">
      <w:pPr>
        <w:pStyle w:val="Default"/>
        <w:snapToGrid w:val="0"/>
        <w:spacing w:line="360" w:lineRule="auto"/>
        <w:ind w:firstLineChars="130" w:firstLine="313"/>
        <w:jc w:val="both"/>
        <w:rPr>
          <w:rFonts w:ascii="Times New Roman" w:hAnsi="Times New Roman"/>
          <w:color w:val="auto"/>
          <w:kern w:val="2"/>
        </w:rPr>
      </w:pPr>
      <w:r w:rsidRPr="00625C17">
        <w:rPr>
          <w:rFonts w:ascii="Times New Roman" w:hAnsi="Times New Roman"/>
          <w:b/>
          <w:color w:val="auto"/>
          <w:kern w:val="2"/>
        </w:rPr>
        <w:t>4</w:t>
      </w:r>
      <w:r w:rsidRPr="00625C17">
        <w:rPr>
          <w:rFonts w:ascii="Times New Roman" w:hAnsi="Times New Roman"/>
          <w:color w:val="auto"/>
          <w:kern w:val="2"/>
        </w:rPr>
        <w:t xml:space="preserve"> </w:t>
      </w:r>
      <w:r w:rsidRPr="00625C17">
        <w:rPr>
          <w:rFonts w:ascii="Times New Roman" w:hAnsi="Times New Roman"/>
          <w:color w:val="auto"/>
          <w:kern w:val="2"/>
        </w:rPr>
        <w:t>滩地空间，</w:t>
      </w:r>
      <w:r w:rsidR="0023251B" w:rsidRPr="00625C17">
        <w:rPr>
          <w:rFonts w:ascii="Times New Roman" w:hAnsi="Times New Roman" w:hint="eastAsia"/>
          <w:color w:val="auto"/>
          <w:kern w:val="2"/>
        </w:rPr>
        <w:t>应</w:t>
      </w:r>
      <w:r w:rsidRPr="00625C17">
        <w:rPr>
          <w:rFonts w:ascii="Times New Roman" w:hAnsi="Times New Roman"/>
          <w:color w:val="auto"/>
          <w:kern w:val="2"/>
        </w:rPr>
        <w:t>优先选择坑、塘、湖等低洼区域进行雨水调蓄、消减径流；滩地植被种植应满足防洪排涝要求，地被覆盖率不应小于</w:t>
      </w:r>
      <w:r w:rsidRPr="00625C17">
        <w:rPr>
          <w:rFonts w:ascii="Times New Roman" w:hAnsi="Times New Roman"/>
          <w:color w:val="auto"/>
          <w:kern w:val="2"/>
        </w:rPr>
        <w:t>95%</w:t>
      </w:r>
      <w:r w:rsidRPr="00625C17">
        <w:rPr>
          <w:rFonts w:ascii="Times New Roman" w:hAnsi="Times New Roman"/>
          <w:color w:val="auto"/>
          <w:kern w:val="2"/>
        </w:rPr>
        <w:t>；</w:t>
      </w:r>
      <w:r w:rsidRPr="00625C17">
        <w:rPr>
          <w:rFonts w:ascii="Times New Roman" w:hAnsi="Times New Roman"/>
          <w:color w:val="auto"/>
          <w:kern w:val="2"/>
        </w:rPr>
        <w:t xml:space="preserve"> </w:t>
      </w:r>
    </w:p>
    <w:p w14:paraId="6ACAAFC0" w14:textId="27789428" w:rsidR="00F61B88" w:rsidRPr="00625C17" w:rsidRDefault="00F61B88" w:rsidP="00451920">
      <w:pPr>
        <w:pStyle w:val="Default"/>
        <w:snapToGrid w:val="0"/>
        <w:spacing w:line="360" w:lineRule="auto"/>
        <w:ind w:firstLineChars="130" w:firstLine="313"/>
        <w:jc w:val="both"/>
        <w:rPr>
          <w:rFonts w:ascii="Times New Roman" w:hAnsi="Times New Roman"/>
          <w:color w:val="auto"/>
          <w:kern w:val="2"/>
        </w:rPr>
      </w:pPr>
      <w:r w:rsidRPr="00625C17">
        <w:rPr>
          <w:rFonts w:ascii="Times New Roman" w:hAnsi="Times New Roman"/>
          <w:b/>
          <w:color w:val="auto"/>
          <w:kern w:val="2"/>
        </w:rPr>
        <w:t>5</w:t>
      </w:r>
      <w:r w:rsidRPr="00625C17">
        <w:rPr>
          <w:rFonts w:ascii="Times New Roman" w:hAnsi="Times New Roman"/>
          <w:color w:val="auto"/>
          <w:kern w:val="2"/>
        </w:rPr>
        <w:t xml:space="preserve"> </w:t>
      </w:r>
      <w:r w:rsidRPr="00625C17">
        <w:rPr>
          <w:rFonts w:ascii="Times New Roman" w:hAnsi="Times New Roman"/>
          <w:color w:val="auto"/>
          <w:kern w:val="2"/>
        </w:rPr>
        <w:t>水陆过渡空间，在保证河道防洪排涝安全的前提下，应采用生态护岸结构，维持河流的横向连通性，生态护岸率不宜小于</w:t>
      </w:r>
      <w:r w:rsidRPr="00625C17">
        <w:rPr>
          <w:rFonts w:ascii="Times New Roman" w:hAnsi="Times New Roman"/>
          <w:color w:val="auto"/>
          <w:kern w:val="2"/>
        </w:rPr>
        <w:t>90%</w:t>
      </w:r>
      <w:r w:rsidRPr="00625C17">
        <w:rPr>
          <w:rFonts w:ascii="Times New Roman" w:hAnsi="Times New Roman"/>
          <w:color w:val="auto"/>
          <w:kern w:val="2"/>
        </w:rPr>
        <w:t>。应充分保证水生动植物和陆域动植物生物链在垂直空间领域的完整性和连续性，同时</w:t>
      </w:r>
      <w:r w:rsidR="0023251B" w:rsidRPr="00625C17">
        <w:rPr>
          <w:rFonts w:ascii="Times New Roman" w:hAnsi="Times New Roman"/>
          <w:color w:val="auto"/>
          <w:kern w:val="2"/>
        </w:rPr>
        <w:t>还</w:t>
      </w:r>
      <w:r w:rsidR="0023251B" w:rsidRPr="00625C17">
        <w:rPr>
          <w:rFonts w:ascii="Times New Roman" w:hAnsi="Times New Roman" w:hint="eastAsia"/>
          <w:color w:val="auto"/>
          <w:kern w:val="2"/>
        </w:rPr>
        <w:t>应</w:t>
      </w:r>
      <w:r w:rsidRPr="00625C17">
        <w:rPr>
          <w:rFonts w:ascii="Times New Roman" w:hAnsi="Times New Roman"/>
          <w:color w:val="auto"/>
          <w:kern w:val="2"/>
        </w:rPr>
        <w:t>考虑岸坡的透水性和植被率，达到水、岸、陆三位一体的效果</w:t>
      </w:r>
      <w:r w:rsidR="00F14891" w:rsidRPr="00625C17">
        <w:rPr>
          <w:rFonts w:ascii="Times New Roman" w:hAnsi="Times New Roman"/>
          <w:color w:val="auto"/>
          <w:kern w:val="2"/>
        </w:rPr>
        <w:t>。</w:t>
      </w:r>
    </w:p>
    <w:p w14:paraId="69E1623E" w14:textId="501D5121" w:rsidR="00F61B88" w:rsidRPr="00625C17" w:rsidRDefault="00F61B88" w:rsidP="0056723A">
      <w:pPr>
        <w:pStyle w:val="31"/>
        <w:numPr>
          <w:ilvl w:val="0"/>
          <w:numId w:val="8"/>
        </w:numPr>
        <w:snapToGrid w:val="0"/>
        <w:spacing w:before="0" w:after="0" w:line="360" w:lineRule="auto"/>
        <w:ind w:left="0" w:firstLine="0"/>
        <w:jc w:val="both"/>
        <w:outlineLvl w:val="9"/>
        <w:rPr>
          <w:sz w:val="24"/>
          <w:szCs w:val="24"/>
        </w:rPr>
      </w:pPr>
      <w:bookmarkStart w:id="220" w:name="_Toc49783203"/>
      <w:r w:rsidRPr="00625C17">
        <w:rPr>
          <w:sz w:val="24"/>
          <w:szCs w:val="24"/>
        </w:rPr>
        <w:t>生态护岸的设计，应符合下列规定：</w:t>
      </w:r>
      <w:bookmarkEnd w:id="220"/>
    </w:p>
    <w:p w14:paraId="0682D7C4" w14:textId="0903C601" w:rsidR="00F61B88" w:rsidRPr="00625C17" w:rsidRDefault="00F61B88" w:rsidP="00451920">
      <w:pPr>
        <w:pStyle w:val="Default"/>
        <w:snapToGrid w:val="0"/>
        <w:spacing w:line="360" w:lineRule="auto"/>
        <w:ind w:firstLineChars="130" w:firstLine="313"/>
        <w:jc w:val="both"/>
        <w:rPr>
          <w:rFonts w:ascii="Times New Roman" w:hAnsi="Times New Roman"/>
          <w:color w:val="auto"/>
          <w:kern w:val="2"/>
        </w:rPr>
      </w:pPr>
      <w:r w:rsidRPr="00625C17">
        <w:rPr>
          <w:rFonts w:ascii="Times New Roman" w:hAnsi="Times New Roman"/>
          <w:b/>
          <w:bCs/>
          <w:color w:val="auto"/>
          <w:kern w:val="2"/>
        </w:rPr>
        <w:t>1</w:t>
      </w:r>
      <w:r w:rsidR="009834F0" w:rsidRPr="00625C17">
        <w:rPr>
          <w:rFonts w:ascii="Times New Roman" w:hAnsi="Times New Roman" w:hint="eastAsia"/>
          <w:b/>
          <w:bCs/>
          <w:color w:val="auto"/>
          <w:kern w:val="2"/>
        </w:rPr>
        <w:t xml:space="preserve"> </w:t>
      </w:r>
      <w:r w:rsidRPr="00625C17">
        <w:rPr>
          <w:rFonts w:ascii="Times New Roman" w:hAnsi="Times New Roman"/>
          <w:color w:val="auto"/>
          <w:kern w:val="2"/>
        </w:rPr>
        <w:t>应根据岸坡地质条件与土壤性质、边坡坡度、水位与水流、环境与景观需求等因素，护坡护岸结构型式</w:t>
      </w:r>
      <w:r w:rsidR="0023251B" w:rsidRPr="00625C17">
        <w:rPr>
          <w:rFonts w:ascii="Times New Roman" w:hAnsi="Times New Roman" w:hint="eastAsia"/>
          <w:color w:val="auto"/>
          <w:kern w:val="2"/>
        </w:rPr>
        <w:t>应</w:t>
      </w:r>
      <w:r w:rsidRPr="00625C17">
        <w:rPr>
          <w:rFonts w:ascii="Times New Roman" w:hAnsi="Times New Roman"/>
          <w:color w:val="auto"/>
          <w:kern w:val="2"/>
        </w:rPr>
        <w:t>满足岸坡安全稳定和水位变动区堤岸抗冲的要求，</w:t>
      </w:r>
      <w:r w:rsidR="00B15877" w:rsidRPr="00625C17">
        <w:rPr>
          <w:rFonts w:ascii="Times New Roman" w:hAnsi="Times New Roman" w:hint="eastAsia"/>
          <w:color w:val="auto"/>
          <w:kern w:val="2"/>
        </w:rPr>
        <w:t>保证</w:t>
      </w:r>
      <w:r w:rsidRPr="00625C17">
        <w:rPr>
          <w:rFonts w:ascii="Times New Roman" w:hAnsi="Times New Roman"/>
          <w:color w:val="auto"/>
          <w:kern w:val="2"/>
        </w:rPr>
        <w:t>水域陆域生态系统的连通，</w:t>
      </w:r>
      <w:r w:rsidR="007735C8" w:rsidRPr="00625C17">
        <w:rPr>
          <w:rFonts w:ascii="Times New Roman" w:hAnsi="Times New Roman"/>
          <w:color w:val="auto"/>
          <w:kern w:val="2"/>
        </w:rPr>
        <w:t>；</w:t>
      </w:r>
      <w:r w:rsidRPr="00625C17">
        <w:rPr>
          <w:rFonts w:ascii="Times New Roman" w:hAnsi="Times New Roman"/>
          <w:color w:val="auto"/>
          <w:kern w:val="2"/>
        </w:rPr>
        <w:t xml:space="preserve"> </w:t>
      </w:r>
    </w:p>
    <w:p w14:paraId="58A7E5D4" w14:textId="7230348F" w:rsidR="00F61B88" w:rsidRPr="00625C17" w:rsidRDefault="00F61B88" w:rsidP="00451920">
      <w:pPr>
        <w:pStyle w:val="Default"/>
        <w:snapToGrid w:val="0"/>
        <w:spacing w:line="360" w:lineRule="auto"/>
        <w:ind w:firstLineChars="130" w:firstLine="313"/>
        <w:jc w:val="both"/>
        <w:rPr>
          <w:rFonts w:ascii="Times New Roman" w:hAnsi="Times New Roman"/>
          <w:color w:val="auto"/>
          <w:kern w:val="2"/>
        </w:rPr>
      </w:pPr>
      <w:r w:rsidRPr="00625C17">
        <w:rPr>
          <w:rFonts w:ascii="Times New Roman" w:hAnsi="Times New Roman"/>
          <w:b/>
          <w:bCs/>
          <w:color w:val="auto"/>
          <w:kern w:val="2"/>
        </w:rPr>
        <w:t>2</w:t>
      </w:r>
      <w:r w:rsidR="00E56014" w:rsidRPr="00625C17">
        <w:rPr>
          <w:rFonts w:ascii="Times New Roman" w:hAnsi="Times New Roman"/>
          <w:color w:val="auto"/>
          <w:kern w:val="2"/>
        </w:rPr>
        <w:t xml:space="preserve"> </w:t>
      </w:r>
      <w:r w:rsidRPr="00625C17">
        <w:rPr>
          <w:rFonts w:ascii="Times New Roman" w:hAnsi="Times New Roman"/>
          <w:color w:val="auto"/>
          <w:kern w:val="2"/>
        </w:rPr>
        <w:t>对于受水流、风浪和船行波等作用影响明显以及沿岸地面有承载要求的岸坡，护岸可部分采用硬质结构，并</w:t>
      </w:r>
      <w:r w:rsidR="00F81C1F" w:rsidRPr="00625C17">
        <w:rPr>
          <w:rFonts w:ascii="Times New Roman" w:hAnsi="Times New Roman" w:hint="eastAsia"/>
          <w:color w:val="auto"/>
          <w:kern w:val="2"/>
        </w:rPr>
        <w:t>宜采取</w:t>
      </w:r>
      <w:r w:rsidRPr="00625C17">
        <w:rPr>
          <w:rFonts w:ascii="Times New Roman" w:hAnsi="Times New Roman"/>
          <w:color w:val="auto"/>
          <w:kern w:val="2"/>
        </w:rPr>
        <w:t>生态措施</w:t>
      </w:r>
      <w:r w:rsidR="00F81C1F" w:rsidRPr="00625C17">
        <w:rPr>
          <w:rFonts w:ascii="Times New Roman" w:hAnsi="Times New Roman" w:hint="eastAsia"/>
          <w:color w:val="auto"/>
          <w:kern w:val="2"/>
        </w:rPr>
        <w:t>；</w:t>
      </w:r>
      <w:r w:rsidRPr="00625C17">
        <w:rPr>
          <w:rFonts w:ascii="Times New Roman" w:hAnsi="Times New Roman"/>
          <w:color w:val="auto"/>
          <w:kern w:val="2"/>
        </w:rPr>
        <w:t>可在硬质结构临水侧河底设置定植设施种植挺水、浮叶或沉水植物</w:t>
      </w:r>
      <w:r w:rsidR="00F81C1F" w:rsidRPr="00625C17">
        <w:rPr>
          <w:rFonts w:ascii="Times New Roman" w:hAnsi="Times New Roman" w:hint="eastAsia"/>
          <w:color w:val="auto"/>
          <w:kern w:val="2"/>
        </w:rPr>
        <w:t>；</w:t>
      </w:r>
      <w:r w:rsidRPr="00625C17">
        <w:rPr>
          <w:rFonts w:ascii="Times New Roman" w:hAnsi="Times New Roman"/>
          <w:color w:val="auto"/>
          <w:kern w:val="2"/>
        </w:rPr>
        <w:t>硬质结构顶部有绿化空间的，可在绿化空间内种植攀援植物或具有垂悬效果的藤状灌木等植被；硬质结构顶部无绿化空间的，可在挡墙外沿墙面设置种植槽，槽内种植攀援植物或藤状灌木等植被</w:t>
      </w:r>
      <w:r w:rsidR="00E56014" w:rsidRPr="00625C17">
        <w:rPr>
          <w:rFonts w:ascii="Times New Roman" w:hAnsi="Times New Roman"/>
          <w:color w:val="auto"/>
          <w:kern w:val="2"/>
        </w:rPr>
        <w:t>；</w:t>
      </w:r>
    </w:p>
    <w:p w14:paraId="04C655B8" w14:textId="164BE77D" w:rsidR="00F61B88" w:rsidRPr="00625C17" w:rsidRDefault="00F61B88" w:rsidP="00451920">
      <w:pPr>
        <w:pStyle w:val="Default"/>
        <w:snapToGrid w:val="0"/>
        <w:spacing w:line="360" w:lineRule="auto"/>
        <w:ind w:firstLineChars="130" w:firstLine="313"/>
        <w:jc w:val="both"/>
        <w:rPr>
          <w:rFonts w:ascii="Times New Roman" w:hAnsi="Times New Roman"/>
          <w:color w:val="auto"/>
          <w:kern w:val="2"/>
        </w:rPr>
      </w:pPr>
      <w:r w:rsidRPr="00625C17">
        <w:rPr>
          <w:rFonts w:ascii="Times New Roman" w:hAnsi="Times New Roman"/>
          <w:b/>
          <w:bCs/>
          <w:color w:val="auto"/>
          <w:kern w:val="2"/>
        </w:rPr>
        <w:t>3</w:t>
      </w:r>
      <w:r w:rsidR="009834F0" w:rsidRPr="00625C17">
        <w:rPr>
          <w:rFonts w:ascii="Times New Roman" w:hAnsi="Times New Roman" w:hint="eastAsia"/>
          <w:b/>
          <w:bCs/>
          <w:color w:val="auto"/>
          <w:kern w:val="2"/>
        </w:rPr>
        <w:t xml:space="preserve"> </w:t>
      </w:r>
      <w:r w:rsidRPr="00625C17">
        <w:rPr>
          <w:rFonts w:ascii="Times New Roman" w:hAnsi="Times New Roman"/>
          <w:color w:val="auto"/>
          <w:kern w:val="2"/>
        </w:rPr>
        <w:t>应根据岸段条件，提出绿化率和透水性的要求。</w:t>
      </w:r>
    </w:p>
    <w:p w14:paraId="080EA3B1" w14:textId="0FBE51C8" w:rsidR="00F61B88" w:rsidRPr="00625C17" w:rsidRDefault="00F61B88" w:rsidP="0056723A">
      <w:pPr>
        <w:pStyle w:val="31"/>
        <w:numPr>
          <w:ilvl w:val="0"/>
          <w:numId w:val="8"/>
        </w:numPr>
        <w:snapToGrid w:val="0"/>
        <w:spacing w:before="0" w:after="0" w:line="360" w:lineRule="auto"/>
        <w:ind w:left="0" w:firstLine="0"/>
        <w:jc w:val="both"/>
        <w:outlineLvl w:val="9"/>
        <w:rPr>
          <w:sz w:val="24"/>
          <w:szCs w:val="24"/>
        </w:rPr>
      </w:pPr>
      <w:bookmarkStart w:id="221" w:name="_Toc49783204"/>
      <w:r w:rsidRPr="00625C17">
        <w:rPr>
          <w:sz w:val="24"/>
          <w:szCs w:val="24"/>
        </w:rPr>
        <w:t>城市河湖水系断面设计，应符合下列规定：</w:t>
      </w:r>
      <w:bookmarkEnd w:id="221"/>
    </w:p>
    <w:p w14:paraId="34AA7AF8" w14:textId="77777777" w:rsidR="00F61B88" w:rsidRPr="00625C17" w:rsidRDefault="00F61B88" w:rsidP="00451920">
      <w:pPr>
        <w:pStyle w:val="Default"/>
        <w:snapToGrid w:val="0"/>
        <w:spacing w:line="360" w:lineRule="auto"/>
        <w:ind w:firstLineChars="130" w:firstLine="313"/>
        <w:jc w:val="both"/>
        <w:rPr>
          <w:rFonts w:ascii="Times New Roman" w:hAnsi="Times New Roman"/>
          <w:color w:val="auto"/>
          <w:kern w:val="2"/>
        </w:rPr>
      </w:pPr>
      <w:r w:rsidRPr="00625C17">
        <w:rPr>
          <w:rFonts w:ascii="Times New Roman" w:hAnsi="Times New Roman"/>
          <w:b/>
          <w:color w:val="auto"/>
          <w:kern w:val="2"/>
        </w:rPr>
        <w:t>1</w:t>
      </w:r>
      <w:r w:rsidRPr="00625C17">
        <w:rPr>
          <w:rFonts w:ascii="Times New Roman" w:hAnsi="Times New Roman"/>
          <w:color w:val="auto"/>
          <w:kern w:val="2"/>
        </w:rPr>
        <w:t xml:space="preserve"> </w:t>
      </w:r>
      <w:r w:rsidRPr="00625C17">
        <w:rPr>
          <w:rFonts w:ascii="Times New Roman" w:hAnsi="Times New Roman"/>
          <w:color w:val="auto"/>
          <w:kern w:val="2"/>
        </w:rPr>
        <w:t>河道断面应满足行洪排涝、航运和引排水等基本功能；</w:t>
      </w:r>
    </w:p>
    <w:p w14:paraId="0B3C4261" w14:textId="2DFCF2E7" w:rsidR="00F61B88" w:rsidRPr="00625C17" w:rsidRDefault="00F61B88" w:rsidP="00451920">
      <w:pPr>
        <w:pStyle w:val="Default"/>
        <w:snapToGrid w:val="0"/>
        <w:spacing w:line="360" w:lineRule="auto"/>
        <w:ind w:firstLineChars="130" w:firstLine="313"/>
        <w:jc w:val="both"/>
        <w:rPr>
          <w:rFonts w:ascii="Times New Roman" w:hAnsi="Times New Roman"/>
          <w:color w:val="auto"/>
          <w:kern w:val="2"/>
        </w:rPr>
      </w:pPr>
      <w:r w:rsidRPr="00625C17">
        <w:rPr>
          <w:rFonts w:ascii="Times New Roman" w:hAnsi="Times New Roman"/>
          <w:b/>
          <w:color w:val="auto"/>
          <w:kern w:val="2"/>
        </w:rPr>
        <w:t>2</w:t>
      </w:r>
      <w:r w:rsidRPr="00625C17">
        <w:rPr>
          <w:rFonts w:ascii="Times New Roman" w:hAnsi="Times New Roman"/>
          <w:color w:val="auto"/>
          <w:kern w:val="2"/>
        </w:rPr>
        <w:t xml:space="preserve"> </w:t>
      </w:r>
      <w:r w:rsidRPr="00625C17">
        <w:rPr>
          <w:rFonts w:ascii="Times New Roman" w:hAnsi="Times New Roman"/>
          <w:color w:val="auto"/>
          <w:kern w:val="2"/>
        </w:rPr>
        <w:t>应避免河道断面单一化</w:t>
      </w:r>
      <w:r w:rsidR="00F81C1F" w:rsidRPr="00625C17">
        <w:rPr>
          <w:rFonts w:ascii="Times New Roman" w:hAnsi="Times New Roman" w:hint="eastAsia"/>
          <w:color w:val="auto"/>
          <w:kern w:val="2"/>
        </w:rPr>
        <w:t>，并</w:t>
      </w:r>
      <w:r w:rsidRPr="00625C17">
        <w:rPr>
          <w:rFonts w:ascii="Times New Roman" w:hAnsi="Times New Roman"/>
          <w:color w:val="auto"/>
          <w:kern w:val="2"/>
        </w:rPr>
        <w:t>应</w:t>
      </w:r>
      <w:r w:rsidR="00F81C1F" w:rsidRPr="00625C17">
        <w:rPr>
          <w:rFonts w:ascii="Times New Roman" w:hAnsi="Times New Roman" w:hint="eastAsia"/>
          <w:color w:val="auto"/>
          <w:kern w:val="2"/>
        </w:rPr>
        <w:t>优先</w:t>
      </w:r>
      <w:r w:rsidRPr="00625C17">
        <w:rPr>
          <w:rFonts w:ascii="Times New Roman" w:hAnsi="Times New Roman"/>
          <w:color w:val="auto"/>
          <w:kern w:val="2"/>
        </w:rPr>
        <w:t>保持天然河道断面</w:t>
      </w:r>
      <w:r w:rsidR="00F81C1F" w:rsidRPr="00625C17">
        <w:rPr>
          <w:rFonts w:ascii="Times New Roman" w:hAnsi="Times New Roman" w:hint="eastAsia"/>
          <w:color w:val="auto"/>
          <w:kern w:val="2"/>
        </w:rPr>
        <w:t>；</w:t>
      </w:r>
      <w:r w:rsidRPr="00625C17">
        <w:rPr>
          <w:rFonts w:ascii="Times New Roman" w:hAnsi="Times New Roman"/>
          <w:color w:val="auto"/>
          <w:kern w:val="2"/>
        </w:rPr>
        <w:t>在保持天然河道断面有困难时，按复式断面、梯形断面、矩形断面的顺序选择；</w:t>
      </w:r>
    </w:p>
    <w:p w14:paraId="21CB4541" w14:textId="5BFF650D" w:rsidR="00F61B88" w:rsidRPr="00625C17" w:rsidRDefault="00F61B88" w:rsidP="00451920">
      <w:pPr>
        <w:pStyle w:val="Default"/>
        <w:snapToGrid w:val="0"/>
        <w:spacing w:line="360" w:lineRule="auto"/>
        <w:ind w:firstLineChars="130" w:firstLine="313"/>
        <w:jc w:val="both"/>
        <w:rPr>
          <w:rFonts w:ascii="Times New Roman" w:hAnsi="Times New Roman"/>
          <w:color w:val="auto"/>
          <w:kern w:val="2"/>
        </w:rPr>
      </w:pPr>
      <w:r w:rsidRPr="00625C17">
        <w:rPr>
          <w:rFonts w:ascii="Times New Roman" w:hAnsi="Times New Roman"/>
          <w:b/>
          <w:color w:val="auto"/>
          <w:kern w:val="2"/>
        </w:rPr>
        <w:t>3</w:t>
      </w:r>
      <w:r w:rsidRPr="00625C17">
        <w:rPr>
          <w:rFonts w:ascii="Times New Roman" w:hAnsi="Times New Roman"/>
          <w:color w:val="auto"/>
          <w:kern w:val="2"/>
        </w:rPr>
        <w:t xml:space="preserve"> </w:t>
      </w:r>
      <w:r w:rsidRPr="00625C17">
        <w:rPr>
          <w:rFonts w:ascii="Times New Roman" w:hAnsi="Times New Roman"/>
          <w:color w:val="auto"/>
          <w:kern w:val="2"/>
        </w:rPr>
        <w:t>应结合河岸生态景观，通过地形改造适当布置湿地、岛屿、浅滩、林荫、鱼礁等为生物提供不同的生境；</w:t>
      </w:r>
    </w:p>
    <w:p w14:paraId="0E2C8311" w14:textId="6FD49B75" w:rsidR="00F61B88" w:rsidRPr="00625C17" w:rsidRDefault="00F61B88" w:rsidP="00451920">
      <w:pPr>
        <w:pStyle w:val="Default"/>
        <w:snapToGrid w:val="0"/>
        <w:spacing w:line="360" w:lineRule="auto"/>
        <w:ind w:firstLineChars="130" w:firstLine="313"/>
        <w:jc w:val="both"/>
        <w:rPr>
          <w:rFonts w:ascii="Times New Roman" w:hAnsi="Times New Roman"/>
          <w:color w:val="auto"/>
          <w:kern w:val="2"/>
        </w:rPr>
      </w:pPr>
      <w:r w:rsidRPr="00625C17">
        <w:rPr>
          <w:rFonts w:ascii="Times New Roman" w:hAnsi="Times New Roman"/>
          <w:b/>
          <w:bCs/>
          <w:color w:val="auto"/>
          <w:kern w:val="2"/>
        </w:rPr>
        <w:t xml:space="preserve">4 </w:t>
      </w:r>
      <w:r w:rsidRPr="00625C17">
        <w:rPr>
          <w:rFonts w:ascii="Times New Roman" w:hAnsi="Times New Roman"/>
          <w:color w:val="auto"/>
          <w:kern w:val="2"/>
        </w:rPr>
        <w:t>对于纵坡较大的河道，可设置堰以维持基本水深要求。</w:t>
      </w:r>
    </w:p>
    <w:p w14:paraId="6E8E0C82" w14:textId="0ECBB347" w:rsidR="00F61B88" w:rsidRPr="00625C17" w:rsidRDefault="00F81C1F" w:rsidP="0056723A">
      <w:pPr>
        <w:pStyle w:val="31"/>
        <w:numPr>
          <w:ilvl w:val="0"/>
          <w:numId w:val="8"/>
        </w:numPr>
        <w:snapToGrid w:val="0"/>
        <w:spacing w:before="0" w:after="0" w:line="360" w:lineRule="auto"/>
        <w:ind w:left="0" w:firstLine="0"/>
        <w:jc w:val="both"/>
        <w:outlineLvl w:val="9"/>
        <w:rPr>
          <w:sz w:val="24"/>
          <w:szCs w:val="24"/>
        </w:rPr>
      </w:pPr>
      <w:bookmarkStart w:id="222" w:name="_Toc49783205"/>
      <w:r w:rsidRPr="00625C17">
        <w:rPr>
          <w:sz w:val="24"/>
          <w:szCs w:val="24"/>
        </w:rPr>
        <w:t>滨水绿化控制线内的绿化带接纳雨水径流时，应建设为植被缓冲带</w:t>
      </w:r>
      <w:r w:rsidRPr="00625C17">
        <w:rPr>
          <w:rFonts w:hint="eastAsia"/>
          <w:sz w:val="24"/>
          <w:szCs w:val="24"/>
        </w:rPr>
        <w:t>，并</w:t>
      </w:r>
      <w:r w:rsidR="00F61B88" w:rsidRPr="00625C17">
        <w:rPr>
          <w:sz w:val="24"/>
          <w:szCs w:val="24"/>
        </w:rPr>
        <w:t>应符合下列规定：</w:t>
      </w:r>
      <w:bookmarkEnd w:id="222"/>
    </w:p>
    <w:p w14:paraId="5A82D0AF" w14:textId="1E8C7E08" w:rsidR="00F61B88" w:rsidRPr="00625C17" w:rsidRDefault="00F61B88" w:rsidP="00451920">
      <w:pPr>
        <w:pStyle w:val="Default"/>
        <w:snapToGrid w:val="0"/>
        <w:spacing w:line="360" w:lineRule="auto"/>
        <w:ind w:firstLineChars="130" w:firstLine="313"/>
        <w:jc w:val="both"/>
        <w:rPr>
          <w:rFonts w:ascii="Times New Roman" w:hAnsi="Times New Roman"/>
          <w:color w:val="auto"/>
          <w:kern w:val="2"/>
        </w:rPr>
      </w:pPr>
      <w:r w:rsidRPr="00625C17">
        <w:rPr>
          <w:rFonts w:ascii="Times New Roman" w:hAnsi="Times New Roman"/>
          <w:b/>
          <w:color w:val="auto"/>
          <w:kern w:val="2"/>
        </w:rPr>
        <w:t>1</w:t>
      </w:r>
      <w:r w:rsidR="00451920">
        <w:rPr>
          <w:rFonts w:ascii="Times New Roman" w:hAnsi="Times New Roman"/>
          <w:b/>
          <w:color w:val="auto"/>
          <w:kern w:val="2"/>
        </w:rPr>
        <w:t xml:space="preserve"> </w:t>
      </w:r>
      <w:r w:rsidRPr="00625C17">
        <w:rPr>
          <w:rFonts w:ascii="Times New Roman" w:hAnsi="Times New Roman"/>
          <w:color w:val="auto"/>
          <w:kern w:val="2"/>
        </w:rPr>
        <w:t>坡度宜为</w:t>
      </w:r>
      <w:r w:rsidRPr="00625C17">
        <w:rPr>
          <w:rFonts w:ascii="Times New Roman" w:hAnsi="Times New Roman"/>
          <w:color w:val="auto"/>
          <w:kern w:val="2"/>
        </w:rPr>
        <w:t>2%~6%</w:t>
      </w:r>
      <w:r w:rsidRPr="00625C17">
        <w:rPr>
          <w:rFonts w:ascii="Times New Roman" w:hAnsi="Times New Roman"/>
          <w:color w:val="auto"/>
          <w:kern w:val="2"/>
        </w:rPr>
        <w:t>，宽度不宜小于</w:t>
      </w:r>
      <w:r w:rsidRPr="00625C17">
        <w:rPr>
          <w:rFonts w:ascii="Times New Roman" w:hAnsi="Times New Roman"/>
          <w:color w:val="auto"/>
          <w:kern w:val="2"/>
        </w:rPr>
        <w:t>2m</w:t>
      </w:r>
      <w:r w:rsidRPr="00625C17">
        <w:rPr>
          <w:rFonts w:ascii="Times New Roman" w:hAnsi="Times New Roman"/>
          <w:color w:val="auto"/>
          <w:kern w:val="2"/>
        </w:rPr>
        <w:t>，</w:t>
      </w:r>
      <w:r w:rsidR="00F81C1F" w:rsidRPr="00625C17">
        <w:rPr>
          <w:rFonts w:ascii="Times New Roman" w:hAnsi="Times New Roman" w:hint="eastAsia"/>
          <w:color w:val="auto"/>
          <w:kern w:val="2"/>
        </w:rPr>
        <w:t>并</w:t>
      </w:r>
      <w:r w:rsidRPr="00625C17">
        <w:rPr>
          <w:rFonts w:ascii="Times New Roman" w:hAnsi="Times New Roman"/>
          <w:color w:val="auto"/>
          <w:kern w:val="2"/>
        </w:rPr>
        <w:t>应</w:t>
      </w:r>
      <w:r w:rsidR="00F81C1F" w:rsidRPr="00625C17">
        <w:rPr>
          <w:rFonts w:ascii="Times New Roman" w:hAnsi="Times New Roman" w:hint="eastAsia"/>
          <w:color w:val="auto"/>
          <w:kern w:val="2"/>
        </w:rPr>
        <w:t>根据</w:t>
      </w:r>
      <w:r w:rsidRPr="00625C17">
        <w:rPr>
          <w:rFonts w:ascii="Times New Roman" w:hAnsi="Times New Roman"/>
          <w:color w:val="auto"/>
          <w:kern w:val="2"/>
        </w:rPr>
        <w:t>污染削减要求进行布置；</w:t>
      </w:r>
    </w:p>
    <w:p w14:paraId="678CB458" w14:textId="77777777" w:rsidR="00F61B88" w:rsidRPr="00625C17" w:rsidRDefault="00F61B88" w:rsidP="00451920">
      <w:pPr>
        <w:pStyle w:val="Default"/>
        <w:snapToGrid w:val="0"/>
        <w:spacing w:line="360" w:lineRule="auto"/>
        <w:ind w:firstLineChars="130" w:firstLine="313"/>
        <w:jc w:val="both"/>
        <w:rPr>
          <w:rFonts w:ascii="Times New Roman" w:hAnsi="Times New Roman"/>
          <w:color w:val="auto"/>
          <w:kern w:val="2"/>
        </w:rPr>
      </w:pPr>
      <w:r w:rsidRPr="00625C17">
        <w:rPr>
          <w:rFonts w:ascii="Times New Roman" w:hAnsi="Times New Roman"/>
          <w:b/>
          <w:color w:val="auto"/>
          <w:kern w:val="2"/>
        </w:rPr>
        <w:t xml:space="preserve">2 </w:t>
      </w:r>
      <w:r w:rsidRPr="00625C17">
        <w:rPr>
          <w:rFonts w:ascii="Times New Roman" w:hAnsi="Times New Roman"/>
          <w:color w:val="auto"/>
          <w:kern w:val="2"/>
        </w:rPr>
        <w:t>植被缓冲带范围内布置的防汛通道、慢行道、游步道、休憩平台等设施宜</w:t>
      </w:r>
      <w:r w:rsidRPr="00625C17">
        <w:rPr>
          <w:rFonts w:ascii="Times New Roman" w:hAnsi="Times New Roman"/>
          <w:color w:val="auto"/>
          <w:kern w:val="2"/>
        </w:rPr>
        <w:lastRenderedPageBreak/>
        <w:t>采用透水铺装；</w:t>
      </w:r>
    </w:p>
    <w:p w14:paraId="1BEF8DF4" w14:textId="7751E696" w:rsidR="00F61B88" w:rsidRPr="00625C17" w:rsidRDefault="00F61B88" w:rsidP="00451920">
      <w:pPr>
        <w:pStyle w:val="Default"/>
        <w:snapToGrid w:val="0"/>
        <w:spacing w:line="360" w:lineRule="auto"/>
        <w:ind w:firstLineChars="130" w:firstLine="313"/>
        <w:jc w:val="both"/>
        <w:rPr>
          <w:rFonts w:ascii="Times New Roman" w:hAnsi="Times New Roman"/>
          <w:color w:val="auto"/>
          <w:kern w:val="2"/>
        </w:rPr>
      </w:pPr>
      <w:r w:rsidRPr="00625C17">
        <w:rPr>
          <w:rFonts w:ascii="Times New Roman" w:hAnsi="Times New Roman"/>
          <w:b/>
          <w:color w:val="auto"/>
          <w:kern w:val="2"/>
        </w:rPr>
        <w:t>3</w:t>
      </w:r>
      <w:r w:rsidRPr="00625C17">
        <w:rPr>
          <w:rFonts w:ascii="Times New Roman" w:hAnsi="Times New Roman"/>
          <w:color w:val="auto"/>
          <w:kern w:val="2"/>
        </w:rPr>
        <w:t xml:space="preserve"> </w:t>
      </w:r>
      <w:r w:rsidRPr="00625C17">
        <w:rPr>
          <w:rFonts w:ascii="Times New Roman" w:hAnsi="Times New Roman"/>
          <w:color w:val="auto"/>
          <w:kern w:val="2"/>
        </w:rPr>
        <w:t>植被缓冲带种植结构应采用乔</w:t>
      </w:r>
      <w:r w:rsidR="00F81C1F" w:rsidRPr="00625C17">
        <w:rPr>
          <w:rFonts w:ascii="Times New Roman" w:hAnsi="Times New Roman" w:hint="eastAsia"/>
          <w:color w:val="auto"/>
          <w:kern w:val="2"/>
        </w:rPr>
        <w:t>木</w:t>
      </w:r>
      <w:r w:rsidRPr="00625C17">
        <w:rPr>
          <w:rFonts w:ascii="Times New Roman" w:hAnsi="Times New Roman"/>
          <w:color w:val="auto"/>
          <w:kern w:val="2"/>
        </w:rPr>
        <w:t>、灌</w:t>
      </w:r>
      <w:r w:rsidR="00F81C1F" w:rsidRPr="00625C17">
        <w:rPr>
          <w:rFonts w:ascii="Times New Roman" w:hAnsi="Times New Roman" w:hint="eastAsia"/>
          <w:color w:val="auto"/>
          <w:kern w:val="2"/>
        </w:rPr>
        <w:t>木和地被植物</w:t>
      </w:r>
      <w:r w:rsidRPr="00625C17">
        <w:rPr>
          <w:rFonts w:ascii="Times New Roman" w:hAnsi="Times New Roman"/>
          <w:color w:val="auto"/>
          <w:kern w:val="2"/>
        </w:rPr>
        <w:t>搭配结构。</w:t>
      </w:r>
    </w:p>
    <w:p w14:paraId="610043F1" w14:textId="37A97160" w:rsidR="00F61B88" w:rsidRPr="00625C17" w:rsidRDefault="00F61B88" w:rsidP="0056723A">
      <w:pPr>
        <w:pStyle w:val="31"/>
        <w:numPr>
          <w:ilvl w:val="0"/>
          <w:numId w:val="8"/>
        </w:numPr>
        <w:snapToGrid w:val="0"/>
        <w:spacing w:before="0" w:after="0" w:line="360" w:lineRule="auto"/>
        <w:ind w:left="0" w:firstLine="0"/>
        <w:jc w:val="both"/>
        <w:outlineLvl w:val="9"/>
        <w:rPr>
          <w:sz w:val="24"/>
          <w:szCs w:val="24"/>
        </w:rPr>
      </w:pPr>
      <w:bookmarkStart w:id="223" w:name="_Toc49783206"/>
      <w:r w:rsidRPr="00625C17">
        <w:rPr>
          <w:sz w:val="24"/>
          <w:szCs w:val="24"/>
        </w:rPr>
        <w:t>城市河湖水系生态修复设计应</w:t>
      </w:r>
      <w:r w:rsidR="00BA1111" w:rsidRPr="00625C17">
        <w:rPr>
          <w:rFonts w:hint="eastAsia"/>
          <w:sz w:val="24"/>
          <w:szCs w:val="24"/>
        </w:rPr>
        <w:t>注意</w:t>
      </w:r>
      <w:r w:rsidRPr="00625C17">
        <w:rPr>
          <w:sz w:val="24"/>
          <w:szCs w:val="24"/>
        </w:rPr>
        <w:t>自然修复和生态工程修复相结合，营造水生植物、动物良好的生境。</w:t>
      </w:r>
      <w:bookmarkEnd w:id="223"/>
    </w:p>
    <w:p w14:paraId="1AE4655A" w14:textId="7604DEA6" w:rsidR="00F61B88" w:rsidRPr="00625C17" w:rsidRDefault="00F61B88" w:rsidP="0056723A">
      <w:pPr>
        <w:pStyle w:val="31"/>
        <w:numPr>
          <w:ilvl w:val="0"/>
          <w:numId w:val="8"/>
        </w:numPr>
        <w:snapToGrid w:val="0"/>
        <w:spacing w:before="0" w:after="0" w:line="360" w:lineRule="auto"/>
        <w:ind w:left="0" w:firstLine="0"/>
        <w:jc w:val="both"/>
        <w:outlineLvl w:val="9"/>
        <w:rPr>
          <w:sz w:val="24"/>
          <w:szCs w:val="24"/>
        </w:rPr>
      </w:pPr>
      <w:bookmarkStart w:id="224" w:name="_Toc49783207"/>
      <w:r w:rsidRPr="00625C17">
        <w:rPr>
          <w:sz w:val="24"/>
          <w:szCs w:val="24"/>
        </w:rPr>
        <w:t>城市</w:t>
      </w:r>
      <w:r w:rsidR="00BA1111" w:rsidRPr="00625C17">
        <w:rPr>
          <w:rFonts w:hint="eastAsia"/>
          <w:sz w:val="24"/>
          <w:szCs w:val="24"/>
        </w:rPr>
        <w:t>河湖</w:t>
      </w:r>
      <w:r w:rsidRPr="00625C17">
        <w:rPr>
          <w:sz w:val="24"/>
          <w:szCs w:val="24"/>
        </w:rPr>
        <w:t>水系水体净化设计可采取人工增氧、生态浮床净化、生物水处理、生物接触氧化等技术。</w:t>
      </w:r>
      <w:bookmarkEnd w:id="224"/>
    </w:p>
    <w:bookmarkEnd w:id="207"/>
    <w:bookmarkEnd w:id="208"/>
    <w:bookmarkEnd w:id="209"/>
    <w:bookmarkEnd w:id="217"/>
    <w:p w14:paraId="30B0ECCB" w14:textId="33DE8F20" w:rsidR="00F61B88" w:rsidRPr="00625C17" w:rsidRDefault="00F61B88" w:rsidP="0056723A">
      <w:pPr>
        <w:pStyle w:val="31"/>
        <w:numPr>
          <w:ilvl w:val="0"/>
          <w:numId w:val="8"/>
        </w:numPr>
        <w:snapToGrid w:val="0"/>
        <w:spacing w:before="0" w:after="0" w:line="360" w:lineRule="auto"/>
        <w:ind w:left="0" w:firstLine="0"/>
        <w:jc w:val="both"/>
        <w:outlineLvl w:val="9"/>
        <w:rPr>
          <w:sz w:val="24"/>
          <w:szCs w:val="24"/>
        </w:rPr>
      </w:pPr>
      <w:r w:rsidRPr="00625C17">
        <w:rPr>
          <w:sz w:val="24"/>
          <w:szCs w:val="24"/>
        </w:rPr>
        <w:t>城市河湖水系应统筹防洪排涝、雨洪调蓄、生态涵养、景观提升等综合性功能，充分利用蓝线和滨水绿化带之间的滞蓄空间，合理布局雨水行泄通道和滞蓄空间，形成坡向水体的雨水径流行泄通道，结合防洪和排水防涝等相关规划，确定河湖调蓄水位，</w:t>
      </w:r>
      <w:r w:rsidR="00BA1111" w:rsidRPr="00625C17">
        <w:rPr>
          <w:rFonts w:hint="eastAsia"/>
          <w:sz w:val="24"/>
          <w:szCs w:val="24"/>
        </w:rPr>
        <w:t>并应</w:t>
      </w:r>
      <w:r w:rsidRPr="00625C17">
        <w:rPr>
          <w:sz w:val="24"/>
          <w:szCs w:val="24"/>
        </w:rPr>
        <w:t>与雨水管渠设施、排涝除险设施和下游水系相衔接。</w:t>
      </w:r>
    </w:p>
    <w:p w14:paraId="4F78D49E" w14:textId="7C258C2C" w:rsidR="00F61B88" w:rsidRPr="00625C17" w:rsidRDefault="00F61B88" w:rsidP="0056723A">
      <w:pPr>
        <w:pStyle w:val="31"/>
        <w:numPr>
          <w:ilvl w:val="0"/>
          <w:numId w:val="8"/>
        </w:numPr>
        <w:snapToGrid w:val="0"/>
        <w:spacing w:before="0" w:after="0" w:line="360" w:lineRule="auto"/>
        <w:ind w:left="0" w:firstLine="0"/>
        <w:jc w:val="both"/>
        <w:outlineLvl w:val="9"/>
        <w:rPr>
          <w:sz w:val="24"/>
          <w:szCs w:val="24"/>
        </w:rPr>
      </w:pPr>
      <w:r w:rsidRPr="00625C17">
        <w:rPr>
          <w:sz w:val="24"/>
          <w:szCs w:val="24"/>
        </w:rPr>
        <w:t>城市河湖水系排口衔接设计</w:t>
      </w:r>
      <w:r w:rsidR="006426FB" w:rsidRPr="00625C17">
        <w:rPr>
          <w:sz w:val="24"/>
          <w:szCs w:val="24"/>
        </w:rPr>
        <w:t>，</w:t>
      </w:r>
      <w:r w:rsidRPr="00625C17">
        <w:rPr>
          <w:sz w:val="24"/>
          <w:szCs w:val="24"/>
        </w:rPr>
        <w:t>应符合下列规定：</w:t>
      </w:r>
    </w:p>
    <w:p w14:paraId="107E10FC" w14:textId="1DC95ADE" w:rsidR="00BC1CEF" w:rsidRPr="00625C17" w:rsidRDefault="00BC1CEF" w:rsidP="00451920">
      <w:pPr>
        <w:pStyle w:val="af2"/>
        <w:snapToGrid w:val="0"/>
        <w:spacing w:line="360" w:lineRule="auto"/>
        <w:ind w:firstLineChars="130" w:firstLine="313"/>
        <w:rPr>
          <w:rFonts w:ascii="Times New Roman" w:eastAsia="宋体" w:hAnsi="Times New Roman" w:cs="Times New Roman"/>
          <w:bCs/>
          <w:sz w:val="24"/>
          <w:szCs w:val="24"/>
        </w:rPr>
      </w:pPr>
      <w:r w:rsidRPr="00625C17">
        <w:rPr>
          <w:rFonts w:ascii="Times New Roman" w:eastAsia="宋体" w:hAnsi="Times New Roman" w:cs="Times New Roman"/>
          <w:b/>
          <w:bCs/>
          <w:sz w:val="24"/>
          <w:szCs w:val="24"/>
        </w:rPr>
        <w:t>1</w:t>
      </w:r>
      <w:r w:rsidRPr="00625C17">
        <w:rPr>
          <w:rFonts w:ascii="Times New Roman" w:eastAsia="宋体" w:hAnsi="Times New Roman" w:cs="Times New Roman"/>
          <w:bCs/>
          <w:sz w:val="24"/>
          <w:szCs w:val="24"/>
        </w:rPr>
        <w:t xml:space="preserve"> </w:t>
      </w:r>
      <w:r w:rsidRPr="00625C17">
        <w:rPr>
          <w:rFonts w:ascii="Times New Roman" w:eastAsia="宋体" w:hAnsi="Times New Roman" w:cs="Times New Roman"/>
          <w:bCs/>
          <w:sz w:val="24"/>
          <w:szCs w:val="24"/>
        </w:rPr>
        <w:t>城市河湖水系禁止新增污水排口</w:t>
      </w:r>
      <w:r w:rsidRPr="00625C17">
        <w:rPr>
          <w:rFonts w:ascii="Times New Roman" w:eastAsia="宋体" w:hAnsi="Times New Roman" w:cs="Times New Roman" w:hint="eastAsia"/>
          <w:bCs/>
          <w:sz w:val="24"/>
          <w:szCs w:val="24"/>
        </w:rPr>
        <w:t>；</w:t>
      </w:r>
      <w:r w:rsidRPr="00625C17">
        <w:rPr>
          <w:rFonts w:ascii="Times New Roman" w:eastAsia="宋体" w:hAnsi="Times New Roman" w:cs="Times New Roman"/>
          <w:bCs/>
          <w:sz w:val="24"/>
          <w:szCs w:val="24"/>
        </w:rPr>
        <w:t xml:space="preserve"> </w:t>
      </w:r>
    </w:p>
    <w:p w14:paraId="4F5E4599" w14:textId="00492657" w:rsidR="00BC1CEF" w:rsidRPr="00625C17" w:rsidRDefault="00BC1CEF" w:rsidP="00451920">
      <w:pPr>
        <w:pStyle w:val="af2"/>
        <w:snapToGrid w:val="0"/>
        <w:spacing w:line="360" w:lineRule="auto"/>
        <w:ind w:firstLineChars="130" w:firstLine="313"/>
        <w:rPr>
          <w:rFonts w:ascii="Times New Roman" w:eastAsia="宋体" w:hAnsi="Times New Roman" w:cs="Times New Roman"/>
          <w:bCs/>
          <w:sz w:val="24"/>
          <w:szCs w:val="24"/>
        </w:rPr>
      </w:pPr>
      <w:r w:rsidRPr="00625C17">
        <w:rPr>
          <w:rFonts w:ascii="Times New Roman" w:eastAsia="宋体" w:hAnsi="Times New Roman" w:cs="Times New Roman"/>
          <w:b/>
          <w:bCs/>
          <w:sz w:val="24"/>
          <w:szCs w:val="24"/>
        </w:rPr>
        <w:t>2</w:t>
      </w:r>
      <w:r w:rsidRPr="00625C17">
        <w:rPr>
          <w:rFonts w:ascii="Times New Roman" w:eastAsia="宋体" w:hAnsi="Times New Roman" w:cs="Times New Roman"/>
          <w:bCs/>
          <w:sz w:val="24"/>
          <w:szCs w:val="24"/>
        </w:rPr>
        <w:t xml:space="preserve"> </w:t>
      </w:r>
      <w:r w:rsidRPr="00625C17">
        <w:rPr>
          <w:rFonts w:ascii="Times New Roman" w:eastAsia="宋体" w:hAnsi="Times New Roman" w:cs="Times New Roman"/>
          <w:bCs/>
          <w:sz w:val="24"/>
          <w:szCs w:val="24"/>
        </w:rPr>
        <w:t>雨水排口标高应设置在常水位以上。特殊情况下可在满足水头线高于设计水位的条件下，设计为淹没式出流</w:t>
      </w:r>
      <w:r w:rsidRPr="00625C17">
        <w:rPr>
          <w:rFonts w:ascii="Times New Roman" w:eastAsia="宋体" w:hAnsi="Times New Roman" w:cs="Times New Roman" w:hint="eastAsia"/>
          <w:bCs/>
          <w:sz w:val="24"/>
          <w:szCs w:val="24"/>
        </w:rPr>
        <w:t>；</w:t>
      </w:r>
    </w:p>
    <w:p w14:paraId="7B67482C" w14:textId="5948D7AE" w:rsidR="00F61B88" w:rsidRPr="00625C17" w:rsidRDefault="00BC1CEF" w:rsidP="00451920">
      <w:pPr>
        <w:pStyle w:val="af2"/>
        <w:snapToGrid w:val="0"/>
        <w:spacing w:line="360" w:lineRule="auto"/>
        <w:ind w:firstLineChars="130" w:firstLine="313"/>
        <w:rPr>
          <w:rFonts w:ascii="Times New Roman" w:eastAsia="宋体" w:hAnsi="Times New Roman" w:cs="Times New Roman"/>
          <w:sz w:val="24"/>
          <w:szCs w:val="24"/>
        </w:rPr>
      </w:pPr>
      <w:r w:rsidRPr="00625C17">
        <w:rPr>
          <w:rFonts w:ascii="Times New Roman" w:eastAsia="宋体" w:hAnsi="Times New Roman" w:cs="Times New Roman"/>
          <w:b/>
          <w:bCs/>
          <w:sz w:val="24"/>
          <w:szCs w:val="24"/>
        </w:rPr>
        <w:t>3</w:t>
      </w:r>
      <w:r w:rsidRPr="00625C17">
        <w:rPr>
          <w:rFonts w:ascii="Times New Roman" w:eastAsia="宋体" w:hAnsi="Times New Roman" w:cs="Times New Roman"/>
          <w:bCs/>
          <w:sz w:val="24"/>
          <w:szCs w:val="24"/>
        </w:rPr>
        <w:t xml:space="preserve"> </w:t>
      </w:r>
      <w:r w:rsidRPr="00625C17">
        <w:rPr>
          <w:rFonts w:ascii="Times New Roman" w:eastAsia="宋体" w:hAnsi="Times New Roman" w:cs="Times New Roman"/>
          <w:bCs/>
          <w:sz w:val="24"/>
          <w:szCs w:val="24"/>
        </w:rPr>
        <w:t>现有排口整治设计中，应结合汇水范围内的源头海绵性改造措施，根据不同排水体制的要求，设置初期雨水调蓄池、截污管涵等工程措施，并应进行水质监测，且不应超过受纳水体水质管理目标。合流制溢流排口处宜增设水力旋流、污染颗粒分离等设施，削减超标溢流污水中的污染。同时宜在排口入河处建设生物净化拦网、多级生态滤池、隔离式生态浮岛等原位排口净化设施。</w:t>
      </w:r>
    </w:p>
    <w:p w14:paraId="1051E454" w14:textId="4B6CA87A" w:rsidR="005C1155" w:rsidRPr="00521CCB" w:rsidRDefault="005C1155" w:rsidP="00521CCB">
      <w:pPr>
        <w:pStyle w:val="20"/>
        <w:adjustRightInd w:val="0"/>
        <w:spacing w:line="415" w:lineRule="auto"/>
        <w:jc w:val="center"/>
        <w:rPr>
          <w:rFonts w:ascii="Times New Roman" w:eastAsia="黑体" w:hAnsi="Times New Roman" w:cs="Times New Roman"/>
          <w:bCs w:val="0"/>
          <w:sz w:val="28"/>
          <w:szCs w:val="20"/>
        </w:rPr>
      </w:pPr>
      <w:bookmarkStart w:id="225" w:name="_Toc51275403"/>
      <w:r w:rsidRPr="00521CCB">
        <w:rPr>
          <w:rFonts w:ascii="Times New Roman" w:eastAsia="黑体" w:hAnsi="Times New Roman" w:cs="Times New Roman"/>
          <w:bCs w:val="0"/>
          <w:sz w:val="28"/>
          <w:szCs w:val="20"/>
        </w:rPr>
        <w:t>5.8</w:t>
      </w:r>
      <w:r w:rsidR="00D220ED" w:rsidRPr="00521CCB">
        <w:rPr>
          <w:rFonts w:ascii="Times New Roman" w:eastAsia="黑体" w:hAnsi="Times New Roman" w:cs="Times New Roman"/>
          <w:bCs w:val="0"/>
          <w:sz w:val="28"/>
          <w:szCs w:val="20"/>
        </w:rPr>
        <w:t xml:space="preserve"> </w:t>
      </w:r>
      <w:r w:rsidRPr="00521CCB">
        <w:rPr>
          <w:rFonts w:ascii="Times New Roman" w:eastAsia="黑体" w:hAnsi="Times New Roman" w:cs="Times New Roman"/>
          <w:bCs w:val="0"/>
          <w:sz w:val="28"/>
          <w:szCs w:val="20"/>
        </w:rPr>
        <w:t>市政排水设施</w:t>
      </w:r>
      <w:bookmarkEnd w:id="225"/>
    </w:p>
    <w:p w14:paraId="067BB146" w14:textId="651F02A9" w:rsidR="00C01C54" w:rsidRPr="00625C17" w:rsidRDefault="00EB32E4" w:rsidP="0056723A">
      <w:pPr>
        <w:pStyle w:val="31"/>
        <w:numPr>
          <w:ilvl w:val="0"/>
          <w:numId w:val="6"/>
        </w:numPr>
        <w:snapToGrid w:val="0"/>
        <w:spacing w:before="0" w:after="0" w:line="360" w:lineRule="auto"/>
        <w:ind w:left="0" w:firstLine="0"/>
        <w:jc w:val="both"/>
        <w:outlineLvl w:val="9"/>
        <w:rPr>
          <w:kern w:val="0"/>
          <w:sz w:val="24"/>
          <w:szCs w:val="24"/>
        </w:rPr>
      </w:pPr>
      <w:bookmarkStart w:id="226" w:name="_Toc49783209"/>
      <w:r w:rsidRPr="00625C17">
        <w:rPr>
          <w:kern w:val="0"/>
          <w:sz w:val="24"/>
          <w:szCs w:val="24"/>
        </w:rPr>
        <w:t>海绵城市建设中市政排水设施设计</w:t>
      </w:r>
      <w:r w:rsidR="002B4820" w:rsidRPr="00625C17">
        <w:rPr>
          <w:kern w:val="0"/>
          <w:sz w:val="24"/>
          <w:szCs w:val="24"/>
        </w:rPr>
        <w:t>应按规划确定的规模和布局，结合地形、土质、地下水位、道路情况、原有的和规划的地下设施、施工条件以及养护管理方便等因素，</w:t>
      </w:r>
      <w:r w:rsidR="00C01C54" w:rsidRPr="00625C17">
        <w:rPr>
          <w:kern w:val="0"/>
          <w:sz w:val="24"/>
          <w:szCs w:val="24"/>
        </w:rPr>
        <w:t>合理确定各项设施的</w:t>
      </w:r>
      <w:r w:rsidR="006426FB" w:rsidRPr="00625C17">
        <w:rPr>
          <w:kern w:val="0"/>
          <w:sz w:val="24"/>
          <w:szCs w:val="24"/>
        </w:rPr>
        <w:t>平面</w:t>
      </w:r>
      <w:r w:rsidR="008708F9" w:rsidRPr="00625C17">
        <w:rPr>
          <w:kern w:val="0"/>
          <w:sz w:val="24"/>
          <w:szCs w:val="24"/>
        </w:rPr>
        <w:t>布局</w:t>
      </w:r>
      <w:r w:rsidR="006426FB" w:rsidRPr="00625C17">
        <w:rPr>
          <w:kern w:val="0"/>
          <w:sz w:val="24"/>
          <w:szCs w:val="24"/>
        </w:rPr>
        <w:t>、竖向高程和设施形式</w:t>
      </w:r>
      <w:r w:rsidR="00C01C54" w:rsidRPr="00625C17">
        <w:rPr>
          <w:kern w:val="0"/>
          <w:sz w:val="24"/>
          <w:szCs w:val="24"/>
        </w:rPr>
        <w:t>，提高</w:t>
      </w:r>
      <w:r w:rsidR="002B4820" w:rsidRPr="00625C17">
        <w:rPr>
          <w:kern w:val="0"/>
          <w:sz w:val="24"/>
          <w:szCs w:val="24"/>
        </w:rPr>
        <w:t>雨水收集、转输、调蓄和处理排放</w:t>
      </w:r>
      <w:r w:rsidR="00C01C54" w:rsidRPr="00625C17">
        <w:rPr>
          <w:kern w:val="0"/>
          <w:sz w:val="24"/>
          <w:szCs w:val="24"/>
        </w:rPr>
        <w:t>效率</w:t>
      </w:r>
      <w:r w:rsidR="002B4820" w:rsidRPr="00625C17">
        <w:rPr>
          <w:kern w:val="0"/>
          <w:sz w:val="24"/>
          <w:szCs w:val="24"/>
        </w:rPr>
        <w:t>。</w:t>
      </w:r>
    </w:p>
    <w:p w14:paraId="65AA7CC4" w14:textId="71B6050D" w:rsidR="006426FB" w:rsidRPr="00625C17" w:rsidRDefault="006426FB" w:rsidP="0056723A">
      <w:pPr>
        <w:pStyle w:val="31"/>
        <w:numPr>
          <w:ilvl w:val="0"/>
          <w:numId w:val="6"/>
        </w:numPr>
        <w:snapToGrid w:val="0"/>
        <w:spacing w:before="0" w:after="0" w:line="360" w:lineRule="auto"/>
        <w:ind w:left="0" w:firstLine="0"/>
        <w:jc w:val="both"/>
        <w:outlineLvl w:val="9"/>
        <w:rPr>
          <w:kern w:val="0"/>
          <w:sz w:val="24"/>
          <w:szCs w:val="24"/>
        </w:rPr>
      </w:pPr>
      <w:r w:rsidRPr="00625C17">
        <w:rPr>
          <w:kern w:val="0"/>
          <w:sz w:val="24"/>
          <w:szCs w:val="24"/>
        </w:rPr>
        <w:t>市政排水设施应包括</w:t>
      </w:r>
      <w:r w:rsidR="00813319" w:rsidRPr="00625C17">
        <w:rPr>
          <w:kern w:val="0"/>
          <w:sz w:val="24"/>
          <w:szCs w:val="24"/>
        </w:rPr>
        <w:t>雨水</w:t>
      </w:r>
      <w:r w:rsidR="00EB5331" w:rsidRPr="00625C17">
        <w:rPr>
          <w:kern w:val="0"/>
          <w:sz w:val="24"/>
          <w:szCs w:val="24"/>
        </w:rPr>
        <w:t>管渠</w:t>
      </w:r>
      <w:r w:rsidRPr="00625C17">
        <w:rPr>
          <w:kern w:val="0"/>
          <w:sz w:val="24"/>
          <w:szCs w:val="24"/>
        </w:rPr>
        <w:t>、雨水泵站、调蓄设施和污水处理厂</w:t>
      </w:r>
      <w:r w:rsidRPr="00625C17">
        <w:rPr>
          <w:kern w:val="0"/>
          <w:sz w:val="24"/>
          <w:szCs w:val="24"/>
        </w:rPr>
        <w:t>/</w:t>
      </w:r>
      <w:r w:rsidRPr="00625C17">
        <w:rPr>
          <w:kern w:val="0"/>
          <w:sz w:val="24"/>
          <w:szCs w:val="24"/>
        </w:rPr>
        <w:t>站。</w:t>
      </w:r>
    </w:p>
    <w:p w14:paraId="60E2CBBC" w14:textId="327A508D" w:rsidR="002B4820" w:rsidRPr="00625C17" w:rsidRDefault="00D40221" w:rsidP="0056723A">
      <w:pPr>
        <w:pStyle w:val="31"/>
        <w:numPr>
          <w:ilvl w:val="0"/>
          <w:numId w:val="6"/>
        </w:numPr>
        <w:snapToGrid w:val="0"/>
        <w:spacing w:before="0" w:after="0" w:line="360" w:lineRule="auto"/>
        <w:ind w:left="0" w:firstLine="0"/>
        <w:jc w:val="both"/>
        <w:outlineLvl w:val="9"/>
        <w:rPr>
          <w:kern w:val="0"/>
          <w:sz w:val="24"/>
          <w:szCs w:val="24"/>
        </w:rPr>
      </w:pPr>
      <w:r w:rsidRPr="00625C17">
        <w:rPr>
          <w:kern w:val="0"/>
          <w:sz w:val="24"/>
          <w:szCs w:val="24"/>
        </w:rPr>
        <w:t>雨水管渠应在平面和竖向与源头减排设施和排涝除险设施相互衔接。</w:t>
      </w:r>
    </w:p>
    <w:p w14:paraId="4CCCCD1A" w14:textId="1970EF6A" w:rsidR="00D40221" w:rsidRPr="00625C17" w:rsidRDefault="008955BE" w:rsidP="0056723A">
      <w:pPr>
        <w:pStyle w:val="31"/>
        <w:numPr>
          <w:ilvl w:val="0"/>
          <w:numId w:val="6"/>
        </w:numPr>
        <w:snapToGrid w:val="0"/>
        <w:spacing w:before="0" w:after="0" w:line="360" w:lineRule="auto"/>
        <w:ind w:left="0" w:firstLine="0"/>
        <w:jc w:val="both"/>
        <w:outlineLvl w:val="9"/>
        <w:rPr>
          <w:kern w:val="0"/>
          <w:sz w:val="24"/>
          <w:szCs w:val="24"/>
        </w:rPr>
      </w:pPr>
      <w:r w:rsidRPr="00625C17">
        <w:rPr>
          <w:kern w:val="0"/>
          <w:sz w:val="24"/>
          <w:szCs w:val="24"/>
        </w:rPr>
        <w:t>雨水口的形式、数量和布置，应按汇水面积所产生的流量、雨水口的泄水能力和道路形式确定</w:t>
      </w:r>
      <w:r w:rsidR="00904DBD" w:rsidRPr="00625C17">
        <w:rPr>
          <w:kern w:val="0"/>
          <w:sz w:val="24"/>
          <w:szCs w:val="24"/>
        </w:rPr>
        <w:t>；</w:t>
      </w:r>
      <w:r w:rsidR="002B4820" w:rsidRPr="00625C17">
        <w:rPr>
          <w:kern w:val="0"/>
          <w:sz w:val="24"/>
          <w:szCs w:val="24"/>
        </w:rPr>
        <w:t>雨水口和雨水连接管流量应为雨水管渠设计重现期计算流</w:t>
      </w:r>
      <w:r w:rsidR="002B4820" w:rsidRPr="00625C17">
        <w:rPr>
          <w:kern w:val="0"/>
          <w:sz w:val="24"/>
          <w:szCs w:val="24"/>
        </w:rPr>
        <w:lastRenderedPageBreak/>
        <w:t>量的</w:t>
      </w:r>
      <w:r w:rsidR="002B4820" w:rsidRPr="00625C17">
        <w:rPr>
          <w:kern w:val="0"/>
          <w:sz w:val="24"/>
          <w:szCs w:val="24"/>
        </w:rPr>
        <w:t xml:space="preserve">1.5 </w:t>
      </w:r>
      <w:r w:rsidR="002B4820" w:rsidRPr="00625C17">
        <w:rPr>
          <w:kern w:val="0"/>
          <w:sz w:val="24"/>
          <w:szCs w:val="24"/>
        </w:rPr>
        <w:t>倍</w:t>
      </w:r>
      <w:r w:rsidR="002B4820" w:rsidRPr="00625C17">
        <w:rPr>
          <w:kern w:val="0"/>
          <w:sz w:val="24"/>
          <w:szCs w:val="24"/>
        </w:rPr>
        <w:t>~3.0</w:t>
      </w:r>
      <w:r w:rsidR="002B4820" w:rsidRPr="00625C17">
        <w:rPr>
          <w:kern w:val="0"/>
          <w:sz w:val="24"/>
          <w:szCs w:val="24"/>
        </w:rPr>
        <w:t>倍。</w:t>
      </w:r>
    </w:p>
    <w:p w14:paraId="3FEE22F4" w14:textId="1C9D8635" w:rsidR="0041161B" w:rsidRPr="00625C17" w:rsidRDefault="0041161B" w:rsidP="0056723A">
      <w:pPr>
        <w:pStyle w:val="31"/>
        <w:numPr>
          <w:ilvl w:val="0"/>
          <w:numId w:val="6"/>
        </w:numPr>
        <w:snapToGrid w:val="0"/>
        <w:spacing w:before="0" w:after="0" w:line="360" w:lineRule="auto"/>
        <w:ind w:left="0" w:firstLine="0"/>
        <w:jc w:val="both"/>
        <w:outlineLvl w:val="9"/>
        <w:rPr>
          <w:kern w:val="0"/>
          <w:sz w:val="24"/>
          <w:szCs w:val="24"/>
        </w:rPr>
      </w:pPr>
      <w:r w:rsidRPr="00625C17">
        <w:rPr>
          <w:bCs w:val="0"/>
          <w:color w:val="000000"/>
          <w:sz w:val="24"/>
          <w:szCs w:val="24"/>
        </w:rPr>
        <w:t>下穿立交道路等低洼易涝地段的排水应</w:t>
      </w:r>
      <w:r w:rsidRPr="00625C17">
        <w:rPr>
          <w:sz w:val="24"/>
          <w:szCs w:val="24"/>
        </w:rPr>
        <w:t>加大雨水收集能力，并应</w:t>
      </w:r>
      <w:r w:rsidRPr="00625C17">
        <w:rPr>
          <w:bCs w:val="0"/>
          <w:color w:val="000000"/>
          <w:sz w:val="24"/>
          <w:szCs w:val="24"/>
        </w:rPr>
        <w:t>设置独立的排水系统，且防止倒灌。当没有条件设置独立排水系统时，</w:t>
      </w:r>
      <w:r w:rsidRPr="00625C17">
        <w:rPr>
          <w:color w:val="000000"/>
          <w:sz w:val="24"/>
          <w:szCs w:val="24"/>
        </w:rPr>
        <w:t>下游排水系统应能满足地区和立交排水设计流</w:t>
      </w:r>
      <w:r w:rsidRPr="00625C17">
        <w:rPr>
          <w:bCs w:val="0"/>
          <w:color w:val="000000"/>
          <w:sz w:val="24"/>
          <w:szCs w:val="24"/>
        </w:rPr>
        <w:t>量要求。</w:t>
      </w:r>
    </w:p>
    <w:p w14:paraId="35F84BB4" w14:textId="62326AC8" w:rsidR="00465368" w:rsidRPr="00625C17" w:rsidRDefault="004E4F15" w:rsidP="0056723A">
      <w:pPr>
        <w:pStyle w:val="31"/>
        <w:numPr>
          <w:ilvl w:val="0"/>
          <w:numId w:val="6"/>
        </w:numPr>
        <w:snapToGrid w:val="0"/>
        <w:spacing w:before="0" w:after="0" w:line="360" w:lineRule="auto"/>
        <w:ind w:left="0" w:firstLine="0"/>
        <w:jc w:val="both"/>
        <w:outlineLvl w:val="9"/>
        <w:rPr>
          <w:kern w:val="0"/>
          <w:sz w:val="24"/>
          <w:szCs w:val="24"/>
        </w:rPr>
      </w:pPr>
      <w:r w:rsidRPr="00625C17">
        <w:rPr>
          <w:kern w:val="0"/>
          <w:sz w:val="24"/>
          <w:szCs w:val="24"/>
        </w:rPr>
        <w:t>雨</w:t>
      </w:r>
      <w:r w:rsidR="00822A65" w:rsidRPr="00625C17">
        <w:rPr>
          <w:kern w:val="0"/>
          <w:sz w:val="24"/>
          <w:szCs w:val="24"/>
        </w:rPr>
        <w:t>水管渠设施应确保雨水管渠设计重现期下雨水的转输、调蓄和排放，并应考虑受纳水体水位的影响</w:t>
      </w:r>
      <w:r w:rsidR="00EB5331" w:rsidRPr="00625C17">
        <w:rPr>
          <w:kern w:val="0"/>
          <w:sz w:val="24"/>
          <w:szCs w:val="24"/>
        </w:rPr>
        <w:t>。</w:t>
      </w:r>
      <w:r w:rsidR="00EB5331" w:rsidRPr="00625C17">
        <w:rPr>
          <w:kern w:val="0"/>
          <w:sz w:val="24"/>
          <w:szCs w:val="24"/>
        </w:rPr>
        <w:t xml:space="preserve"> </w:t>
      </w:r>
    </w:p>
    <w:p w14:paraId="12D20673" w14:textId="43375818" w:rsidR="00904DBD" w:rsidRPr="00625C17" w:rsidRDefault="00904DBD" w:rsidP="0056723A">
      <w:pPr>
        <w:pStyle w:val="31"/>
        <w:numPr>
          <w:ilvl w:val="0"/>
          <w:numId w:val="6"/>
        </w:numPr>
        <w:snapToGrid w:val="0"/>
        <w:spacing w:before="0" w:after="0" w:line="360" w:lineRule="auto"/>
        <w:ind w:left="0" w:firstLine="0"/>
        <w:jc w:val="both"/>
        <w:outlineLvl w:val="9"/>
        <w:rPr>
          <w:kern w:val="0"/>
          <w:sz w:val="24"/>
          <w:szCs w:val="24"/>
        </w:rPr>
      </w:pPr>
      <w:r w:rsidRPr="00625C17">
        <w:rPr>
          <w:sz w:val="24"/>
          <w:szCs w:val="24"/>
        </w:rPr>
        <w:t>现有合流制排水系统应通过截流、调蓄和处理等措施，控制溢流污染；还应按城镇排水规划的要求，经方案比较后实施雨污分流改造。</w:t>
      </w:r>
    </w:p>
    <w:p w14:paraId="537D53CA" w14:textId="3D3B579A" w:rsidR="00FD2D8F" w:rsidRPr="00625C17" w:rsidRDefault="00FD2D8F" w:rsidP="0056723A">
      <w:pPr>
        <w:pStyle w:val="31"/>
        <w:numPr>
          <w:ilvl w:val="0"/>
          <w:numId w:val="6"/>
        </w:numPr>
        <w:snapToGrid w:val="0"/>
        <w:spacing w:before="0" w:after="0" w:line="360" w:lineRule="auto"/>
        <w:ind w:left="0" w:firstLine="0"/>
        <w:jc w:val="both"/>
        <w:outlineLvl w:val="9"/>
        <w:rPr>
          <w:kern w:val="0"/>
          <w:sz w:val="24"/>
          <w:szCs w:val="24"/>
        </w:rPr>
      </w:pPr>
      <w:r w:rsidRPr="00625C17">
        <w:rPr>
          <w:sz w:val="24"/>
          <w:szCs w:val="24"/>
        </w:rPr>
        <w:t>排涝调蓄设施应根据内涝防治目标，结合城市布局和用地情况，合理布置多功能调蓄设施和调蓄池、调蓄隧道等灰色</w:t>
      </w:r>
      <w:r w:rsidR="00D577BF" w:rsidRPr="00625C17">
        <w:rPr>
          <w:sz w:val="24"/>
          <w:szCs w:val="24"/>
        </w:rPr>
        <w:t>基础</w:t>
      </w:r>
      <w:r w:rsidRPr="00625C17">
        <w:rPr>
          <w:sz w:val="24"/>
          <w:szCs w:val="24"/>
        </w:rPr>
        <w:t>设施。</w:t>
      </w:r>
    </w:p>
    <w:p w14:paraId="25665087" w14:textId="289C8258" w:rsidR="00D40221" w:rsidRPr="00625C17" w:rsidRDefault="00D40221" w:rsidP="0056723A">
      <w:pPr>
        <w:pStyle w:val="31"/>
        <w:numPr>
          <w:ilvl w:val="0"/>
          <w:numId w:val="6"/>
        </w:numPr>
        <w:snapToGrid w:val="0"/>
        <w:spacing w:before="0" w:after="0" w:line="360" w:lineRule="auto"/>
        <w:ind w:left="0" w:firstLine="0"/>
        <w:jc w:val="both"/>
        <w:outlineLvl w:val="9"/>
        <w:rPr>
          <w:kern w:val="0"/>
          <w:sz w:val="24"/>
          <w:szCs w:val="24"/>
        </w:rPr>
      </w:pPr>
      <w:r w:rsidRPr="00625C17">
        <w:rPr>
          <w:kern w:val="0"/>
          <w:sz w:val="24"/>
          <w:szCs w:val="24"/>
        </w:rPr>
        <w:t>径流污染控制的截流调蓄设施建设应与下游污水处理厂的建设相匹配，或应建设就地处理设施。</w:t>
      </w:r>
    </w:p>
    <w:p w14:paraId="28C5B83E" w14:textId="174123D1" w:rsidR="00813319" w:rsidRPr="00625C17" w:rsidRDefault="00AA7EFF" w:rsidP="0056723A">
      <w:pPr>
        <w:pStyle w:val="31"/>
        <w:numPr>
          <w:ilvl w:val="0"/>
          <w:numId w:val="6"/>
        </w:numPr>
        <w:snapToGrid w:val="0"/>
        <w:spacing w:before="0" w:after="0" w:line="360" w:lineRule="auto"/>
        <w:ind w:left="0" w:firstLine="0"/>
        <w:jc w:val="both"/>
        <w:outlineLvl w:val="9"/>
        <w:rPr>
          <w:kern w:val="0"/>
          <w:sz w:val="24"/>
          <w:szCs w:val="24"/>
        </w:rPr>
      </w:pPr>
      <w:r w:rsidRPr="00625C17">
        <w:rPr>
          <w:kern w:val="0"/>
          <w:sz w:val="24"/>
          <w:szCs w:val="24"/>
        </w:rPr>
        <w:t>雨</w:t>
      </w:r>
      <w:r w:rsidRPr="00625C17">
        <w:rPr>
          <w:sz w:val="24"/>
          <w:szCs w:val="24"/>
        </w:rPr>
        <w:t>水泵站的设计流量，应按泵站进水总管的设计流量计算确定，当立交道路设有盲沟时，其渗流水量应单独计算。</w:t>
      </w:r>
    </w:p>
    <w:p w14:paraId="3F939F02" w14:textId="114C001D" w:rsidR="008B5B5F" w:rsidRPr="00625C17" w:rsidRDefault="008B5B5F" w:rsidP="0056723A">
      <w:pPr>
        <w:pStyle w:val="31"/>
        <w:numPr>
          <w:ilvl w:val="0"/>
          <w:numId w:val="6"/>
        </w:numPr>
        <w:snapToGrid w:val="0"/>
        <w:spacing w:before="0" w:after="0" w:line="360" w:lineRule="auto"/>
        <w:ind w:left="0" w:firstLine="0"/>
        <w:jc w:val="both"/>
        <w:outlineLvl w:val="9"/>
        <w:rPr>
          <w:sz w:val="24"/>
          <w:szCs w:val="24"/>
        </w:rPr>
      </w:pPr>
      <w:r w:rsidRPr="00625C17">
        <w:rPr>
          <w:sz w:val="24"/>
          <w:szCs w:val="24"/>
        </w:rPr>
        <w:t>排水系统智能调度宜根据排水管网的的平面和竖向特征，在关键节点处设置可实时控制的挡水设施，并通过智慧调度平台根据运行调度方案进行启闭，挡水设施前后关键点处应设置液位监测。</w:t>
      </w:r>
    </w:p>
    <w:p w14:paraId="28345DB3" w14:textId="2BAD21E4" w:rsidR="004E4F15" w:rsidRPr="00625C17" w:rsidRDefault="004E4F15" w:rsidP="0056723A">
      <w:pPr>
        <w:pStyle w:val="31"/>
        <w:numPr>
          <w:ilvl w:val="0"/>
          <w:numId w:val="6"/>
        </w:numPr>
        <w:snapToGrid w:val="0"/>
        <w:spacing w:before="0" w:after="0" w:line="360" w:lineRule="auto"/>
        <w:ind w:left="0" w:firstLine="0"/>
        <w:jc w:val="both"/>
        <w:outlineLvl w:val="9"/>
        <w:rPr>
          <w:kern w:val="0"/>
          <w:sz w:val="24"/>
          <w:szCs w:val="24"/>
        </w:rPr>
      </w:pPr>
      <w:r w:rsidRPr="00625C17">
        <w:rPr>
          <w:sz w:val="24"/>
          <w:szCs w:val="24"/>
        </w:rPr>
        <w:t>污水处理厂应通过扩容或增加调蓄设施，保证雨季</w:t>
      </w:r>
      <w:r w:rsidR="003B2C7F" w:rsidRPr="00625C17">
        <w:rPr>
          <w:rFonts w:hint="eastAsia"/>
          <w:sz w:val="24"/>
          <w:szCs w:val="24"/>
        </w:rPr>
        <w:t>设计</w:t>
      </w:r>
      <w:r w:rsidRPr="00625C17">
        <w:rPr>
          <w:sz w:val="24"/>
          <w:szCs w:val="24"/>
        </w:rPr>
        <w:t>流量下的达标排放。</w:t>
      </w:r>
    </w:p>
    <w:p w14:paraId="53CFC54F" w14:textId="4498EF84" w:rsidR="00790C29" w:rsidRPr="00F36769" w:rsidRDefault="00790C29" w:rsidP="00790C29">
      <w:pPr>
        <w:pStyle w:val="31"/>
        <w:spacing w:before="0" w:after="0" w:line="360" w:lineRule="auto"/>
        <w:ind w:firstLine="0"/>
        <w:jc w:val="both"/>
        <w:outlineLvl w:val="9"/>
        <w:rPr>
          <w:kern w:val="0"/>
          <w:szCs w:val="28"/>
        </w:rPr>
      </w:pPr>
    </w:p>
    <w:p w14:paraId="780BC4D3" w14:textId="7F79187F" w:rsidR="004A5164" w:rsidRPr="00F36769" w:rsidRDefault="004A5164">
      <w:pPr>
        <w:pStyle w:val="Default"/>
        <w:spacing w:line="360" w:lineRule="auto"/>
        <w:rPr>
          <w:rFonts w:ascii="Times New Roman" w:hAnsi="Times New Roman"/>
          <w:b/>
          <w:spacing w:val="8"/>
          <w:szCs w:val="28"/>
        </w:rPr>
      </w:pPr>
      <w:bookmarkStart w:id="227" w:name="_Toc49783212"/>
      <w:bookmarkStart w:id="228" w:name="_Toc49783214"/>
      <w:bookmarkEnd w:id="226"/>
      <w:bookmarkEnd w:id="227"/>
      <w:bookmarkEnd w:id="228"/>
    </w:p>
    <w:p w14:paraId="4252E354" w14:textId="77777777" w:rsidR="00F61B88" w:rsidRPr="00F36769" w:rsidRDefault="00F61B88">
      <w:pPr>
        <w:pStyle w:val="Default"/>
        <w:spacing w:line="360" w:lineRule="auto"/>
        <w:rPr>
          <w:rFonts w:ascii="Times New Roman" w:hAnsi="Times New Roman"/>
          <w:b/>
          <w:spacing w:val="8"/>
          <w:szCs w:val="28"/>
        </w:rPr>
        <w:sectPr w:rsidR="00F61B88" w:rsidRPr="00F36769" w:rsidSect="00F64A93">
          <w:pgSz w:w="11906" w:h="16838"/>
          <w:pgMar w:top="1440" w:right="1800" w:bottom="1440" w:left="1800" w:header="851" w:footer="340" w:gutter="0"/>
          <w:pgNumType w:start="24"/>
          <w:cols w:space="425"/>
          <w:docGrid w:type="lines" w:linePitch="381"/>
        </w:sectPr>
      </w:pPr>
    </w:p>
    <w:p w14:paraId="684C8E68" w14:textId="77777777" w:rsidR="00C775D7" w:rsidRPr="00F36769" w:rsidRDefault="00C775D7" w:rsidP="0056723A">
      <w:pPr>
        <w:pStyle w:val="1"/>
        <w:numPr>
          <w:ilvl w:val="0"/>
          <w:numId w:val="24"/>
        </w:numPr>
        <w:spacing w:beforeLines="0" w:before="340" w:afterLines="0" w:after="330" w:line="578" w:lineRule="auto"/>
        <w:ind w:left="0" w:firstLine="0"/>
        <w:rPr>
          <w:szCs w:val="36"/>
        </w:rPr>
      </w:pPr>
      <w:r w:rsidRPr="00F36769">
        <w:rPr>
          <w:szCs w:val="36"/>
        </w:rPr>
        <w:lastRenderedPageBreak/>
        <w:t xml:space="preserve">  </w:t>
      </w:r>
      <w:bookmarkStart w:id="229" w:name="_Toc50486992"/>
      <w:bookmarkStart w:id="230" w:name="_Toc51275404"/>
      <w:r w:rsidRPr="00F36769">
        <w:rPr>
          <w:szCs w:val="36"/>
        </w:rPr>
        <w:t>设施设计</w:t>
      </w:r>
      <w:bookmarkEnd w:id="229"/>
      <w:bookmarkEnd w:id="230"/>
    </w:p>
    <w:p w14:paraId="5C0021B8" w14:textId="77777777" w:rsidR="00C775D7" w:rsidRPr="00625C17" w:rsidRDefault="00C775D7" w:rsidP="00625C17">
      <w:pPr>
        <w:pStyle w:val="20"/>
        <w:adjustRightInd w:val="0"/>
        <w:spacing w:line="415" w:lineRule="auto"/>
        <w:jc w:val="center"/>
        <w:rPr>
          <w:rFonts w:ascii="Times New Roman" w:eastAsia="黑体" w:hAnsi="Times New Roman" w:cs="Times New Roman"/>
          <w:bCs w:val="0"/>
          <w:sz w:val="28"/>
          <w:szCs w:val="20"/>
        </w:rPr>
      </w:pPr>
      <w:bookmarkStart w:id="231" w:name="_Toc35348263"/>
      <w:bookmarkStart w:id="232" w:name="_Toc46480436"/>
      <w:bookmarkStart w:id="233" w:name="_Toc49164542"/>
      <w:bookmarkStart w:id="234" w:name="_Toc50486993"/>
      <w:bookmarkStart w:id="235" w:name="_Toc51275405"/>
      <w:r w:rsidRPr="00625C17">
        <w:rPr>
          <w:rFonts w:ascii="Times New Roman" w:eastAsia="黑体" w:hAnsi="Times New Roman" w:cs="Times New Roman"/>
          <w:bCs w:val="0"/>
          <w:sz w:val="28"/>
          <w:szCs w:val="20"/>
        </w:rPr>
        <w:t xml:space="preserve">6.1 </w:t>
      </w:r>
      <w:bookmarkEnd w:id="231"/>
      <w:bookmarkEnd w:id="232"/>
      <w:bookmarkEnd w:id="233"/>
      <w:r w:rsidRPr="00625C17">
        <w:rPr>
          <w:rFonts w:ascii="Times New Roman" w:eastAsia="黑体" w:hAnsi="Times New Roman" w:cs="Times New Roman"/>
          <w:bCs w:val="0"/>
          <w:sz w:val="28"/>
          <w:szCs w:val="20"/>
        </w:rPr>
        <w:t>一般规定</w:t>
      </w:r>
      <w:bookmarkEnd w:id="234"/>
      <w:bookmarkEnd w:id="235"/>
    </w:p>
    <w:p w14:paraId="779A03D7" w14:textId="2BF9FB00" w:rsidR="002627DE" w:rsidRPr="00625C17" w:rsidRDefault="002627DE" w:rsidP="0056723A">
      <w:pPr>
        <w:pStyle w:val="31"/>
        <w:numPr>
          <w:ilvl w:val="0"/>
          <w:numId w:val="11"/>
        </w:numPr>
        <w:snapToGrid w:val="0"/>
        <w:spacing w:before="0" w:after="0" w:line="360" w:lineRule="auto"/>
        <w:ind w:left="0" w:firstLine="0"/>
        <w:jc w:val="both"/>
        <w:outlineLvl w:val="9"/>
        <w:rPr>
          <w:sz w:val="24"/>
          <w:szCs w:val="24"/>
        </w:rPr>
      </w:pPr>
      <w:r w:rsidRPr="00625C17">
        <w:rPr>
          <w:sz w:val="24"/>
          <w:szCs w:val="24"/>
        </w:rPr>
        <w:t>海绵城市建设设施</w:t>
      </w:r>
      <w:r w:rsidR="00BC1CEF" w:rsidRPr="00625C17">
        <w:rPr>
          <w:sz w:val="24"/>
          <w:szCs w:val="24"/>
        </w:rPr>
        <w:t>按</w:t>
      </w:r>
      <w:r w:rsidR="00BC1CEF" w:rsidRPr="00625C17">
        <w:rPr>
          <w:sz w:val="24"/>
          <w:szCs w:val="24"/>
        </w:rPr>
        <w:t>“</w:t>
      </w:r>
      <w:r w:rsidR="00BC1CEF" w:rsidRPr="00625C17">
        <w:rPr>
          <w:sz w:val="24"/>
          <w:szCs w:val="24"/>
        </w:rPr>
        <w:t>渗、滞、蓄、净、用、排</w:t>
      </w:r>
      <w:r w:rsidR="00BC1CEF" w:rsidRPr="00625C17">
        <w:rPr>
          <w:sz w:val="24"/>
          <w:szCs w:val="24"/>
        </w:rPr>
        <w:t>”</w:t>
      </w:r>
      <w:r w:rsidR="00BC1CEF" w:rsidRPr="00625C17">
        <w:rPr>
          <w:rFonts w:hint="eastAsia"/>
          <w:sz w:val="24"/>
          <w:szCs w:val="24"/>
        </w:rPr>
        <w:t>的功能</w:t>
      </w:r>
      <w:r w:rsidR="00BC1CEF" w:rsidRPr="00625C17">
        <w:rPr>
          <w:sz w:val="24"/>
          <w:szCs w:val="24"/>
        </w:rPr>
        <w:t>进行分类，</w:t>
      </w:r>
      <w:r w:rsidR="00BC1CEF" w:rsidRPr="00625C17">
        <w:rPr>
          <w:rFonts w:ascii="宋体" w:hAnsi="宋体" w:hint="eastAsia"/>
          <w:sz w:val="24"/>
          <w:szCs w:val="24"/>
        </w:rPr>
        <w:t>兼</w:t>
      </w:r>
      <w:r w:rsidR="00BC1CEF" w:rsidRPr="00625C17">
        <w:rPr>
          <w:rFonts w:ascii="宋体" w:hAnsi="宋体"/>
          <w:sz w:val="24"/>
          <w:szCs w:val="24"/>
        </w:rPr>
        <w:t>有</w:t>
      </w:r>
      <w:r w:rsidR="00BC1CEF" w:rsidRPr="00625C17">
        <w:rPr>
          <w:rFonts w:ascii="宋体" w:hAnsi="宋体" w:hint="eastAsia"/>
          <w:sz w:val="24"/>
          <w:szCs w:val="24"/>
        </w:rPr>
        <w:t>两种</w:t>
      </w:r>
      <w:r w:rsidR="00BC1CEF" w:rsidRPr="00625C17">
        <w:rPr>
          <w:rFonts w:ascii="宋体" w:hAnsi="宋体"/>
          <w:sz w:val="24"/>
          <w:szCs w:val="24"/>
        </w:rPr>
        <w:t>或多种功能的设施</w:t>
      </w:r>
      <w:r w:rsidR="00BC1CEF" w:rsidRPr="00625C17">
        <w:rPr>
          <w:rFonts w:ascii="宋体" w:hAnsi="宋体" w:hint="eastAsia"/>
          <w:sz w:val="24"/>
          <w:szCs w:val="24"/>
        </w:rPr>
        <w:t>，</w:t>
      </w:r>
      <w:r w:rsidR="00BC1CEF" w:rsidRPr="00625C17">
        <w:rPr>
          <w:rFonts w:ascii="宋体" w:hAnsi="宋体"/>
          <w:sz w:val="24"/>
          <w:szCs w:val="24"/>
        </w:rPr>
        <w:t>其设计参数</w:t>
      </w:r>
      <w:r w:rsidR="00E23841" w:rsidRPr="00625C17">
        <w:rPr>
          <w:rFonts w:ascii="宋体" w:hAnsi="宋体" w:hint="eastAsia"/>
          <w:sz w:val="24"/>
          <w:szCs w:val="24"/>
        </w:rPr>
        <w:t>应</w:t>
      </w:r>
      <w:r w:rsidRPr="00625C17">
        <w:rPr>
          <w:rFonts w:hint="eastAsia"/>
          <w:sz w:val="24"/>
          <w:szCs w:val="24"/>
        </w:rPr>
        <w:t>根据</w:t>
      </w:r>
      <w:r w:rsidR="00BC1CEF" w:rsidRPr="00625C17">
        <w:rPr>
          <w:rFonts w:hint="eastAsia"/>
          <w:sz w:val="24"/>
          <w:szCs w:val="24"/>
        </w:rPr>
        <w:t>所需</w:t>
      </w:r>
      <w:r w:rsidRPr="00625C17">
        <w:rPr>
          <w:rFonts w:hint="eastAsia"/>
          <w:sz w:val="24"/>
          <w:szCs w:val="24"/>
        </w:rPr>
        <w:t>功能</w:t>
      </w:r>
      <w:r w:rsidR="00BC1CEF" w:rsidRPr="00625C17">
        <w:rPr>
          <w:rFonts w:hint="eastAsia"/>
          <w:sz w:val="24"/>
          <w:szCs w:val="24"/>
        </w:rPr>
        <w:t>选取。</w:t>
      </w:r>
      <w:r w:rsidR="00BC1CEF" w:rsidRPr="00625C17">
        <w:rPr>
          <w:rFonts w:ascii="宋体" w:hAnsi="宋体" w:hint="eastAsia"/>
          <w:sz w:val="24"/>
          <w:szCs w:val="24"/>
        </w:rPr>
        <w:t>海绵城市建设设施兼具多种功能时宜参照附录</w:t>
      </w:r>
      <w:r w:rsidR="00BC1CEF" w:rsidRPr="00625C17">
        <w:rPr>
          <w:sz w:val="24"/>
          <w:szCs w:val="24"/>
        </w:rPr>
        <w:t>A</w:t>
      </w:r>
      <w:r w:rsidR="00BC1CEF" w:rsidRPr="00625C17">
        <w:rPr>
          <w:rFonts w:ascii="宋体" w:hAnsi="宋体" w:hint="eastAsia"/>
          <w:sz w:val="24"/>
          <w:szCs w:val="24"/>
        </w:rPr>
        <w:t>的有关规定。</w:t>
      </w:r>
    </w:p>
    <w:p w14:paraId="0C1A65F1" w14:textId="301EFA4E" w:rsidR="00C775D7" w:rsidRPr="00625C17" w:rsidRDefault="00C775D7" w:rsidP="0056723A">
      <w:pPr>
        <w:pStyle w:val="31"/>
        <w:numPr>
          <w:ilvl w:val="0"/>
          <w:numId w:val="11"/>
        </w:numPr>
        <w:snapToGrid w:val="0"/>
        <w:spacing w:before="0" w:after="0" w:line="360" w:lineRule="auto"/>
        <w:ind w:left="0" w:firstLine="0"/>
        <w:jc w:val="both"/>
        <w:outlineLvl w:val="9"/>
        <w:rPr>
          <w:sz w:val="24"/>
          <w:szCs w:val="24"/>
        </w:rPr>
      </w:pPr>
      <w:r w:rsidRPr="00625C17">
        <w:rPr>
          <w:sz w:val="24"/>
          <w:szCs w:val="24"/>
        </w:rPr>
        <w:t>海绵城市建设设施的选择应根据项目控制目标，结合设施的主要功能、</w:t>
      </w:r>
      <w:r w:rsidR="00A97DF7" w:rsidRPr="00625C17">
        <w:rPr>
          <w:sz w:val="24"/>
          <w:szCs w:val="24"/>
        </w:rPr>
        <w:t>场地水文地质条件</w:t>
      </w:r>
      <w:r w:rsidR="00A97DF7" w:rsidRPr="00625C17">
        <w:rPr>
          <w:rFonts w:hint="eastAsia"/>
          <w:sz w:val="24"/>
          <w:szCs w:val="24"/>
        </w:rPr>
        <w:t>、</w:t>
      </w:r>
      <w:r w:rsidRPr="00625C17">
        <w:rPr>
          <w:sz w:val="24"/>
          <w:szCs w:val="24"/>
        </w:rPr>
        <w:t>投资</w:t>
      </w:r>
      <w:r w:rsidR="00A97DF7" w:rsidRPr="00625C17">
        <w:rPr>
          <w:rFonts w:hint="eastAsia"/>
          <w:sz w:val="24"/>
          <w:szCs w:val="24"/>
        </w:rPr>
        <w:t>和</w:t>
      </w:r>
      <w:r w:rsidRPr="00625C17">
        <w:rPr>
          <w:sz w:val="24"/>
          <w:szCs w:val="24"/>
        </w:rPr>
        <w:t>维护管理</w:t>
      </w:r>
      <w:r w:rsidR="00A97DF7" w:rsidRPr="00625C17">
        <w:rPr>
          <w:rFonts w:hint="eastAsia"/>
          <w:sz w:val="24"/>
          <w:szCs w:val="24"/>
        </w:rPr>
        <w:t>方便</w:t>
      </w:r>
      <w:r w:rsidRPr="00625C17">
        <w:rPr>
          <w:sz w:val="24"/>
          <w:szCs w:val="24"/>
        </w:rPr>
        <w:t>等进行综合比较后确定。</w:t>
      </w:r>
    </w:p>
    <w:p w14:paraId="5F9759F4" w14:textId="2F754ADE" w:rsidR="00C775D7" w:rsidRPr="00625C17" w:rsidRDefault="00C775D7" w:rsidP="0056723A">
      <w:pPr>
        <w:pStyle w:val="31"/>
        <w:numPr>
          <w:ilvl w:val="0"/>
          <w:numId w:val="11"/>
        </w:numPr>
        <w:snapToGrid w:val="0"/>
        <w:spacing w:before="0" w:after="0" w:line="360" w:lineRule="auto"/>
        <w:ind w:left="0" w:firstLine="0"/>
        <w:jc w:val="both"/>
        <w:outlineLvl w:val="9"/>
        <w:rPr>
          <w:kern w:val="0"/>
          <w:sz w:val="24"/>
          <w:szCs w:val="24"/>
        </w:rPr>
      </w:pPr>
      <w:r w:rsidRPr="00625C17">
        <w:rPr>
          <w:kern w:val="0"/>
          <w:sz w:val="24"/>
          <w:szCs w:val="24"/>
        </w:rPr>
        <w:t>设计参数应根据汇水面特点、设施的构造和材料以及水文地质条件等合理选择，有条件的项目应通过实测确定设计参数。</w:t>
      </w:r>
    </w:p>
    <w:p w14:paraId="69502C5A" w14:textId="41C5F9E5" w:rsidR="004509D9" w:rsidRPr="00625C17" w:rsidRDefault="004509D9" w:rsidP="0056723A">
      <w:pPr>
        <w:pStyle w:val="31"/>
        <w:numPr>
          <w:ilvl w:val="0"/>
          <w:numId w:val="11"/>
        </w:numPr>
        <w:snapToGrid w:val="0"/>
        <w:spacing w:before="0" w:after="0" w:line="360" w:lineRule="auto"/>
        <w:ind w:left="0" w:firstLine="0"/>
        <w:jc w:val="both"/>
        <w:outlineLvl w:val="9"/>
        <w:rPr>
          <w:bCs w:val="0"/>
          <w:sz w:val="24"/>
          <w:szCs w:val="24"/>
        </w:rPr>
      </w:pPr>
      <w:r w:rsidRPr="00625C17">
        <w:rPr>
          <w:rFonts w:hint="eastAsia"/>
          <w:bCs w:val="0"/>
          <w:sz w:val="24"/>
          <w:szCs w:val="24"/>
        </w:rPr>
        <w:t>海绵</w:t>
      </w:r>
      <w:r w:rsidRPr="00625C17">
        <w:rPr>
          <w:bCs w:val="0"/>
          <w:sz w:val="24"/>
          <w:szCs w:val="24"/>
        </w:rPr>
        <w:t>城市建设设施主</w:t>
      </w:r>
      <w:r w:rsidRPr="00625C17">
        <w:rPr>
          <w:rFonts w:hint="eastAsia"/>
          <w:bCs w:val="0"/>
          <w:sz w:val="24"/>
          <w:szCs w:val="24"/>
        </w:rPr>
        <w:t>体</w:t>
      </w:r>
      <w:r w:rsidRPr="00625C17">
        <w:rPr>
          <w:bCs w:val="0"/>
          <w:sz w:val="24"/>
          <w:szCs w:val="24"/>
        </w:rPr>
        <w:t>功能</w:t>
      </w:r>
      <w:r w:rsidRPr="00625C17">
        <w:rPr>
          <w:rFonts w:hint="eastAsia"/>
          <w:bCs w:val="0"/>
          <w:sz w:val="24"/>
          <w:szCs w:val="24"/>
        </w:rPr>
        <w:t>和材料</w:t>
      </w:r>
      <w:r w:rsidRPr="00625C17">
        <w:rPr>
          <w:bCs w:val="0"/>
          <w:sz w:val="24"/>
          <w:szCs w:val="24"/>
        </w:rPr>
        <w:t>应</w:t>
      </w:r>
      <w:r w:rsidRPr="00625C17">
        <w:rPr>
          <w:rFonts w:hint="eastAsia"/>
          <w:bCs w:val="0"/>
          <w:sz w:val="24"/>
          <w:szCs w:val="24"/>
        </w:rPr>
        <w:t>符合现行相关国家标</w:t>
      </w:r>
      <w:r w:rsidRPr="00625C17">
        <w:rPr>
          <w:bCs w:val="0"/>
          <w:sz w:val="24"/>
          <w:szCs w:val="24"/>
        </w:rPr>
        <w:t>准</w:t>
      </w:r>
      <w:r w:rsidRPr="00625C17">
        <w:rPr>
          <w:rFonts w:hint="eastAsia"/>
          <w:bCs w:val="0"/>
          <w:sz w:val="24"/>
          <w:szCs w:val="24"/>
        </w:rPr>
        <w:t>的</w:t>
      </w:r>
      <w:r w:rsidRPr="00625C17">
        <w:rPr>
          <w:bCs w:val="0"/>
          <w:sz w:val="24"/>
          <w:szCs w:val="24"/>
        </w:rPr>
        <w:t>规定。</w:t>
      </w:r>
    </w:p>
    <w:p w14:paraId="08452C28" w14:textId="77777777" w:rsidR="00C775D7" w:rsidRPr="00625C17" w:rsidRDefault="00C775D7" w:rsidP="00625C17">
      <w:pPr>
        <w:pStyle w:val="20"/>
        <w:adjustRightInd w:val="0"/>
        <w:spacing w:line="415" w:lineRule="auto"/>
        <w:jc w:val="center"/>
        <w:rPr>
          <w:rFonts w:ascii="Times New Roman" w:eastAsia="黑体" w:hAnsi="Times New Roman" w:cs="Times New Roman"/>
          <w:bCs w:val="0"/>
          <w:sz w:val="28"/>
          <w:szCs w:val="20"/>
        </w:rPr>
      </w:pPr>
      <w:bookmarkStart w:id="236" w:name="_Toc50486994"/>
      <w:bookmarkStart w:id="237" w:name="_Toc51275406"/>
      <w:bookmarkStart w:id="238" w:name="_Toc35348264"/>
      <w:bookmarkStart w:id="239" w:name="_Toc49164543"/>
      <w:bookmarkStart w:id="240" w:name="_Toc46480437"/>
      <w:r w:rsidRPr="00625C17">
        <w:rPr>
          <w:rFonts w:ascii="Times New Roman" w:eastAsia="黑体" w:hAnsi="Times New Roman" w:cs="Times New Roman"/>
          <w:bCs w:val="0"/>
          <w:sz w:val="28"/>
          <w:szCs w:val="20"/>
        </w:rPr>
        <w:t xml:space="preserve">6.2 </w:t>
      </w:r>
      <w:r w:rsidRPr="00625C17">
        <w:rPr>
          <w:rFonts w:ascii="Times New Roman" w:eastAsia="黑体" w:hAnsi="Times New Roman" w:cs="Times New Roman"/>
          <w:bCs w:val="0"/>
          <w:sz w:val="28"/>
          <w:szCs w:val="20"/>
        </w:rPr>
        <w:t>渗</w:t>
      </w:r>
      <w:bookmarkEnd w:id="236"/>
      <w:bookmarkEnd w:id="237"/>
    </w:p>
    <w:p w14:paraId="59DD56D4" w14:textId="3FDBF411" w:rsidR="004509D9" w:rsidRPr="00625C17" w:rsidRDefault="004509D9" w:rsidP="00970B55">
      <w:pPr>
        <w:pStyle w:val="2"/>
        <w:numPr>
          <w:ilvl w:val="0"/>
          <w:numId w:val="0"/>
        </w:numPr>
        <w:spacing w:beforeLines="50" w:before="190" w:afterLines="50" w:after="190"/>
        <w:outlineLvl w:val="2"/>
        <w:rPr>
          <w:rFonts w:ascii="宋体" w:hAnsi="宋体" w:cs="宋体"/>
          <w:b/>
          <w:bCs w:val="0"/>
          <w:kern w:val="0"/>
          <w:szCs w:val="28"/>
        </w:rPr>
      </w:pPr>
      <w:bookmarkStart w:id="241" w:name="_Toc50486996"/>
      <w:r w:rsidRPr="00625C17">
        <w:rPr>
          <w:rFonts w:ascii="宋体" w:hAnsi="宋体" w:cs="宋体" w:hint="eastAsia"/>
          <w:b/>
          <w:bCs w:val="0"/>
          <w:kern w:val="0"/>
          <w:szCs w:val="28"/>
        </w:rPr>
        <w:t xml:space="preserve">I </w:t>
      </w:r>
      <w:r w:rsidRPr="00625C17">
        <w:rPr>
          <w:rFonts w:ascii="仿宋" w:eastAsia="仿宋" w:hAnsi="仿宋" w:cs="宋体" w:hint="eastAsia"/>
          <w:kern w:val="0"/>
          <w:szCs w:val="28"/>
        </w:rPr>
        <w:t>透水路面</w:t>
      </w:r>
      <w:bookmarkEnd w:id="241"/>
    </w:p>
    <w:p w14:paraId="60BBA012" w14:textId="70385432" w:rsidR="00C775D7" w:rsidRPr="00625C17" w:rsidRDefault="00C775D7" w:rsidP="0056723A">
      <w:pPr>
        <w:pStyle w:val="31"/>
        <w:numPr>
          <w:ilvl w:val="0"/>
          <w:numId w:val="12"/>
        </w:numPr>
        <w:snapToGrid w:val="0"/>
        <w:spacing w:before="0" w:after="0" w:line="360" w:lineRule="auto"/>
        <w:ind w:left="0" w:firstLine="0"/>
        <w:jc w:val="both"/>
        <w:outlineLvl w:val="9"/>
        <w:rPr>
          <w:b/>
          <w:sz w:val="24"/>
          <w:szCs w:val="24"/>
        </w:rPr>
      </w:pPr>
      <w:bookmarkStart w:id="242" w:name="_Toc49783219"/>
      <w:bookmarkStart w:id="243" w:name="_Toc49783220"/>
      <w:bookmarkEnd w:id="238"/>
      <w:bookmarkEnd w:id="239"/>
      <w:bookmarkEnd w:id="240"/>
      <w:bookmarkEnd w:id="242"/>
      <w:r w:rsidRPr="00625C17">
        <w:rPr>
          <w:sz w:val="24"/>
          <w:szCs w:val="24"/>
        </w:rPr>
        <w:t>透水路面</w:t>
      </w:r>
      <w:r w:rsidR="003445E0" w:rsidRPr="00625C17">
        <w:rPr>
          <w:rFonts w:hint="eastAsia"/>
          <w:sz w:val="24"/>
          <w:szCs w:val="24"/>
        </w:rPr>
        <w:t>宜</w:t>
      </w:r>
      <w:r w:rsidRPr="00625C17">
        <w:rPr>
          <w:sz w:val="24"/>
          <w:szCs w:val="24"/>
        </w:rPr>
        <w:t>分为半透水路面和全透水路面。</w:t>
      </w:r>
      <w:bookmarkEnd w:id="243"/>
    </w:p>
    <w:p w14:paraId="16FCB6C9" w14:textId="3C02F747" w:rsidR="00C775D7" w:rsidRPr="00625C17" w:rsidRDefault="00C775D7" w:rsidP="0056723A">
      <w:pPr>
        <w:pStyle w:val="31"/>
        <w:numPr>
          <w:ilvl w:val="0"/>
          <w:numId w:val="12"/>
        </w:numPr>
        <w:snapToGrid w:val="0"/>
        <w:spacing w:before="0" w:after="0" w:line="360" w:lineRule="auto"/>
        <w:ind w:left="0" w:firstLine="0"/>
        <w:jc w:val="both"/>
        <w:outlineLvl w:val="9"/>
        <w:rPr>
          <w:b/>
          <w:sz w:val="24"/>
          <w:szCs w:val="24"/>
        </w:rPr>
      </w:pPr>
      <w:bookmarkStart w:id="244" w:name="_Toc49783222"/>
      <w:r w:rsidRPr="00625C17">
        <w:rPr>
          <w:sz w:val="24"/>
          <w:szCs w:val="24"/>
        </w:rPr>
        <w:t>半透水路面结构自上而下依次应为透水面层、不透水基层、地基</w:t>
      </w:r>
      <w:r w:rsidR="003445E0" w:rsidRPr="00625C17">
        <w:rPr>
          <w:rFonts w:hint="eastAsia"/>
          <w:sz w:val="24"/>
          <w:szCs w:val="24"/>
        </w:rPr>
        <w:t>，</w:t>
      </w:r>
      <w:r w:rsidRPr="00625C17">
        <w:rPr>
          <w:sz w:val="24"/>
          <w:szCs w:val="24"/>
        </w:rPr>
        <w:t>不透水基层和透水面层之间应设导水设施。</w:t>
      </w:r>
      <w:bookmarkEnd w:id="244"/>
    </w:p>
    <w:p w14:paraId="3CF3B1B3" w14:textId="58D53509" w:rsidR="00C775D7" w:rsidRPr="00625C17" w:rsidRDefault="00C775D7" w:rsidP="0056723A">
      <w:pPr>
        <w:pStyle w:val="31"/>
        <w:numPr>
          <w:ilvl w:val="0"/>
          <w:numId w:val="12"/>
        </w:numPr>
        <w:snapToGrid w:val="0"/>
        <w:spacing w:before="0" w:after="0" w:line="360" w:lineRule="auto"/>
        <w:ind w:left="0" w:firstLine="0"/>
        <w:jc w:val="both"/>
        <w:outlineLvl w:val="9"/>
        <w:rPr>
          <w:b/>
          <w:sz w:val="24"/>
          <w:szCs w:val="24"/>
        </w:rPr>
      </w:pPr>
      <w:bookmarkStart w:id="245" w:name="_Toc49783224"/>
      <w:r w:rsidRPr="00625C17">
        <w:rPr>
          <w:sz w:val="24"/>
          <w:szCs w:val="24"/>
        </w:rPr>
        <w:t>全透水路面结构自上而下应为透水面层、透水找平层、透水基层、透水底基层、垫层、地基。</w:t>
      </w:r>
      <w:bookmarkEnd w:id="245"/>
    </w:p>
    <w:p w14:paraId="2D81E995" w14:textId="066076BC" w:rsidR="00C775D7" w:rsidRPr="00625C17" w:rsidRDefault="00C775D7" w:rsidP="0056723A">
      <w:pPr>
        <w:pStyle w:val="31"/>
        <w:numPr>
          <w:ilvl w:val="0"/>
          <w:numId w:val="12"/>
        </w:numPr>
        <w:snapToGrid w:val="0"/>
        <w:spacing w:before="0" w:after="0" w:line="360" w:lineRule="auto"/>
        <w:ind w:left="0" w:firstLine="0"/>
        <w:jc w:val="both"/>
        <w:outlineLvl w:val="9"/>
        <w:rPr>
          <w:sz w:val="24"/>
          <w:szCs w:val="24"/>
        </w:rPr>
      </w:pPr>
      <w:bookmarkStart w:id="246" w:name="_Toc49783226"/>
      <w:r w:rsidRPr="00625C17">
        <w:rPr>
          <w:sz w:val="24"/>
          <w:szCs w:val="24"/>
        </w:rPr>
        <w:t>在</w:t>
      </w:r>
      <w:r w:rsidR="001032E3" w:rsidRPr="00625C17">
        <w:rPr>
          <w:rFonts w:hint="eastAsia"/>
          <w:sz w:val="24"/>
          <w:szCs w:val="24"/>
        </w:rPr>
        <w:t>湿</w:t>
      </w:r>
      <w:r w:rsidR="001032E3" w:rsidRPr="00625C17">
        <w:rPr>
          <w:sz w:val="24"/>
          <w:szCs w:val="24"/>
        </w:rPr>
        <w:t>陷</w:t>
      </w:r>
      <w:r w:rsidRPr="00625C17">
        <w:rPr>
          <w:sz w:val="24"/>
          <w:szCs w:val="24"/>
        </w:rPr>
        <w:t>性黄土地区、高盐高寒地区、地下水位高地区使用透水路面时，应采取相应措施。</w:t>
      </w:r>
      <w:bookmarkEnd w:id="246"/>
    </w:p>
    <w:p w14:paraId="17D5FF4B" w14:textId="3DB7C351" w:rsidR="00E7052D" w:rsidRPr="00625C17" w:rsidRDefault="00C775D7" w:rsidP="0056723A">
      <w:pPr>
        <w:pStyle w:val="31"/>
        <w:numPr>
          <w:ilvl w:val="0"/>
          <w:numId w:val="12"/>
        </w:numPr>
        <w:snapToGrid w:val="0"/>
        <w:spacing w:before="0" w:after="0" w:line="360" w:lineRule="auto"/>
        <w:ind w:left="0" w:firstLine="0"/>
        <w:jc w:val="both"/>
        <w:outlineLvl w:val="9"/>
        <w:rPr>
          <w:sz w:val="24"/>
          <w:szCs w:val="24"/>
        </w:rPr>
      </w:pPr>
      <w:bookmarkStart w:id="247" w:name="_Toc49783227"/>
      <w:r w:rsidRPr="00625C17">
        <w:rPr>
          <w:sz w:val="24"/>
          <w:szCs w:val="24"/>
        </w:rPr>
        <w:t>透水路面</w:t>
      </w:r>
      <w:r w:rsidR="0034788B" w:rsidRPr="00625C17">
        <w:rPr>
          <w:rFonts w:hint="eastAsia"/>
          <w:sz w:val="24"/>
          <w:szCs w:val="24"/>
        </w:rPr>
        <w:t>应根据</w:t>
      </w:r>
      <w:r w:rsidR="00E7052D" w:rsidRPr="00625C17">
        <w:rPr>
          <w:rFonts w:hint="eastAsia"/>
          <w:sz w:val="24"/>
          <w:szCs w:val="24"/>
        </w:rPr>
        <w:t>地质条件和路面用途选择透水面层材料，并应符合下列规定：</w:t>
      </w:r>
    </w:p>
    <w:p w14:paraId="3965055F" w14:textId="458AAED9" w:rsidR="00E7052D" w:rsidRPr="00625C17" w:rsidRDefault="00E7052D" w:rsidP="00451920">
      <w:pPr>
        <w:pStyle w:val="31"/>
        <w:snapToGrid w:val="0"/>
        <w:spacing w:before="0" w:after="0" w:line="360" w:lineRule="auto"/>
        <w:ind w:firstLineChars="130" w:firstLine="313"/>
        <w:jc w:val="both"/>
        <w:outlineLvl w:val="9"/>
        <w:rPr>
          <w:sz w:val="24"/>
          <w:szCs w:val="24"/>
        </w:rPr>
      </w:pPr>
      <w:r w:rsidRPr="00625C17">
        <w:rPr>
          <w:b/>
          <w:bCs w:val="0"/>
          <w:sz w:val="24"/>
          <w:szCs w:val="24"/>
        </w:rPr>
        <w:t>1</w:t>
      </w:r>
      <w:r w:rsidRPr="00625C17">
        <w:rPr>
          <w:sz w:val="24"/>
          <w:szCs w:val="24"/>
        </w:rPr>
        <w:t xml:space="preserve"> </w:t>
      </w:r>
      <w:r w:rsidRPr="00625C17">
        <w:rPr>
          <w:rFonts w:hint="eastAsia"/>
          <w:sz w:val="24"/>
          <w:szCs w:val="24"/>
        </w:rPr>
        <w:t>透水砖地面宜用于人行路、步行街、广场等非机动车道，并应符合现行国家标准《透水路面砖和透水路面板》</w:t>
      </w:r>
      <w:r w:rsidRPr="00625C17">
        <w:rPr>
          <w:sz w:val="24"/>
          <w:szCs w:val="24"/>
        </w:rPr>
        <w:t>GB/T 25993</w:t>
      </w:r>
      <w:r w:rsidRPr="00625C17">
        <w:rPr>
          <w:rFonts w:hint="eastAsia"/>
          <w:sz w:val="24"/>
          <w:szCs w:val="24"/>
        </w:rPr>
        <w:t>和行业标准《透水砖路面技术规程》</w:t>
      </w:r>
      <w:r w:rsidRPr="00625C17">
        <w:rPr>
          <w:sz w:val="24"/>
          <w:szCs w:val="24"/>
        </w:rPr>
        <w:t>CJJ/T 188</w:t>
      </w:r>
      <w:r w:rsidRPr="00625C17">
        <w:rPr>
          <w:rFonts w:hint="eastAsia"/>
          <w:sz w:val="24"/>
          <w:szCs w:val="24"/>
        </w:rPr>
        <w:t>的有关规定；</w:t>
      </w:r>
    </w:p>
    <w:p w14:paraId="746284B5" w14:textId="524C0C90" w:rsidR="00E7052D" w:rsidRPr="00625C17" w:rsidRDefault="00E7052D" w:rsidP="00451920">
      <w:pPr>
        <w:pStyle w:val="31"/>
        <w:snapToGrid w:val="0"/>
        <w:spacing w:before="0" w:after="0" w:line="360" w:lineRule="auto"/>
        <w:ind w:firstLineChars="130" w:firstLine="313"/>
        <w:jc w:val="both"/>
        <w:outlineLvl w:val="9"/>
        <w:rPr>
          <w:sz w:val="24"/>
          <w:szCs w:val="24"/>
        </w:rPr>
      </w:pPr>
      <w:r w:rsidRPr="00625C17">
        <w:rPr>
          <w:rFonts w:hint="eastAsia"/>
          <w:b/>
          <w:bCs w:val="0"/>
          <w:sz w:val="24"/>
          <w:szCs w:val="24"/>
        </w:rPr>
        <w:lastRenderedPageBreak/>
        <w:t>2</w:t>
      </w:r>
      <w:r w:rsidRPr="00625C17">
        <w:rPr>
          <w:sz w:val="24"/>
          <w:szCs w:val="24"/>
        </w:rPr>
        <w:t xml:space="preserve"> </w:t>
      </w:r>
      <w:r w:rsidRPr="00625C17">
        <w:rPr>
          <w:rFonts w:hint="eastAsia"/>
          <w:sz w:val="24"/>
          <w:szCs w:val="24"/>
        </w:rPr>
        <w:t>透水沥青路面宜用于</w:t>
      </w:r>
      <w:r w:rsidRPr="00625C17">
        <w:rPr>
          <w:sz w:val="24"/>
          <w:szCs w:val="24"/>
        </w:rPr>
        <w:t>轻型荷载道路</w:t>
      </w:r>
      <w:r w:rsidRPr="00625C17">
        <w:rPr>
          <w:rFonts w:hint="eastAsia"/>
          <w:sz w:val="24"/>
          <w:szCs w:val="24"/>
        </w:rPr>
        <w:t>，并应符合现行行业标准</w:t>
      </w:r>
      <w:r w:rsidRPr="00625C17">
        <w:rPr>
          <w:sz w:val="24"/>
          <w:szCs w:val="24"/>
        </w:rPr>
        <w:t>《透水沥青路面技术规程》</w:t>
      </w:r>
      <w:r w:rsidRPr="00625C17">
        <w:rPr>
          <w:sz w:val="24"/>
          <w:szCs w:val="24"/>
        </w:rPr>
        <w:t>CJJ/T 190</w:t>
      </w:r>
      <w:r w:rsidRPr="00625C17">
        <w:rPr>
          <w:rFonts w:hint="eastAsia"/>
          <w:sz w:val="24"/>
          <w:szCs w:val="24"/>
        </w:rPr>
        <w:t>的有关规定；</w:t>
      </w:r>
    </w:p>
    <w:p w14:paraId="4A8AC475" w14:textId="33206366" w:rsidR="00E7052D" w:rsidRPr="00625C17" w:rsidRDefault="00E7052D" w:rsidP="00451920">
      <w:pPr>
        <w:pStyle w:val="31"/>
        <w:snapToGrid w:val="0"/>
        <w:spacing w:before="0" w:after="0" w:line="360" w:lineRule="auto"/>
        <w:ind w:firstLineChars="130" w:firstLine="313"/>
        <w:jc w:val="both"/>
        <w:outlineLvl w:val="9"/>
        <w:rPr>
          <w:sz w:val="24"/>
          <w:szCs w:val="24"/>
        </w:rPr>
      </w:pPr>
      <w:r w:rsidRPr="00625C17">
        <w:rPr>
          <w:b/>
          <w:bCs w:val="0"/>
          <w:sz w:val="24"/>
          <w:szCs w:val="24"/>
        </w:rPr>
        <w:t>3</w:t>
      </w:r>
      <w:r w:rsidRPr="00625C17">
        <w:rPr>
          <w:sz w:val="24"/>
          <w:szCs w:val="24"/>
        </w:rPr>
        <w:t xml:space="preserve"> </w:t>
      </w:r>
      <w:r w:rsidRPr="00625C17">
        <w:rPr>
          <w:sz w:val="24"/>
          <w:szCs w:val="24"/>
        </w:rPr>
        <w:t>透水混凝土路面</w:t>
      </w:r>
      <w:r w:rsidRPr="00625C17">
        <w:rPr>
          <w:rFonts w:hint="eastAsia"/>
          <w:sz w:val="24"/>
          <w:szCs w:val="24"/>
        </w:rPr>
        <w:t>、</w:t>
      </w:r>
      <w:r w:rsidRPr="00625C17">
        <w:rPr>
          <w:sz w:val="24"/>
          <w:szCs w:val="24"/>
        </w:rPr>
        <w:t>嵌草砖、嵌草混凝土透水路面</w:t>
      </w:r>
      <w:r w:rsidRPr="00625C17">
        <w:rPr>
          <w:rFonts w:hint="eastAsia"/>
          <w:sz w:val="24"/>
          <w:szCs w:val="24"/>
        </w:rPr>
        <w:t>、</w:t>
      </w:r>
      <w:r w:rsidRPr="00625C17">
        <w:rPr>
          <w:sz w:val="24"/>
          <w:szCs w:val="24"/>
        </w:rPr>
        <w:t>缝隙透水型地面</w:t>
      </w:r>
      <w:r w:rsidRPr="00625C17">
        <w:rPr>
          <w:rFonts w:hint="eastAsia"/>
          <w:sz w:val="24"/>
          <w:szCs w:val="24"/>
        </w:rPr>
        <w:t>宜用于</w:t>
      </w:r>
      <w:r w:rsidRPr="00625C17">
        <w:rPr>
          <w:sz w:val="24"/>
          <w:szCs w:val="24"/>
        </w:rPr>
        <w:t>人行路、步行街、广场、停车场和回转车道等轻型荷载道路</w:t>
      </w:r>
      <w:r w:rsidRPr="00625C17">
        <w:rPr>
          <w:rFonts w:hint="eastAsia"/>
          <w:sz w:val="24"/>
          <w:szCs w:val="24"/>
        </w:rPr>
        <w:t>，并应符合现行行业标准</w:t>
      </w:r>
      <w:r w:rsidRPr="00625C17">
        <w:rPr>
          <w:sz w:val="24"/>
          <w:szCs w:val="24"/>
        </w:rPr>
        <w:t>《透水水泥混凝土路面技术规程》</w:t>
      </w:r>
      <w:r w:rsidRPr="00625C17">
        <w:rPr>
          <w:sz w:val="24"/>
          <w:szCs w:val="24"/>
        </w:rPr>
        <w:t>CJJ/T 135</w:t>
      </w:r>
      <w:r w:rsidR="00E13B7A" w:rsidRPr="00625C17">
        <w:rPr>
          <w:rFonts w:hint="eastAsia"/>
          <w:sz w:val="24"/>
          <w:szCs w:val="24"/>
        </w:rPr>
        <w:t>和国家标准</w:t>
      </w:r>
      <w:r w:rsidRPr="00625C17">
        <w:rPr>
          <w:rFonts w:hint="eastAsia"/>
          <w:sz w:val="24"/>
          <w:szCs w:val="24"/>
        </w:rPr>
        <w:t>《混凝土实心砖》</w:t>
      </w:r>
      <w:r w:rsidRPr="00625C17">
        <w:rPr>
          <w:sz w:val="24"/>
          <w:szCs w:val="24"/>
        </w:rPr>
        <w:t>GB/T 21144</w:t>
      </w:r>
      <w:r w:rsidR="00E13B7A" w:rsidRPr="00625C17">
        <w:rPr>
          <w:rFonts w:hint="eastAsia"/>
          <w:sz w:val="24"/>
          <w:szCs w:val="24"/>
        </w:rPr>
        <w:t>、</w:t>
      </w:r>
      <w:r w:rsidRPr="00625C17">
        <w:rPr>
          <w:rFonts w:hint="eastAsia"/>
          <w:sz w:val="24"/>
          <w:szCs w:val="24"/>
        </w:rPr>
        <w:t>《天然花岗石建筑板材》</w:t>
      </w:r>
      <w:r w:rsidRPr="00625C17">
        <w:rPr>
          <w:sz w:val="24"/>
          <w:szCs w:val="24"/>
        </w:rPr>
        <w:t>GB/T 18601</w:t>
      </w:r>
      <w:r w:rsidR="00E13B7A" w:rsidRPr="00625C17">
        <w:rPr>
          <w:rFonts w:hint="eastAsia"/>
          <w:sz w:val="24"/>
          <w:szCs w:val="24"/>
        </w:rPr>
        <w:t>、</w:t>
      </w:r>
      <w:r w:rsidRPr="00625C17">
        <w:rPr>
          <w:rFonts w:hint="eastAsia"/>
          <w:sz w:val="24"/>
          <w:szCs w:val="24"/>
        </w:rPr>
        <w:t>《天然大理石建筑板材》</w:t>
      </w:r>
      <w:r w:rsidRPr="00625C17">
        <w:rPr>
          <w:sz w:val="24"/>
          <w:szCs w:val="24"/>
        </w:rPr>
        <w:t>GB/T 19766</w:t>
      </w:r>
      <w:r w:rsidR="00E13B7A" w:rsidRPr="00625C17">
        <w:rPr>
          <w:rFonts w:hint="eastAsia"/>
          <w:sz w:val="24"/>
          <w:szCs w:val="24"/>
        </w:rPr>
        <w:t>、</w:t>
      </w:r>
      <w:r w:rsidRPr="00625C17">
        <w:rPr>
          <w:rFonts w:hint="eastAsia"/>
          <w:sz w:val="24"/>
          <w:szCs w:val="24"/>
        </w:rPr>
        <w:t>《天然砂岩建筑板材》</w:t>
      </w:r>
      <w:r w:rsidRPr="00625C17">
        <w:rPr>
          <w:sz w:val="24"/>
          <w:szCs w:val="24"/>
        </w:rPr>
        <w:t>GB/T 23452</w:t>
      </w:r>
      <w:r w:rsidR="00E13B7A" w:rsidRPr="00625C17">
        <w:rPr>
          <w:rFonts w:hint="eastAsia"/>
          <w:sz w:val="24"/>
          <w:szCs w:val="24"/>
        </w:rPr>
        <w:t>、</w:t>
      </w:r>
      <w:r w:rsidRPr="00625C17">
        <w:rPr>
          <w:rFonts w:hint="eastAsia"/>
          <w:sz w:val="24"/>
          <w:szCs w:val="24"/>
        </w:rPr>
        <w:t>《天然石灰石建筑板材》</w:t>
      </w:r>
      <w:r w:rsidRPr="00625C17">
        <w:rPr>
          <w:sz w:val="24"/>
          <w:szCs w:val="24"/>
        </w:rPr>
        <w:t>GB/T 23453</w:t>
      </w:r>
      <w:r w:rsidR="00E13B7A" w:rsidRPr="00625C17">
        <w:rPr>
          <w:rFonts w:hint="eastAsia"/>
          <w:sz w:val="24"/>
          <w:szCs w:val="24"/>
        </w:rPr>
        <w:t>、</w:t>
      </w:r>
      <w:r w:rsidRPr="00625C17">
        <w:rPr>
          <w:rFonts w:hint="eastAsia"/>
          <w:sz w:val="24"/>
          <w:szCs w:val="24"/>
        </w:rPr>
        <w:t>《建筑材料放射性核素限量》</w:t>
      </w:r>
      <w:r w:rsidRPr="00625C17">
        <w:rPr>
          <w:sz w:val="24"/>
          <w:szCs w:val="24"/>
        </w:rPr>
        <w:t>GB 6566</w:t>
      </w:r>
      <w:r w:rsidR="00E13B7A" w:rsidRPr="00625C17">
        <w:rPr>
          <w:rFonts w:hint="eastAsia"/>
          <w:sz w:val="24"/>
          <w:szCs w:val="24"/>
        </w:rPr>
        <w:t>的有关规定。</w:t>
      </w:r>
    </w:p>
    <w:p w14:paraId="5A51F246" w14:textId="691AD4F5" w:rsidR="00C775D7" w:rsidRPr="00625C17" w:rsidRDefault="00E13B7A" w:rsidP="0056723A">
      <w:pPr>
        <w:pStyle w:val="31"/>
        <w:numPr>
          <w:ilvl w:val="0"/>
          <w:numId w:val="12"/>
        </w:numPr>
        <w:snapToGrid w:val="0"/>
        <w:spacing w:before="0" w:after="0" w:line="360" w:lineRule="auto"/>
        <w:ind w:left="0" w:firstLine="0"/>
        <w:jc w:val="both"/>
        <w:outlineLvl w:val="9"/>
        <w:rPr>
          <w:sz w:val="24"/>
          <w:szCs w:val="24"/>
          <w:shd w:val="clear" w:color="auto" w:fill="FFFFFF"/>
        </w:rPr>
      </w:pPr>
      <w:bookmarkStart w:id="248" w:name="_Toc49783228"/>
      <w:bookmarkEnd w:id="247"/>
      <w:r w:rsidRPr="00625C17">
        <w:rPr>
          <w:rFonts w:hint="eastAsia"/>
          <w:sz w:val="24"/>
          <w:szCs w:val="24"/>
          <w:shd w:val="clear" w:color="auto" w:fill="FFFFFF"/>
        </w:rPr>
        <w:t>透</w:t>
      </w:r>
      <w:r w:rsidRPr="00625C17">
        <w:rPr>
          <w:sz w:val="24"/>
          <w:szCs w:val="24"/>
          <w:shd w:val="clear" w:color="auto" w:fill="FFFFFF"/>
        </w:rPr>
        <w:t>水路面的透水性能应满足</w:t>
      </w:r>
      <w:r w:rsidRPr="00625C17">
        <w:rPr>
          <w:rFonts w:hint="eastAsia"/>
          <w:sz w:val="24"/>
          <w:szCs w:val="28"/>
        </w:rPr>
        <w:t>降雨强度不大于</w:t>
      </w:r>
      <w:r w:rsidRPr="00625C17">
        <w:rPr>
          <w:rFonts w:hint="eastAsia"/>
          <w:sz w:val="24"/>
          <w:szCs w:val="28"/>
        </w:rPr>
        <w:t>45mm/h</w:t>
      </w:r>
      <w:r w:rsidRPr="00625C17">
        <w:rPr>
          <w:rFonts w:hint="eastAsia"/>
          <w:sz w:val="24"/>
          <w:szCs w:val="28"/>
        </w:rPr>
        <w:t>条件下</w:t>
      </w:r>
      <w:r w:rsidRPr="00625C17">
        <w:rPr>
          <w:sz w:val="24"/>
          <w:szCs w:val="28"/>
        </w:rPr>
        <w:t>表面不产生径流</w:t>
      </w:r>
      <w:r w:rsidRPr="00625C17">
        <w:rPr>
          <w:rFonts w:hint="eastAsia"/>
          <w:sz w:val="24"/>
          <w:szCs w:val="28"/>
        </w:rPr>
        <w:t>的要求</w:t>
      </w:r>
      <w:r w:rsidRPr="00625C17">
        <w:rPr>
          <w:sz w:val="24"/>
          <w:szCs w:val="24"/>
          <w:shd w:val="clear" w:color="auto" w:fill="FFFFFF"/>
        </w:rPr>
        <w:t>，并应符合下列规定：</w:t>
      </w:r>
      <w:bookmarkEnd w:id="248"/>
    </w:p>
    <w:p w14:paraId="14C85F2B" w14:textId="15CB405B" w:rsidR="00C775D7" w:rsidRPr="00625C17" w:rsidRDefault="00C775D7" w:rsidP="00451920">
      <w:pPr>
        <w:pStyle w:val="Default"/>
        <w:snapToGrid w:val="0"/>
        <w:spacing w:line="360" w:lineRule="auto"/>
        <w:ind w:firstLineChars="130" w:firstLine="313"/>
        <w:rPr>
          <w:rFonts w:ascii="Times New Roman" w:hAnsi="Times New Roman"/>
          <w:shd w:val="clear" w:color="auto" w:fill="FFFFFF"/>
        </w:rPr>
      </w:pPr>
      <w:r w:rsidRPr="00625C17">
        <w:rPr>
          <w:rFonts w:ascii="Times New Roman" w:hAnsi="Times New Roman"/>
          <w:b/>
          <w:bCs/>
          <w:color w:val="auto"/>
          <w:kern w:val="2"/>
        </w:rPr>
        <w:t>1</w:t>
      </w:r>
      <w:r w:rsidRPr="00625C17">
        <w:rPr>
          <w:rFonts w:ascii="Times New Roman" w:hAnsi="Times New Roman"/>
          <w:shd w:val="clear" w:color="auto" w:fill="FFFFFF"/>
        </w:rPr>
        <w:t xml:space="preserve"> </w:t>
      </w:r>
      <w:r w:rsidRPr="00625C17">
        <w:rPr>
          <w:rFonts w:ascii="Times New Roman" w:hAnsi="Times New Roman"/>
          <w:shd w:val="clear" w:color="auto" w:fill="FFFFFF"/>
        </w:rPr>
        <w:t>透水面层的渗透系数应大于</w:t>
      </w:r>
      <w:r w:rsidRPr="00625C17">
        <w:rPr>
          <w:rFonts w:ascii="Times New Roman" w:hAnsi="Times New Roman"/>
          <w:shd w:val="clear" w:color="auto" w:fill="FFFFFF"/>
        </w:rPr>
        <w:t>1×10</w:t>
      </w:r>
      <w:r w:rsidRPr="00625C17">
        <w:rPr>
          <w:rFonts w:ascii="Times New Roman" w:hAnsi="Times New Roman"/>
          <w:shd w:val="clear" w:color="auto" w:fill="FFFFFF"/>
          <w:vertAlign w:val="superscript"/>
        </w:rPr>
        <w:t>-4</w:t>
      </w:r>
      <w:r w:rsidRPr="00625C17">
        <w:rPr>
          <w:rFonts w:ascii="Times New Roman" w:hAnsi="Times New Roman"/>
          <w:shd w:val="clear" w:color="auto" w:fill="FFFFFF"/>
        </w:rPr>
        <w:t>m/s</w:t>
      </w:r>
      <w:r w:rsidRPr="00625C17">
        <w:rPr>
          <w:rFonts w:ascii="Times New Roman" w:hAnsi="Times New Roman"/>
          <w:shd w:val="clear" w:color="auto" w:fill="FFFFFF"/>
        </w:rPr>
        <w:t>；透水面砖的有效孔隙率不应小于</w:t>
      </w:r>
      <w:r w:rsidRPr="00625C17">
        <w:rPr>
          <w:rFonts w:ascii="Times New Roman" w:hAnsi="Times New Roman"/>
          <w:shd w:val="clear" w:color="auto" w:fill="FFFFFF"/>
        </w:rPr>
        <w:t>8</w:t>
      </w:r>
      <w:r w:rsidR="003445E0" w:rsidRPr="00625C17">
        <w:rPr>
          <w:rFonts w:ascii="Times New Roman" w:hAnsi="Times New Roman" w:hint="eastAsia"/>
          <w:shd w:val="clear" w:color="auto" w:fill="FFFFFF"/>
        </w:rPr>
        <w:t>%</w:t>
      </w:r>
      <w:r w:rsidRPr="00625C17">
        <w:rPr>
          <w:rFonts w:ascii="Times New Roman" w:hAnsi="Times New Roman"/>
          <w:shd w:val="clear" w:color="auto" w:fill="FFFFFF"/>
        </w:rPr>
        <w:t>，透水混凝土的有效孔隙率不应小于</w:t>
      </w:r>
      <w:r w:rsidRPr="00625C17">
        <w:rPr>
          <w:rFonts w:ascii="Times New Roman" w:hAnsi="Times New Roman"/>
          <w:shd w:val="clear" w:color="auto" w:fill="FFFFFF"/>
        </w:rPr>
        <w:t>10</w:t>
      </w:r>
      <w:r w:rsidR="003445E0" w:rsidRPr="00625C17">
        <w:rPr>
          <w:rFonts w:ascii="Times New Roman" w:hAnsi="Times New Roman" w:hint="eastAsia"/>
          <w:shd w:val="clear" w:color="auto" w:fill="FFFFFF"/>
        </w:rPr>
        <w:t>%</w:t>
      </w:r>
      <w:r w:rsidRPr="00625C17">
        <w:rPr>
          <w:rFonts w:ascii="Times New Roman" w:hAnsi="Times New Roman"/>
          <w:shd w:val="clear" w:color="auto" w:fill="FFFFFF"/>
        </w:rPr>
        <w:t>；面层采用透水砖时，其抗压强度、抗折强度、抗磨</w:t>
      </w:r>
      <w:r w:rsidR="00BC1CEF" w:rsidRPr="00625C17">
        <w:rPr>
          <w:rFonts w:ascii="Times New Roman" w:hAnsi="Times New Roman" w:hint="eastAsia"/>
          <w:shd w:val="clear" w:color="auto" w:fill="FFFFFF"/>
        </w:rPr>
        <w:t>强</w:t>
      </w:r>
      <w:r w:rsidR="00BC1CEF" w:rsidRPr="00625C17">
        <w:rPr>
          <w:rFonts w:ascii="Times New Roman" w:hAnsi="Times New Roman"/>
          <w:shd w:val="clear" w:color="auto" w:fill="FFFFFF"/>
        </w:rPr>
        <w:t>度</w:t>
      </w:r>
      <w:r w:rsidRPr="00625C17">
        <w:rPr>
          <w:rFonts w:ascii="Times New Roman" w:hAnsi="Times New Roman"/>
          <w:shd w:val="clear" w:color="auto" w:fill="FFFFFF"/>
        </w:rPr>
        <w:t>、防滑性能</w:t>
      </w:r>
      <w:r w:rsidR="00BC1CEF" w:rsidRPr="00625C17">
        <w:rPr>
          <w:rFonts w:ascii="Times New Roman" w:hAnsi="Times New Roman"/>
          <w:shd w:val="clear" w:color="auto" w:fill="FFFFFF"/>
        </w:rPr>
        <w:t>、冻涨性能</w:t>
      </w:r>
      <w:r w:rsidR="00BC1CEF" w:rsidRPr="00625C17">
        <w:rPr>
          <w:rFonts w:ascii="Times New Roman" w:hAnsi="Times New Roman" w:hint="eastAsia"/>
          <w:shd w:val="clear" w:color="auto" w:fill="FFFFFF"/>
        </w:rPr>
        <w:t>和</w:t>
      </w:r>
      <w:r w:rsidRPr="00625C17">
        <w:rPr>
          <w:rFonts w:ascii="Times New Roman" w:hAnsi="Times New Roman"/>
          <w:shd w:val="clear" w:color="auto" w:fill="FFFFFF"/>
        </w:rPr>
        <w:t>透水性能等应符合国家现行有关标准的规定；</w:t>
      </w:r>
    </w:p>
    <w:p w14:paraId="65F7B223" w14:textId="77777777" w:rsidR="00C775D7" w:rsidRPr="00625C17" w:rsidRDefault="00C775D7" w:rsidP="00451920">
      <w:pPr>
        <w:pStyle w:val="Default"/>
        <w:snapToGrid w:val="0"/>
        <w:spacing w:line="360" w:lineRule="auto"/>
        <w:ind w:firstLineChars="130" w:firstLine="313"/>
        <w:rPr>
          <w:rFonts w:ascii="Times New Roman" w:hAnsi="Times New Roman"/>
          <w:shd w:val="clear" w:color="auto" w:fill="FFFFFF"/>
        </w:rPr>
      </w:pPr>
      <w:r w:rsidRPr="00625C17">
        <w:rPr>
          <w:rFonts w:ascii="Times New Roman" w:hAnsi="Times New Roman"/>
          <w:b/>
          <w:bCs/>
          <w:color w:val="auto"/>
          <w:kern w:val="2"/>
        </w:rPr>
        <w:t>2</w:t>
      </w:r>
      <w:r w:rsidRPr="00625C17">
        <w:rPr>
          <w:rFonts w:ascii="Times New Roman" w:hAnsi="Times New Roman"/>
          <w:shd w:val="clear" w:color="auto" w:fill="FFFFFF"/>
        </w:rPr>
        <w:t xml:space="preserve"> </w:t>
      </w:r>
      <w:r w:rsidRPr="00625C17">
        <w:rPr>
          <w:rFonts w:ascii="Times New Roman" w:hAnsi="Times New Roman"/>
          <w:shd w:val="clear" w:color="auto" w:fill="FFFFFF"/>
        </w:rPr>
        <w:t>找平层的渗透系数和有效孔隙率不应小于面层，宜采用细石透水混凝土、干砂、碎石、石屑或干硬性水泥砂浆等；</w:t>
      </w:r>
    </w:p>
    <w:p w14:paraId="6A79C76C" w14:textId="77777777" w:rsidR="00C775D7" w:rsidRPr="00625C17" w:rsidRDefault="00C775D7" w:rsidP="00451920">
      <w:pPr>
        <w:pStyle w:val="Default"/>
        <w:snapToGrid w:val="0"/>
        <w:spacing w:line="360" w:lineRule="auto"/>
        <w:ind w:firstLineChars="130" w:firstLine="313"/>
        <w:rPr>
          <w:rFonts w:ascii="Times New Roman" w:hAnsi="Times New Roman"/>
          <w:shd w:val="clear" w:color="auto" w:fill="FFFFFF"/>
        </w:rPr>
      </w:pPr>
      <w:r w:rsidRPr="00625C17">
        <w:rPr>
          <w:rFonts w:ascii="Times New Roman" w:hAnsi="Times New Roman"/>
          <w:b/>
          <w:bCs/>
          <w:color w:val="auto"/>
          <w:kern w:val="2"/>
        </w:rPr>
        <w:t>3</w:t>
      </w:r>
      <w:r w:rsidRPr="00625C17">
        <w:rPr>
          <w:rFonts w:ascii="Times New Roman" w:hAnsi="Times New Roman"/>
          <w:shd w:val="clear" w:color="auto" w:fill="FFFFFF"/>
        </w:rPr>
        <w:t xml:space="preserve"> </w:t>
      </w:r>
      <w:r w:rsidRPr="00625C17">
        <w:rPr>
          <w:rFonts w:ascii="Times New Roman" w:hAnsi="Times New Roman"/>
          <w:shd w:val="clear" w:color="auto" w:fill="FFFFFF"/>
        </w:rPr>
        <w:t>基层和底基层的渗透系数应大于面层；底基层宜采用级配碎石、中、粗砂或天然级配砂砾料等，基层宜采用级配碎石或透水混凝土；透水混凝土的有效孔隙率应大于</w:t>
      </w:r>
      <w:r w:rsidRPr="00625C17">
        <w:rPr>
          <w:rFonts w:ascii="Times New Roman" w:hAnsi="Times New Roman"/>
          <w:shd w:val="clear" w:color="auto" w:fill="FFFFFF"/>
        </w:rPr>
        <w:t>10%</w:t>
      </w:r>
      <w:r w:rsidRPr="00625C17">
        <w:rPr>
          <w:rFonts w:ascii="Times New Roman" w:hAnsi="Times New Roman"/>
          <w:shd w:val="clear" w:color="auto" w:fill="FFFFFF"/>
        </w:rPr>
        <w:t>，砂砾料和砾石的有效孔隙率应大于</w:t>
      </w:r>
      <w:r w:rsidRPr="00625C17">
        <w:rPr>
          <w:rFonts w:ascii="Times New Roman" w:hAnsi="Times New Roman"/>
          <w:shd w:val="clear" w:color="auto" w:fill="FFFFFF"/>
        </w:rPr>
        <w:t>20%</w:t>
      </w:r>
      <w:r w:rsidRPr="00625C17">
        <w:rPr>
          <w:rFonts w:ascii="Times New Roman" w:hAnsi="Times New Roman"/>
          <w:shd w:val="clear" w:color="auto" w:fill="FFFFFF"/>
        </w:rPr>
        <w:t>；</w:t>
      </w:r>
    </w:p>
    <w:p w14:paraId="5CE46ADA" w14:textId="77777777" w:rsidR="00C775D7" w:rsidRPr="00625C17" w:rsidRDefault="00C775D7" w:rsidP="00451920">
      <w:pPr>
        <w:pStyle w:val="Default"/>
        <w:snapToGrid w:val="0"/>
        <w:spacing w:line="360" w:lineRule="auto"/>
        <w:ind w:firstLineChars="130" w:firstLine="313"/>
        <w:rPr>
          <w:rFonts w:ascii="Times New Roman" w:hAnsi="Times New Roman"/>
          <w:shd w:val="clear" w:color="auto" w:fill="FFFFFF"/>
        </w:rPr>
      </w:pPr>
      <w:r w:rsidRPr="00625C17">
        <w:rPr>
          <w:rFonts w:ascii="Times New Roman" w:hAnsi="Times New Roman"/>
          <w:b/>
          <w:bCs/>
          <w:color w:val="auto"/>
          <w:kern w:val="2"/>
        </w:rPr>
        <w:t>4</w:t>
      </w:r>
      <w:r w:rsidRPr="00625C17">
        <w:rPr>
          <w:rFonts w:ascii="Times New Roman" w:hAnsi="Times New Roman"/>
          <w:shd w:val="clear" w:color="auto" w:fill="FFFFFF"/>
        </w:rPr>
        <w:t xml:space="preserve"> </w:t>
      </w:r>
      <w:r w:rsidRPr="00625C17">
        <w:rPr>
          <w:rFonts w:ascii="Times New Roman" w:hAnsi="Times New Roman"/>
          <w:shd w:val="clear" w:color="auto" w:fill="FFFFFF"/>
        </w:rPr>
        <w:t>铺装地面应满足承载力和抗冻要求。</w:t>
      </w:r>
    </w:p>
    <w:p w14:paraId="41E40742" w14:textId="340788C3" w:rsidR="00C775D7" w:rsidRPr="00625C17" w:rsidRDefault="00F42B29" w:rsidP="0056723A">
      <w:pPr>
        <w:pStyle w:val="31"/>
        <w:numPr>
          <w:ilvl w:val="0"/>
          <w:numId w:val="12"/>
        </w:numPr>
        <w:snapToGrid w:val="0"/>
        <w:spacing w:before="0" w:after="0" w:line="360" w:lineRule="auto"/>
        <w:ind w:left="0" w:firstLine="0"/>
        <w:jc w:val="both"/>
        <w:outlineLvl w:val="9"/>
        <w:rPr>
          <w:sz w:val="24"/>
          <w:szCs w:val="24"/>
        </w:rPr>
      </w:pPr>
      <w:bookmarkStart w:id="249" w:name="_Toc49783229"/>
      <w:bookmarkStart w:id="250" w:name="_Toc49783230"/>
      <w:bookmarkEnd w:id="249"/>
      <w:r>
        <w:rPr>
          <w:rFonts w:hint="eastAsia"/>
          <w:sz w:val="24"/>
          <w:szCs w:val="24"/>
        </w:rPr>
        <w:t xml:space="preserve"> </w:t>
      </w:r>
      <w:r w:rsidR="00C775D7" w:rsidRPr="00625C17">
        <w:rPr>
          <w:sz w:val="24"/>
          <w:szCs w:val="24"/>
        </w:rPr>
        <w:t>透水面层下的透水层和附属设施设计可参照表</w:t>
      </w:r>
      <w:r w:rsidR="00C775D7" w:rsidRPr="00625C17">
        <w:rPr>
          <w:sz w:val="24"/>
          <w:szCs w:val="24"/>
        </w:rPr>
        <w:t>6.2.7</w:t>
      </w:r>
      <w:r w:rsidR="00C775D7" w:rsidRPr="00625C17">
        <w:rPr>
          <w:sz w:val="24"/>
          <w:szCs w:val="24"/>
        </w:rPr>
        <w:t>的有关规定执行。</w:t>
      </w:r>
      <w:bookmarkEnd w:id="250"/>
    </w:p>
    <w:p w14:paraId="63F7558D" w14:textId="77777777" w:rsidR="00C775D7" w:rsidRPr="00625C17" w:rsidRDefault="00C775D7" w:rsidP="00625C17">
      <w:pPr>
        <w:pStyle w:val="af6"/>
        <w:spacing w:before="190" w:after="190"/>
        <w:rPr>
          <w:rFonts w:ascii="Times New Roman" w:hAnsi="Times New Roman"/>
        </w:rPr>
      </w:pPr>
      <w:r w:rsidRPr="00625C17">
        <w:rPr>
          <w:rFonts w:ascii="Times New Roman" w:hAnsi="Times New Roman"/>
        </w:rPr>
        <w:t>表</w:t>
      </w:r>
      <w:r w:rsidRPr="00625C17">
        <w:rPr>
          <w:rFonts w:ascii="Times New Roman" w:hAnsi="Times New Roman"/>
        </w:rPr>
        <w:t xml:space="preserve">6.2.7 </w:t>
      </w:r>
      <w:r w:rsidRPr="00625C17">
        <w:rPr>
          <w:rFonts w:ascii="Times New Roman" w:hAnsi="Times New Roman"/>
        </w:rPr>
        <w:t>透水面层下透水层和附属设施一览表</w:t>
      </w:r>
    </w:p>
    <w:tbl>
      <w:tblPr>
        <w:tblStyle w:val="ac"/>
        <w:tblW w:w="8789" w:type="dxa"/>
        <w:tblInd w:w="-176" w:type="dxa"/>
        <w:tblLook w:val="04A0" w:firstRow="1" w:lastRow="0" w:firstColumn="1" w:lastColumn="0" w:noHBand="0" w:noVBand="1"/>
      </w:tblPr>
      <w:tblGrid>
        <w:gridCol w:w="1560"/>
        <w:gridCol w:w="4820"/>
        <w:gridCol w:w="2409"/>
      </w:tblGrid>
      <w:tr w:rsidR="00E13B7A" w:rsidRPr="00625C17" w14:paraId="25BA48AA" w14:textId="77777777" w:rsidTr="00451920">
        <w:trPr>
          <w:trHeight w:val="369"/>
        </w:trPr>
        <w:tc>
          <w:tcPr>
            <w:tcW w:w="1560" w:type="dxa"/>
            <w:vAlign w:val="center"/>
          </w:tcPr>
          <w:p w14:paraId="2299F59D" w14:textId="77777777" w:rsidR="00E13B7A" w:rsidRPr="00625C17" w:rsidRDefault="00E13B7A" w:rsidP="00F8475C">
            <w:pPr>
              <w:snapToGrid w:val="0"/>
              <w:spacing w:beforeLines="20" w:before="76" w:afterLines="20" w:after="76"/>
              <w:jc w:val="center"/>
              <w:rPr>
                <w:rFonts w:ascii="Times New Roman" w:eastAsia="宋体" w:hAnsi="Times New Roman" w:cs="Times New Roman"/>
                <w:bCs/>
                <w:sz w:val="21"/>
                <w:szCs w:val="21"/>
              </w:rPr>
            </w:pPr>
            <w:r w:rsidRPr="00625C17">
              <w:rPr>
                <w:rFonts w:ascii="Times New Roman" w:eastAsia="宋体" w:hAnsi="Times New Roman" w:cs="Times New Roman"/>
                <w:bCs/>
                <w:sz w:val="21"/>
                <w:szCs w:val="21"/>
              </w:rPr>
              <w:t>名称</w:t>
            </w:r>
          </w:p>
        </w:tc>
        <w:tc>
          <w:tcPr>
            <w:tcW w:w="4820" w:type="dxa"/>
            <w:vAlign w:val="center"/>
          </w:tcPr>
          <w:p w14:paraId="07705763" w14:textId="0F208EC6" w:rsidR="00E13B7A" w:rsidRPr="00625C17" w:rsidRDefault="00E13B7A" w:rsidP="00F8475C">
            <w:pPr>
              <w:snapToGrid w:val="0"/>
              <w:spacing w:beforeLines="20" w:before="76" w:afterLines="20" w:after="76"/>
              <w:jc w:val="center"/>
              <w:rPr>
                <w:rFonts w:ascii="Times New Roman" w:eastAsia="宋体" w:hAnsi="Times New Roman" w:cs="Times New Roman"/>
                <w:bCs/>
                <w:sz w:val="21"/>
                <w:szCs w:val="21"/>
              </w:rPr>
            </w:pPr>
            <w:r w:rsidRPr="00625C17">
              <w:rPr>
                <w:rFonts w:ascii="Times New Roman" w:eastAsia="宋体" w:hAnsi="Times New Roman" w:cs="Times New Roman"/>
                <w:bCs/>
                <w:sz w:val="21"/>
                <w:szCs w:val="21"/>
              </w:rPr>
              <w:t>组成</w:t>
            </w:r>
            <w:r w:rsidRPr="00625C17">
              <w:rPr>
                <w:rFonts w:ascii="Times New Roman" w:eastAsia="宋体" w:hAnsi="Times New Roman" w:cs="Times New Roman" w:hint="eastAsia"/>
                <w:bCs/>
                <w:sz w:val="21"/>
                <w:szCs w:val="21"/>
              </w:rPr>
              <w:t>和</w:t>
            </w:r>
            <w:r w:rsidRPr="00625C17">
              <w:rPr>
                <w:rFonts w:ascii="Times New Roman" w:eastAsia="宋体" w:hAnsi="Times New Roman" w:cs="Times New Roman"/>
                <w:bCs/>
                <w:sz w:val="21"/>
                <w:szCs w:val="21"/>
              </w:rPr>
              <w:t>要求</w:t>
            </w:r>
          </w:p>
        </w:tc>
        <w:tc>
          <w:tcPr>
            <w:tcW w:w="2409" w:type="dxa"/>
            <w:vAlign w:val="center"/>
          </w:tcPr>
          <w:p w14:paraId="3CF1DD0E" w14:textId="77777777" w:rsidR="00E13B7A" w:rsidRPr="00625C17" w:rsidRDefault="00E13B7A" w:rsidP="00F8475C">
            <w:pPr>
              <w:snapToGrid w:val="0"/>
              <w:spacing w:beforeLines="20" w:before="76" w:afterLines="20" w:after="76"/>
              <w:jc w:val="center"/>
              <w:rPr>
                <w:rFonts w:ascii="Times New Roman" w:eastAsia="宋体" w:hAnsi="Times New Roman" w:cs="Times New Roman"/>
                <w:bCs/>
                <w:sz w:val="21"/>
                <w:szCs w:val="21"/>
              </w:rPr>
            </w:pPr>
            <w:r w:rsidRPr="00625C17">
              <w:rPr>
                <w:rFonts w:ascii="Times New Roman" w:eastAsia="宋体" w:hAnsi="Times New Roman" w:cs="Times New Roman"/>
                <w:bCs/>
                <w:sz w:val="21"/>
                <w:szCs w:val="21"/>
              </w:rPr>
              <w:t>备注</w:t>
            </w:r>
          </w:p>
        </w:tc>
      </w:tr>
      <w:tr w:rsidR="00E13B7A" w:rsidRPr="00625C17" w14:paraId="790C5366" w14:textId="77777777" w:rsidTr="00451920">
        <w:trPr>
          <w:trHeight w:val="369"/>
        </w:trPr>
        <w:tc>
          <w:tcPr>
            <w:tcW w:w="1560" w:type="dxa"/>
            <w:vAlign w:val="center"/>
          </w:tcPr>
          <w:p w14:paraId="76826EC8" w14:textId="1CE5A914" w:rsidR="00E13B7A" w:rsidRPr="00625C17" w:rsidRDefault="00E13B7A" w:rsidP="00F8475C">
            <w:pPr>
              <w:snapToGrid w:val="0"/>
              <w:spacing w:beforeLines="20" w:before="76" w:afterLines="20" w:after="76"/>
              <w:jc w:val="center"/>
              <w:rPr>
                <w:rFonts w:ascii="Times New Roman" w:eastAsia="宋体" w:hAnsi="Times New Roman" w:cs="Times New Roman"/>
                <w:bCs/>
                <w:sz w:val="21"/>
                <w:szCs w:val="21"/>
              </w:rPr>
            </w:pPr>
            <w:r w:rsidRPr="00625C17">
              <w:rPr>
                <w:rFonts w:ascii="Times New Roman" w:eastAsia="宋体" w:hAnsi="Times New Roman" w:cs="Times New Roman" w:hint="eastAsia"/>
                <w:bCs/>
                <w:sz w:val="21"/>
                <w:szCs w:val="21"/>
              </w:rPr>
              <w:t>透水</w:t>
            </w:r>
            <w:r w:rsidRPr="00625C17">
              <w:rPr>
                <w:rFonts w:ascii="Times New Roman" w:eastAsia="宋体" w:hAnsi="Times New Roman" w:cs="Times New Roman"/>
                <w:bCs/>
                <w:sz w:val="21"/>
                <w:szCs w:val="21"/>
              </w:rPr>
              <w:t>找平层</w:t>
            </w:r>
          </w:p>
        </w:tc>
        <w:tc>
          <w:tcPr>
            <w:tcW w:w="4820" w:type="dxa"/>
            <w:vAlign w:val="center"/>
          </w:tcPr>
          <w:p w14:paraId="04E0E45F" w14:textId="6F1207AF" w:rsidR="00E13B7A" w:rsidRPr="00625C17" w:rsidRDefault="00E13B7A" w:rsidP="00F8475C">
            <w:pPr>
              <w:snapToGrid w:val="0"/>
              <w:spacing w:beforeLines="20" w:before="76" w:afterLines="20" w:after="76"/>
              <w:rPr>
                <w:rFonts w:ascii="Times New Roman" w:eastAsia="宋体" w:hAnsi="Times New Roman" w:cs="Times New Roman"/>
                <w:bCs/>
                <w:sz w:val="21"/>
                <w:szCs w:val="21"/>
              </w:rPr>
            </w:pPr>
            <w:r w:rsidRPr="00625C17">
              <w:rPr>
                <w:rFonts w:ascii="Times New Roman" w:eastAsia="宋体" w:hAnsi="Times New Roman" w:cs="Times New Roman"/>
                <w:bCs/>
                <w:sz w:val="21"/>
                <w:szCs w:val="21"/>
              </w:rPr>
              <w:t>中粗砂或</w:t>
            </w:r>
            <w:r w:rsidRPr="00625C17">
              <w:rPr>
                <w:rFonts w:ascii="Times New Roman" w:eastAsia="宋体" w:hAnsi="Times New Roman" w:cs="Times New Roman"/>
                <w:bCs/>
                <w:sz w:val="21"/>
                <w:szCs w:val="21"/>
              </w:rPr>
              <w:t>1:5</w:t>
            </w:r>
            <w:r w:rsidR="007150E1" w:rsidRPr="00625C17">
              <w:rPr>
                <w:rFonts w:ascii="Times New Roman" w:eastAsia="宋体" w:hAnsi="Times New Roman" w:cs="Times New Roman"/>
                <w:bCs/>
                <w:sz w:val="21"/>
                <w:szCs w:val="21"/>
              </w:rPr>
              <w:t>~</w:t>
            </w:r>
            <w:r w:rsidRPr="00625C17">
              <w:rPr>
                <w:rFonts w:ascii="Times New Roman" w:eastAsia="宋体" w:hAnsi="Times New Roman" w:cs="Times New Roman"/>
                <w:bCs/>
                <w:sz w:val="21"/>
                <w:szCs w:val="21"/>
              </w:rPr>
              <w:t>1:7</w:t>
            </w:r>
            <w:r w:rsidRPr="00625C17">
              <w:rPr>
                <w:rFonts w:ascii="Times New Roman" w:eastAsia="宋体" w:hAnsi="Times New Roman" w:cs="Times New Roman"/>
                <w:bCs/>
                <w:sz w:val="21"/>
                <w:szCs w:val="21"/>
              </w:rPr>
              <w:t>干硬性水泥砂浆</w:t>
            </w:r>
          </w:p>
        </w:tc>
        <w:tc>
          <w:tcPr>
            <w:tcW w:w="2409" w:type="dxa"/>
            <w:vAlign w:val="center"/>
          </w:tcPr>
          <w:p w14:paraId="6E6D7AC9" w14:textId="21BDC8E6" w:rsidR="00E13B7A" w:rsidRPr="00625C17" w:rsidRDefault="00E13B7A" w:rsidP="00F8475C">
            <w:pPr>
              <w:snapToGrid w:val="0"/>
              <w:spacing w:beforeLines="20" w:before="76" w:afterLines="20" w:after="76"/>
              <w:rPr>
                <w:rFonts w:ascii="Times New Roman" w:eastAsia="宋体" w:hAnsi="Times New Roman" w:cs="Times New Roman"/>
                <w:bCs/>
                <w:sz w:val="21"/>
                <w:szCs w:val="21"/>
              </w:rPr>
            </w:pPr>
            <w:r w:rsidRPr="00625C17">
              <w:rPr>
                <w:rFonts w:ascii="Times New Roman" w:eastAsia="宋体" w:hAnsi="Times New Roman" w:cs="Times New Roman"/>
                <w:bCs/>
                <w:sz w:val="21"/>
                <w:szCs w:val="21"/>
              </w:rPr>
              <w:t>可不设找平层</w:t>
            </w:r>
          </w:p>
        </w:tc>
      </w:tr>
      <w:tr w:rsidR="00E13B7A" w:rsidRPr="00625C17" w14:paraId="79B5C594" w14:textId="77777777" w:rsidTr="00E13B7A">
        <w:tc>
          <w:tcPr>
            <w:tcW w:w="1560" w:type="dxa"/>
            <w:vAlign w:val="center"/>
          </w:tcPr>
          <w:p w14:paraId="68E85CEC" w14:textId="77777777" w:rsidR="00E13B7A" w:rsidRPr="00625C17" w:rsidRDefault="00E13B7A" w:rsidP="00F8475C">
            <w:pPr>
              <w:snapToGrid w:val="0"/>
              <w:spacing w:beforeLines="20" w:before="76" w:afterLines="20" w:after="76"/>
              <w:jc w:val="center"/>
              <w:rPr>
                <w:rFonts w:ascii="Times New Roman" w:eastAsia="宋体" w:hAnsi="Times New Roman" w:cs="Times New Roman"/>
                <w:bCs/>
                <w:sz w:val="21"/>
                <w:szCs w:val="21"/>
              </w:rPr>
            </w:pPr>
            <w:r w:rsidRPr="00625C17">
              <w:rPr>
                <w:rFonts w:ascii="Times New Roman" w:eastAsia="宋体" w:hAnsi="Times New Roman" w:cs="Times New Roman"/>
                <w:bCs/>
                <w:sz w:val="21"/>
                <w:szCs w:val="21"/>
              </w:rPr>
              <w:t>透水基层</w:t>
            </w:r>
          </w:p>
        </w:tc>
        <w:tc>
          <w:tcPr>
            <w:tcW w:w="4820" w:type="dxa"/>
            <w:vAlign w:val="center"/>
          </w:tcPr>
          <w:p w14:paraId="3541C717" w14:textId="77777777" w:rsidR="00E13B7A" w:rsidRPr="00625C17" w:rsidRDefault="00E13B7A" w:rsidP="00F8475C">
            <w:pPr>
              <w:snapToGrid w:val="0"/>
              <w:spacing w:beforeLines="20" w:before="76" w:afterLines="20" w:after="76"/>
              <w:rPr>
                <w:rFonts w:ascii="Times New Roman" w:eastAsia="宋体" w:hAnsi="Times New Roman" w:cs="Times New Roman"/>
                <w:bCs/>
                <w:sz w:val="21"/>
                <w:szCs w:val="21"/>
              </w:rPr>
            </w:pPr>
            <w:r w:rsidRPr="00625C17">
              <w:rPr>
                <w:rFonts w:ascii="Times New Roman" w:eastAsia="宋体" w:hAnsi="Times New Roman" w:cs="Times New Roman"/>
                <w:bCs/>
                <w:sz w:val="21"/>
                <w:szCs w:val="21"/>
              </w:rPr>
              <w:t>排水式沥青稳定碎石、级配碎石、大力径透水性沥青混合料、多孔隙水泥稳定碎石基层和透水混凝土</w:t>
            </w:r>
          </w:p>
        </w:tc>
        <w:tc>
          <w:tcPr>
            <w:tcW w:w="2409" w:type="dxa"/>
            <w:vAlign w:val="center"/>
          </w:tcPr>
          <w:p w14:paraId="342E9278" w14:textId="08D0F101" w:rsidR="00E13B7A" w:rsidRPr="00625C17" w:rsidRDefault="00E13B7A" w:rsidP="00F8475C">
            <w:pPr>
              <w:snapToGrid w:val="0"/>
              <w:spacing w:beforeLines="20" w:before="76" w:afterLines="20" w:after="76"/>
              <w:rPr>
                <w:rFonts w:ascii="Times New Roman" w:eastAsia="宋体" w:hAnsi="Times New Roman" w:cs="Times New Roman"/>
                <w:bCs/>
                <w:sz w:val="21"/>
                <w:szCs w:val="21"/>
              </w:rPr>
            </w:pPr>
            <w:r w:rsidRPr="00625C17">
              <w:rPr>
                <w:rFonts w:ascii="Times New Roman" w:eastAsia="宋体" w:hAnsi="Times New Roman" w:cs="Times New Roman"/>
                <w:bCs/>
                <w:sz w:val="21"/>
                <w:szCs w:val="21"/>
              </w:rPr>
              <w:t>半透水路面结构和承载较小的轻型透水路面</w:t>
            </w:r>
            <w:r w:rsidRPr="00625C17">
              <w:rPr>
                <w:rFonts w:ascii="Times New Roman" w:eastAsia="宋体" w:hAnsi="Times New Roman" w:cs="Times New Roman" w:hint="eastAsia"/>
                <w:bCs/>
                <w:sz w:val="21"/>
                <w:szCs w:val="21"/>
              </w:rPr>
              <w:t>不设</w:t>
            </w:r>
            <w:r w:rsidRPr="00625C17">
              <w:rPr>
                <w:rFonts w:ascii="Times New Roman" w:eastAsia="宋体" w:hAnsi="Times New Roman" w:cs="Times New Roman"/>
                <w:bCs/>
                <w:sz w:val="21"/>
                <w:szCs w:val="21"/>
              </w:rPr>
              <w:t>透水基层</w:t>
            </w:r>
          </w:p>
        </w:tc>
      </w:tr>
      <w:tr w:rsidR="00E13B7A" w:rsidRPr="00625C17" w14:paraId="18BF7840" w14:textId="77777777" w:rsidTr="00E13B7A">
        <w:tc>
          <w:tcPr>
            <w:tcW w:w="1560" w:type="dxa"/>
            <w:vAlign w:val="center"/>
          </w:tcPr>
          <w:p w14:paraId="4D69C39D" w14:textId="77777777" w:rsidR="00E13B7A" w:rsidRPr="00625C17" w:rsidRDefault="00E13B7A" w:rsidP="00F8475C">
            <w:pPr>
              <w:snapToGrid w:val="0"/>
              <w:spacing w:beforeLines="20" w:before="76" w:afterLines="20" w:after="76"/>
              <w:jc w:val="center"/>
              <w:rPr>
                <w:rFonts w:ascii="Times New Roman" w:eastAsia="宋体" w:hAnsi="Times New Roman" w:cs="Times New Roman"/>
                <w:bCs/>
                <w:sz w:val="21"/>
                <w:szCs w:val="21"/>
              </w:rPr>
            </w:pPr>
            <w:r w:rsidRPr="00625C17">
              <w:rPr>
                <w:rFonts w:ascii="Times New Roman" w:eastAsia="宋体" w:hAnsi="Times New Roman" w:cs="Times New Roman"/>
                <w:bCs/>
                <w:sz w:val="21"/>
                <w:szCs w:val="21"/>
              </w:rPr>
              <w:t>透水底基层</w:t>
            </w:r>
          </w:p>
        </w:tc>
        <w:tc>
          <w:tcPr>
            <w:tcW w:w="4820" w:type="dxa"/>
            <w:vAlign w:val="center"/>
          </w:tcPr>
          <w:p w14:paraId="6D8239D2" w14:textId="43A849F0" w:rsidR="00E13B7A" w:rsidRPr="00625C17" w:rsidRDefault="000F1122" w:rsidP="00F8475C">
            <w:pPr>
              <w:snapToGrid w:val="0"/>
              <w:spacing w:beforeLines="20" w:before="76" w:afterLines="20" w:after="76"/>
              <w:rPr>
                <w:rFonts w:ascii="Times New Roman" w:eastAsia="宋体" w:hAnsi="Times New Roman" w:cs="Times New Roman"/>
                <w:bCs/>
                <w:sz w:val="21"/>
                <w:szCs w:val="21"/>
              </w:rPr>
            </w:pPr>
            <w:r w:rsidRPr="00625C17">
              <w:rPr>
                <w:rFonts w:ascii="Times New Roman" w:eastAsia="宋体" w:hAnsi="Times New Roman" w:cs="Times New Roman" w:hint="eastAsia"/>
                <w:bCs/>
                <w:sz w:val="21"/>
                <w:szCs w:val="21"/>
              </w:rPr>
              <w:t>宜选用</w:t>
            </w:r>
            <w:r w:rsidR="00E13B7A" w:rsidRPr="00625C17">
              <w:rPr>
                <w:rFonts w:ascii="Times New Roman" w:eastAsia="宋体" w:hAnsi="Times New Roman" w:cs="Times New Roman"/>
                <w:bCs/>
                <w:sz w:val="21"/>
                <w:szCs w:val="21"/>
              </w:rPr>
              <w:t>级配碎石、级配砾石、天然级配砂砾、部分砾石经轧制掺配而成的级配碎、砾石、填隙碎石</w:t>
            </w:r>
          </w:p>
        </w:tc>
        <w:tc>
          <w:tcPr>
            <w:tcW w:w="2409" w:type="dxa"/>
            <w:vAlign w:val="center"/>
          </w:tcPr>
          <w:p w14:paraId="37998CE8" w14:textId="52BA77D9" w:rsidR="00E13B7A" w:rsidRPr="00625C17" w:rsidRDefault="00E13B7A" w:rsidP="00F8475C">
            <w:pPr>
              <w:snapToGrid w:val="0"/>
              <w:spacing w:beforeLines="20" w:before="76" w:afterLines="20" w:after="76"/>
              <w:rPr>
                <w:rFonts w:ascii="Times New Roman" w:eastAsia="宋体" w:hAnsi="Times New Roman" w:cs="Times New Roman"/>
                <w:bCs/>
                <w:sz w:val="21"/>
                <w:szCs w:val="21"/>
              </w:rPr>
            </w:pPr>
            <w:r w:rsidRPr="00625C17">
              <w:rPr>
                <w:rFonts w:ascii="Times New Roman" w:eastAsia="宋体" w:hAnsi="Times New Roman" w:cs="Times New Roman"/>
                <w:bCs/>
                <w:sz w:val="21"/>
                <w:szCs w:val="21"/>
              </w:rPr>
              <w:t>地下水位较高、严寒地区其内部应设渗排水管</w:t>
            </w:r>
          </w:p>
        </w:tc>
      </w:tr>
      <w:tr w:rsidR="00E13B7A" w:rsidRPr="00625C17" w14:paraId="32643F0B" w14:textId="77777777" w:rsidTr="00E13B7A">
        <w:tc>
          <w:tcPr>
            <w:tcW w:w="1560" w:type="dxa"/>
            <w:vAlign w:val="center"/>
          </w:tcPr>
          <w:p w14:paraId="0474EC2C" w14:textId="77777777" w:rsidR="00E13B7A" w:rsidRPr="00625C17" w:rsidRDefault="00E13B7A" w:rsidP="00F8475C">
            <w:pPr>
              <w:snapToGrid w:val="0"/>
              <w:spacing w:beforeLines="20" w:before="76" w:afterLines="20" w:after="76"/>
              <w:jc w:val="center"/>
              <w:rPr>
                <w:rFonts w:ascii="Times New Roman" w:eastAsia="宋体" w:hAnsi="Times New Roman" w:cs="Times New Roman"/>
                <w:bCs/>
                <w:sz w:val="21"/>
                <w:szCs w:val="21"/>
              </w:rPr>
            </w:pPr>
            <w:r w:rsidRPr="00625C17">
              <w:rPr>
                <w:rFonts w:ascii="Times New Roman" w:eastAsia="宋体" w:hAnsi="Times New Roman" w:cs="Times New Roman"/>
                <w:bCs/>
                <w:sz w:val="21"/>
                <w:szCs w:val="21"/>
              </w:rPr>
              <w:t>地基</w:t>
            </w:r>
          </w:p>
        </w:tc>
        <w:tc>
          <w:tcPr>
            <w:tcW w:w="4820" w:type="dxa"/>
            <w:vAlign w:val="center"/>
          </w:tcPr>
          <w:p w14:paraId="1494FAF3" w14:textId="56949A6B" w:rsidR="00E13B7A" w:rsidRPr="00625C17" w:rsidRDefault="00E13B7A" w:rsidP="00F8475C">
            <w:pPr>
              <w:snapToGrid w:val="0"/>
              <w:spacing w:beforeLines="20" w:before="76" w:afterLines="20" w:after="76"/>
              <w:rPr>
                <w:rFonts w:ascii="Times New Roman" w:eastAsia="宋体" w:hAnsi="Times New Roman" w:cs="Times New Roman"/>
                <w:bCs/>
                <w:sz w:val="21"/>
                <w:szCs w:val="21"/>
              </w:rPr>
            </w:pPr>
            <w:r w:rsidRPr="00625C17">
              <w:rPr>
                <w:rFonts w:ascii="Times New Roman" w:eastAsia="宋体" w:hAnsi="Times New Roman" w:cs="Times New Roman"/>
                <w:bCs/>
                <w:sz w:val="21"/>
                <w:szCs w:val="21"/>
              </w:rPr>
              <w:t>路基顶面设计回弹模量值，对快速路和主干路不应小于</w:t>
            </w:r>
            <w:r w:rsidRPr="00625C17">
              <w:rPr>
                <w:rFonts w:ascii="Times New Roman" w:eastAsia="宋体" w:hAnsi="Times New Roman" w:cs="Times New Roman"/>
                <w:bCs/>
                <w:sz w:val="21"/>
                <w:szCs w:val="21"/>
              </w:rPr>
              <w:t>30MPa</w:t>
            </w:r>
            <w:r w:rsidRPr="00625C17">
              <w:rPr>
                <w:rFonts w:ascii="Times New Roman" w:eastAsia="宋体" w:hAnsi="Times New Roman" w:cs="Times New Roman"/>
                <w:bCs/>
                <w:sz w:val="21"/>
                <w:szCs w:val="21"/>
              </w:rPr>
              <w:t>；对次干路和支路不应小于</w:t>
            </w:r>
            <w:r w:rsidRPr="00625C17">
              <w:rPr>
                <w:rFonts w:ascii="Times New Roman" w:eastAsia="宋体" w:hAnsi="Times New Roman" w:cs="Times New Roman"/>
                <w:bCs/>
                <w:sz w:val="21"/>
                <w:szCs w:val="21"/>
              </w:rPr>
              <w:t>20MPa</w:t>
            </w:r>
          </w:p>
        </w:tc>
        <w:tc>
          <w:tcPr>
            <w:tcW w:w="2409" w:type="dxa"/>
            <w:vAlign w:val="center"/>
          </w:tcPr>
          <w:p w14:paraId="747472C7" w14:textId="77777777" w:rsidR="00E13B7A" w:rsidRPr="00625C17" w:rsidRDefault="00E13B7A" w:rsidP="00F8475C">
            <w:pPr>
              <w:snapToGrid w:val="0"/>
              <w:spacing w:beforeLines="20" w:before="76" w:afterLines="20" w:after="76"/>
              <w:rPr>
                <w:rFonts w:ascii="Times New Roman" w:eastAsia="宋体" w:hAnsi="Times New Roman" w:cs="Times New Roman"/>
                <w:bCs/>
                <w:sz w:val="21"/>
                <w:szCs w:val="21"/>
              </w:rPr>
            </w:pPr>
            <w:bookmarkStart w:id="251" w:name="_Hlk50759061"/>
            <w:r w:rsidRPr="00625C17">
              <w:rPr>
                <w:rFonts w:ascii="Times New Roman" w:eastAsia="宋体" w:hAnsi="Times New Roman" w:cs="Times New Roman"/>
                <w:bCs/>
                <w:sz w:val="21"/>
                <w:szCs w:val="21"/>
              </w:rPr>
              <w:t>《城镇道路路面设计规范》</w:t>
            </w:r>
            <w:r w:rsidRPr="00625C17">
              <w:rPr>
                <w:rFonts w:ascii="Times New Roman" w:eastAsia="宋体" w:hAnsi="Times New Roman" w:cs="Times New Roman"/>
                <w:bCs/>
                <w:sz w:val="21"/>
                <w:szCs w:val="21"/>
              </w:rPr>
              <w:t>CJJ 169</w:t>
            </w:r>
            <w:bookmarkEnd w:id="251"/>
          </w:p>
        </w:tc>
      </w:tr>
      <w:tr w:rsidR="00E13B7A" w:rsidRPr="00625C17" w14:paraId="221CF4C5" w14:textId="77777777" w:rsidTr="00E13B7A">
        <w:tc>
          <w:tcPr>
            <w:tcW w:w="1560" w:type="dxa"/>
            <w:vAlign w:val="center"/>
          </w:tcPr>
          <w:p w14:paraId="4AD3617C" w14:textId="77777777" w:rsidR="00E13B7A" w:rsidRPr="00625C17" w:rsidRDefault="00E13B7A" w:rsidP="00F8475C">
            <w:pPr>
              <w:snapToGrid w:val="0"/>
              <w:spacing w:beforeLines="20" w:before="76" w:afterLines="20" w:after="76"/>
              <w:jc w:val="center"/>
              <w:rPr>
                <w:rFonts w:ascii="Times New Roman" w:eastAsia="宋体" w:hAnsi="Times New Roman" w:cs="Times New Roman"/>
                <w:bCs/>
                <w:sz w:val="21"/>
                <w:szCs w:val="21"/>
              </w:rPr>
            </w:pPr>
            <w:r w:rsidRPr="00625C17">
              <w:rPr>
                <w:rFonts w:ascii="Times New Roman" w:eastAsia="宋体" w:hAnsi="Times New Roman" w:cs="Times New Roman"/>
                <w:bCs/>
                <w:sz w:val="21"/>
                <w:szCs w:val="21"/>
              </w:rPr>
              <w:lastRenderedPageBreak/>
              <w:t>垫层</w:t>
            </w:r>
          </w:p>
        </w:tc>
        <w:tc>
          <w:tcPr>
            <w:tcW w:w="4820" w:type="dxa"/>
            <w:vAlign w:val="center"/>
          </w:tcPr>
          <w:p w14:paraId="2A4FBFBE" w14:textId="77777777" w:rsidR="00E13B7A" w:rsidRPr="00625C17" w:rsidRDefault="00E13B7A" w:rsidP="00F8475C">
            <w:pPr>
              <w:snapToGrid w:val="0"/>
              <w:spacing w:beforeLines="20" w:before="76" w:afterLines="20" w:after="76"/>
              <w:rPr>
                <w:rFonts w:ascii="Times New Roman" w:eastAsia="宋体" w:hAnsi="Times New Roman" w:cs="Times New Roman"/>
                <w:bCs/>
                <w:sz w:val="21"/>
                <w:szCs w:val="21"/>
              </w:rPr>
            </w:pPr>
            <w:r w:rsidRPr="00625C17">
              <w:rPr>
                <w:rFonts w:ascii="Times New Roman" w:eastAsia="宋体" w:hAnsi="Times New Roman" w:cs="Times New Roman"/>
                <w:bCs/>
                <w:sz w:val="21"/>
                <w:szCs w:val="21"/>
              </w:rPr>
              <w:t>粗砂、沙砾、碎石等透水性好的粒料类材、工业废渣</w:t>
            </w:r>
          </w:p>
        </w:tc>
        <w:tc>
          <w:tcPr>
            <w:tcW w:w="2409" w:type="dxa"/>
            <w:vAlign w:val="center"/>
          </w:tcPr>
          <w:p w14:paraId="3489B622" w14:textId="77777777" w:rsidR="00E13B7A" w:rsidRPr="00625C17" w:rsidRDefault="00E13B7A" w:rsidP="00F8475C">
            <w:pPr>
              <w:snapToGrid w:val="0"/>
              <w:spacing w:beforeLines="20" w:before="76" w:afterLines="20" w:after="76"/>
              <w:rPr>
                <w:rFonts w:ascii="Times New Roman" w:eastAsia="宋体" w:hAnsi="Times New Roman" w:cs="Times New Roman"/>
                <w:bCs/>
                <w:sz w:val="21"/>
                <w:szCs w:val="21"/>
              </w:rPr>
            </w:pPr>
            <w:r w:rsidRPr="00625C17">
              <w:rPr>
                <w:rFonts w:ascii="Times New Roman" w:eastAsia="宋体" w:hAnsi="Times New Roman" w:cs="Times New Roman"/>
                <w:bCs/>
                <w:sz w:val="21"/>
                <w:szCs w:val="21"/>
              </w:rPr>
              <w:t>地下水位高、排水不良、路基经常处于潮湿、过湿状态的路段、土基为黏性土的地段</w:t>
            </w:r>
          </w:p>
        </w:tc>
      </w:tr>
      <w:tr w:rsidR="00E13B7A" w:rsidRPr="00625C17" w14:paraId="78288847" w14:textId="77777777" w:rsidTr="00E13B7A">
        <w:tc>
          <w:tcPr>
            <w:tcW w:w="1560" w:type="dxa"/>
            <w:vAlign w:val="center"/>
          </w:tcPr>
          <w:p w14:paraId="4BE6E8CE" w14:textId="77777777" w:rsidR="00E13B7A" w:rsidRPr="00625C17" w:rsidRDefault="00E13B7A" w:rsidP="00F8475C">
            <w:pPr>
              <w:snapToGrid w:val="0"/>
              <w:spacing w:beforeLines="20" w:before="76" w:afterLines="20" w:after="76"/>
              <w:jc w:val="center"/>
              <w:rPr>
                <w:rFonts w:ascii="Times New Roman" w:eastAsia="宋体" w:hAnsi="Times New Roman" w:cs="Times New Roman"/>
                <w:bCs/>
                <w:sz w:val="21"/>
                <w:szCs w:val="21"/>
              </w:rPr>
            </w:pPr>
            <w:r w:rsidRPr="00625C17">
              <w:rPr>
                <w:rFonts w:ascii="Times New Roman" w:eastAsia="宋体" w:hAnsi="Times New Roman" w:cs="Times New Roman"/>
                <w:bCs/>
                <w:sz w:val="21"/>
                <w:szCs w:val="21"/>
              </w:rPr>
              <w:t>透水土工布</w:t>
            </w:r>
          </w:p>
        </w:tc>
        <w:tc>
          <w:tcPr>
            <w:tcW w:w="4820" w:type="dxa"/>
            <w:vAlign w:val="center"/>
          </w:tcPr>
          <w:p w14:paraId="22AD2A59" w14:textId="580953D4" w:rsidR="00E13B7A" w:rsidRPr="00625C17" w:rsidRDefault="00E13B7A" w:rsidP="00F8475C">
            <w:pPr>
              <w:snapToGrid w:val="0"/>
              <w:spacing w:beforeLines="20" w:before="76" w:afterLines="20" w:after="76"/>
              <w:rPr>
                <w:rFonts w:ascii="Times New Roman" w:eastAsia="宋体" w:hAnsi="Times New Roman" w:cs="Times New Roman"/>
                <w:bCs/>
                <w:sz w:val="21"/>
                <w:szCs w:val="21"/>
              </w:rPr>
            </w:pPr>
            <w:r w:rsidRPr="00625C17">
              <w:rPr>
                <w:rFonts w:ascii="Times New Roman" w:eastAsia="宋体" w:hAnsi="Times New Roman" w:cs="Times New Roman" w:hint="eastAsia"/>
                <w:bCs/>
                <w:sz w:val="21"/>
                <w:szCs w:val="21"/>
              </w:rPr>
              <w:t>应采用</w:t>
            </w:r>
            <w:r w:rsidRPr="00625C17">
              <w:rPr>
                <w:rFonts w:ascii="Times New Roman" w:eastAsia="宋体" w:hAnsi="Times New Roman" w:cs="Times New Roman"/>
                <w:bCs/>
                <w:sz w:val="21"/>
                <w:szCs w:val="21"/>
              </w:rPr>
              <w:t>短纤针刺非织造土工布</w:t>
            </w:r>
            <w:r w:rsidRPr="00625C17">
              <w:rPr>
                <w:rFonts w:ascii="Times New Roman" w:eastAsia="宋体" w:hAnsi="Times New Roman" w:cs="Times New Roman" w:hint="eastAsia"/>
                <w:bCs/>
                <w:sz w:val="21"/>
                <w:szCs w:val="21"/>
              </w:rPr>
              <w:t>，其</w:t>
            </w:r>
            <w:r w:rsidRPr="00625C17">
              <w:rPr>
                <w:rFonts w:ascii="Times New Roman" w:eastAsia="宋体" w:hAnsi="Times New Roman" w:cs="Times New Roman"/>
                <w:bCs/>
                <w:sz w:val="21"/>
                <w:szCs w:val="21"/>
              </w:rPr>
              <w:t>标称断裂强度不</w:t>
            </w:r>
            <w:r w:rsidRPr="00625C17">
              <w:rPr>
                <w:rFonts w:ascii="Times New Roman" w:eastAsia="宋体" w:hAnsi="Times New Roman" w:cs="Times New Roman" w:hint="eastAsia"/>
                <w:bCs/>
                <w:sz w:val="21"/>
                <w:szCs w:val="21"/>
              </w:rPr>
              <w:t>应</w:t>
            </w:r>
            <w:r w:rsidRPr="00625C17">
              <w:rPr>
                <w:rFonts w:ascii="Times New Roman" w:eastAsia="宋体" w:hAnsi="Times New Roman" w:cs="Times New Roman"/>
                <w:bCs/>
                <w:sz w:val="21"/>
                <w:szCs w:val="21"/>
              </w:rPr>
              <w:t>小于</w:t>
            </w:r>
            <w:r w:rsidRPr="00625C17">
              <w:rPr>
                <w:rFonts w:ascii="Times New Roman" w:eastAsia="宋体" w:hAnsi="Times New Roman" w:cs="Times New Roman"/>
                <w:bCs/>
                <w:sz w:val="21"/>
                <w:szCs w:val="21"/>
              </w:rPr>
              <w:t xml:space="preserve">10 </w:t>
            </w:r>
            <w:r w:rsidRPr="00625C17">
              <w:rPr>
                <w:rFonts w:ascii="Times New Roman" w:eastAsia="宋体" w:hAnsi="Times New Roman" w:cs="Times New Roman" w:hint="eastAsia"/>
                <w:bCs/>
                <w:sz w:val="21"/>
                <w:szCs w:val="21"/>
              </w:rPr>
              <w:t>k</w:t>
            </w:r>
            <w:r w:rsidRPr="00625C17">
              <w:rPr>
                <w:rFonts w:ascii="Times New Roman" w:eastAsia="宋体" w:hAnsi="Times New Roman" w:cs="Times New Roman"/>
                <w:bCs/>
                <w:sz w:val="21"/>
                <w:szCs w:val="21"/>
              </w:rPr>
              <w:t>N/m</w:t>
            </w:r>
            <w:r w:rsidRPr="00625C17">
              <w:rPr>
                <w:rFonts w:ascii="Times New Roman" w:eastAsia="宋体" w:hAnsi="Times New Roman" w:cs="Times New Roman"/>
                <w:bCs/>
                <w:sz w:val="21"/>
                <w:szCs w:val="21"/>
              </w:rPr>
              <w:t>，顶破强力不</w:t>
            </w:r>
            <w:r w:rsidRPr="00625C17">
              <w:rPr>
                <w:rFonts w:ascii="Times New Roman" w:eastAsia="宋体" w:hAnsi="Times New Roman" w:cs="Times New Roman" w:hint="eastAsia"/>
                <w:bCs/>
                <w:sz w:val="21"/>
                <w:szCs w:val="21"/>
              </w:rPr>
              <w:t>应</w:t>
            </w:r>
            <w:r w:rsidRPr="00625C17">
              <w:rPr>
                <w:rFonts w:ascii="Times New Roman" w:eastAsia="宋体" w:hAnsi="Times New Roman" w:cs="Times New Roman"/>
                <w:bCs/>
                <w:sz w:val="21"/>
                <w:szCs w:val="21"/>
              </w:rPr>
              <w:t>小于</w:t>
            </w:r>
            <w:r w:rsidRPr="00625C17">
              <w:rPr>
                <w:rFonts w:ascii="Times New Roman" w:eastAsia="宋体" w:hAnsi="Times New Roman" w:cs="Times New Roman"/>
                <w:bCs/>
                <w:sz w:val="21"/>
                <w:szCs w:val="21"/>
              </w:rPr>
              <w:t>1.8 kN</w:t>
            </w:r>
            <w:r w:rsidRPr="00625C17">
              <w:rPr>
                <w:rFonts w:ascii="Times New Roman" w:eastAsia="宋体" w:hAnsi="Times New Roman" w:cs="Times New Roman"/>
                <w:bCs/>
                <w:sz w:val="21"/>
                <w:szCs w:val="21"/>
              </w:rPr>
              <w:t>，等效孔径不</w:t>
            </w:r>
            <w:r w:rsidRPr="00625C17">
              <w:rPr>
                <w:rFonts w:ascii="Times New Roman" w:eastAsia="宋体" w:hAnsi="Times New Roman" w:cs="Times New Roman" w:hint="eastAsia"/>
                <w:bCs/>
                <w:sz w:val="21"/>
                <w:szCs w:val="21"/>
              </w:rPr>
              <w:t>应</w:t>
            </w:r>
            <w:r w:rsidRPr="00625C17">
              <w:rPr>
                <w:rFonts w:ascii="Times New Roman" w:eastAsia="宋体" w:hAnsi="Times New Roman" w:cs="Times New Roman"/>
                <w:bCs/>
                <w:sz w:val="21"/>
                <w:szCs w:val="21"/>
              </w:rPr>
              <w:t>小于</w:t>
            </w:r>
            <w:r w:rsidRPr="00625C17">
              <w:rPr>
                <w:rFonts w:ascii="Times New Roman" w:eastAsia="宋体" w:hAnsi="Times New Roman" w:cs="Times New Roman"/>
                <w:bCs/>
                <w:sz w:val="21"/>
                <w:szCs w:val="21"/>
              </w:rPr>
              <w:t>0.07mm</w:t>
            </w:r>
            <w:r w:rsidRPr="00625C17">
              <w:rPr>
                <w:rFonts w:ascii="Times New Roman" w:eastAsia="宋体" w:hAnsi="Times New Roman" w:cs="Times New Roman"/>
                <w:bCs/>
                <w:sz w:val="21"/>
                <w:szCs w:val="21"/>
              </w:rPr>
              <w:t>，垂直透水系数不</w:t>
            </w:r>
            <w:r w:rsidRPr="00625C17">
              <w:rPr>
                <w:rFonts w:ascii="Times New Roman" w:eastAsia="宋体" w:hAnsi="Times New Roman" w:cs="Times New Roman" w:hint="eastAsia"/>
                <w:bCs/>
                <w:sz w:val="21"/>
                <w:szCs w:val="21"/>
              </w:rPr>
              <w:t>应</w:t>
            </w:r>
            <w:r w:rsidRPr="00625C17">
              <w:rPr>
                <w:rFonts w:ascii="Times New Roman" w:eastAsia="宋体" w:hAnsi="Times New Roman" w:cs="Times New Roman"/>
                <w:bCs/>
                <w:sz w:val="21"/>
                <w:szCs w:val="21"/>
              </w:rPr>
              <w:t>小于</w:t>
            </w:r>
            <w:r w:rsidRPr="00625C17">
              <w:rPr>
                <w:rFonts w:ascii="Times New Roman" w:eastAsia="宋体" w:hAnsi="Times New Roman" w:cs="Times New Roman"/>
                <w:bCs/>
                <w:sz w:val="21"/>
                <w:szCs w:val="21"/>
              </w:rPr>
              <w:t>0.1cm/s</w:t>
            </w:r>
          </w:p>
        </w:tc>
        <w:tc>
          <w:tcPr>
            <w:tcW w:w="2409" w:type="dxa"/>
            <w:vAlign w:val="center"/>
          </w:tcPr>
          <w:p w14:paraId="3A48065A" w14:textId="77777777" w:rsidR="00E13B7A" w:rsidRPr="00625C17" w:rsidRDefault="00E13B7A" w:rsidP="00F8475C">
            <w:pPr>
              <w:snapToGrid w:val="0"/>
              <w:spacing w:beforeLines="20" w:before="76" w:afterLines="20" w:after="76"/>
              <w:rPr>
                <w:rFonts w:ascii="Times New Roman" w:eastAsia="宋体" w:hAnsi="Times New Roman" w:cs="Times New Roman"/>
                <w:bCs/>
                <w:sz w:val="21"/>
                <w:szCs w:val="21"/>
              </w:rPr>
            </w:pPr>
            <w:r w:rsidRPr="00625C17">
              <w:rPr>
                <w:rFonts w:ascii="Times New Roman" w:eastAsia="宋体" w:hAnsi="Times New Roman" w:cs="Times New Roman"/>
                <w:bCs/>
                <w:sz w:val="21"/>
                <w:szCs w:val="21"/>
              </w:rPr>
              <w:t>《土工合成材料短纤针刺非织造土工布》</w:t>
            </w:r>
            <w:r w:rsidRPr="00625C17">
              <w:rPr>
                <w:rFonts w:ascii="Times New Roman" w:eastAsia="宋体" w:hAnsi="Times New Roman" w:cs="Times New Roman"/>
                <w:bCs/>
                <w:sz w:val="21"/>
                <w:szCs w:val="21"/>
              </w:rPr>
              <w:t>GB/T 17638</w:t>
            </w:r>
          </w:p>
        </w:tc>
      </w:tr>
      <w:tr w:rsidR="00E13B7A" w:rsidRPr="00625C17" w14:paraId="64B1D158" w14:textId="77777777" w:rsidTr="00E13B7A">
        <w:tc>
          <w:tcPr>
            <w:tcW w:w="1560" w:type="dxa"/>
            <w:vAlign w:val="center"/>
          </w:tcPr>
          <w:p w14:paraId="460106FA" w14:textId="77777777" w:rsidR="00E13B7A" w:rsidRPr="00625C17" w:rsidRDefault="00E13B7A" w:rsidP="00F8475C">
            <w:pPr>
              <w:snapToGrid w:val="0"/>
              <w:spacing w:beforeLines="20" w:before="76" w:afterLines="20" w:after="76"/>
              <w:jc w:val="center"/>
              <w:rPr>
                <w:rFonts w:ascii="Times New Roman" w:eastAsia="宋体" w:hAnsi="Times New Roman" w:cs="Times New Roman"/>
                <w:bCs/>
                <w:sz w:val="21"/>
                <w:szCs w:val="21"/>
              </w:rPr>
            </w:pPr>
            <w:r w:rsidRPr="00625C17">
              <w:rPr>
                <w:rFonts w:ascii="Times New Roman" w:eastAsia="宋体" w:hAnsi="Times New Roman" w:cs="Times New Roman"/>
                <w:bCs/>
                <w:sz w:val="21"/>
                <w:szCs w:val="21"/>
              </w:rPr>
              <w:t>土工膜和复合土工膜</w:t>
            </w:r>
          </w:p>
        </w:tc>
        <w:tc>
          <w:tcPr>
            <w:tcW w:w="4820" w:type="dxa"/>
            <w:vAlign w:val="center"/>
          </w:tcPr>
          <w:p w14:paraId="2455846B" w14:textId="78E1BDFC" w:rsidR="00E13B7A" w:rsidRPr="00625C17" w:rsidRDefault="00E13B7A" w:rsidP="00F8475C">
            <w:pPr>
              <w:snapToGrid w:val="0"/>
              <w:spacing w:beforeLines="20" w:before="76" w:afterLines="20" w:after="76"/>
              <w:rPr>
                <w:rFonts w:ascii="Times New Roman" w:eastAsia="宋体" w:hAnsi="Times New Roman" w:cs="Times New Roman"/>
                <w:bCs/>
                <w:sz w:val="21"/>
                <w:szCs w:val="21"/>
              </w:rPr>
            </w:pPr>
            <w:r w:rsidRPr="00625C17">
              <w:rPr>
                <w:rFonts w:ascii="Times New Roman" w:eastAsia="宋体" w:hAnsi="Times New Roman" w:cs="Times New Roman"/>
                <w:bCs/>
                <w:sz w:val="21"/>
                <w:szCs w:val="21"/>
              </w:rPr>
              <w:t>土工膜</w:t>
            </w:r>
            <w:r w:rsidRPr="00625C17">
              <w:rPr>
                <w:rFonts w:ascii="Times New Roman" w:eastAsia="宋体" w:hAnsi="Times New Roman" w:cs="Times New Roman" w:hint="eastAsia"/>
                <w:bCs/>
                <w:sz w:val="21"/>
                <w:szCs w:val="21"/>
              </w:rPr>
              <w:t>应</w:t>
            </w:r>
            <w:r w:rsidRPr="00625C17">
              <w:rPr>
                <w:rFonts w:ascii="Times New Roman" w:eastAsia="宋体" w:hAnsi="Times New Roman" w:cs="Times New Roman"/>
                <w:bCs/>
                <w:sz w:val="21"/>
                <w:szCs w:val="21"/>
              </w:rPr>
              <w:t>采用高密度聚乙烯膜，厚度不应小于</w:t>
            </w:r>
            <w:r w:rsidRPr="00625C17">
              <w:rPr>
                <w:rFonts w:ascii="Times New Roman" w:eastAsia="宋体" w:hAnsi="Times New Roman" w:cs="Times New Roman"/>
                <w:bCs/>
                <w:sz w:val="21"/>
                <w:szCs w:val="21"/>
              </w:rPr>
              <w:t>0.5mm</w:t>
            </w:r>
            <w:r w:rsidRPr="00625C17">
              <w:rPr>
                <w:rFonts w:ascii="Times New Roman" w:eastAsia="宋体" w:hAnsi="Times New Roman" w:cs="Times New Roman"/>
                <w:bCs/>
                <w:sz w:val="21"/>
                <w:szCs w:val="21"/>
              </w:rPr>
              <w:t>，纵横向拉伸断裂强度不</w:t>
            </w:r>
            <w:r w:rsidRPr="00625C17">
              <w:rPr>
                <w:rFonts w:ascii="Times New Roman" w:eastAsia="宋体" w:hAnsi="Times New Roman" w:cs="Times New Roman" w:hint="eastAsia"/>
                <w:bCs/>
                <w:sz w:val="21"/>
                <w:szCs w:val="21"/>
              </w:rPr>
              <w:t>应</w:t>
            </w:r>
            <w:r w:rsidRPr="00625C17">
              <w:rPr>
                <w:rFonts w:ascii="Times New Roman" w:eastAsia="宋体" w:hAnsi="Times New Roman" w:cs="Times New Roman"/>
                <w:bCs/>
                <w:sz w:val="21"/>
                <w:szCs w:val="21"/>
              </w:rPr>
              <w:t>小于</w:t>
            </w:r>
            <w:r w:rsidRPr="00625C17">
              <w:rPr>
                <w:rFonts w:ascii="Times New Roman" w:eastAsia="宋体" w:hAnsi="Times New Roman" w:cs="Times New Roman"/>
                <w:bCs/>
                <w:sz w:val="21"/>
                <w:szCs w:val="21"/>
              </w:rPr>
              <w:t>10N/mm</w:t>
            </w:r>
            <w:r w:rsidRPr="00625C17">
              <w:rPr>
                <w:rFonts w:ascii="Times New Roman" w:eastAsia="宋体" w:hAnsi="Times New Roman" w:cs="Times New Roman"/>
                <w:bCs/>
                <w:sz w:val="21"/>
                <w:szCs w:val="21"/>
              </w:rPr>
              <w:t>，抗刺穿强度不</w:t>
            </w:r>
            <w:r w:rsidRPr="00625C17">
              <w:rPr>
                <w:rFonts w:ascii="Times New Roman" w:eastAsia="宋体" w:hAnsi="Times New Roman" w:cs="Times New Roman" w:hint="eastAsia"/>
                <w:bCs/>
                <w:sz w:val="21"/>
                <w:szCs w:val="21"/>
              </w:rPr>
              <w:t>应</w:t>
            </w:r>
            <w:r w:rsidRPr="00625C17">
              <w:rPr>
                <w:rFonts w:ascii="Times New Roman" w:eastAsia="宋体" w:hAnsi="Times New Roman" w:cs="Times New Roman"/>
                <w:bCs/>
                <w:sz w:val="21"/>
                <w:szCs w:val="21"/>
              </w:rPr>
              <w:t>小于</w:t>
            </w:r>
            <w:r w:rsidRPr="00625C17">
              <w:rPr>
                <w:rFonts w:ascii="Times New Roman" w:eastAsia="宋体" w:hAnsi="Times New Roman" w:cs="Times New Roman"/>
                <w:bCs/>
                <w:sz w:val="21"/>
                <w:szCs w:val="21"/>
              </w:rPr>
              <w:t>120N</w:t>
            </w:r>
            <w:r w:rsidRPr="00625C17">
              <w:rPr>
                <w:rFonts w:ascii="Times New Roman" w:eastAsia="宋体" w:hAnsi="Times New Roman" w:cs="Times New Roman"/>
                <w:bCs/>
                <w:sz w:val="21"/>
                <w:szCs w:val="21"/>
              </w:rPr>
              <w:t>；复合土工膜</w:t>
            </w:r>
            <w:r w:rsidRPr="00625C17">
              <w:rPr>
                <w:rFonts w:ascii="Times New Roman" w:eastAsia="宋体" w:hAnsi="Times New Roman" w:cs="Times New Roman" w:hint="eastAsia"/>
                <w:bCs/>
                <w:sz w:val="21"/>
                <w:szCs w:val="21"/>
              </w:rPr>
              <w:t>应</w:t>
            </w:r>
            <w:r w:rsidRPr="00625C17">
              <w:rPr>
                <w:rFonts w:ascii="Times New Roman" w:eastAsia="宋体" w:hAnsi="Times New Roman" w:cs="Times New Roman"/>
                <w:bCs/>
                <w:sz w:val="21"/>
                <w:szCs w:val="21"/>
              </w:rPr>
              <w:t>采用一布一膜或两布一膜，厚度不应小于</w:t>
            </w:r>
            <w:r w:rsidRPr="00625C17">
              <w:rPr>
                <w:rFonts w:ascii="Times New Roman" w:eastAsia="宋体" w:hAnsi="Times New Roman" w:cs="Times New Roman"/>
                <w:bCs/>
                <w:sz w:val="21"/>
                <w:szCs w:val="21"/>
              </w:rPr>
              <w:t>0.3mm</w:t>
            </w:r>
            <w:r w:rsidRPr="00625C17">
              <w:rPr>
                <w:rFonts w:ascii="Times New Roman" w:eastAsia="宋体" w:hAnsi="Times New Roman" w:cs="Times New Roman"/>
                <w:bCs/>
                <w:sz w:val="21"/>
                <w:szCs w:val="21"/>
              </w:rPr>
              <w:t>，其标称断裂强度不应小于</w:t>
            </w:r>
            <w:r w:rsidRPr="00625C17">
              <w:rPr>
                <w:rFonts w:ascii="Times New Roman" w:eastAsia="宋体" w:hAnsi="Times New Roman" w:cs="Times New Roman"/>
                <w:bCs/>
                <w:sz w:val="21"/>
                <w:szCs w:val="21"/>
              </w:rPr>
              <w:t>7.5kN/m</w:t>
            </w:r>
            <w:r w:rsidRPr="00625C17">
              <w:rPr>
                <w:rFonts w:ascii="Times New Roman" w:eastAsia="宋体" w:hAnsi="Times New Roman" w:cs="Times New Roman"/>
                <w:bCs/>
                <w:sz w:val="21"/>
                <w:szCs w:val="21"/>
              </w:rPr>
              <w:t>，</w:t>
            </w:r>
            <w:r w:rsidRPr="00625C17">
              <w:rPr>
                <w:rFonts w:ascii="Times New Roman" w:eastAsia="宋体" w:hAnsi="Times New Roman" w:cs="Times New Roman"/>
                <w:bCs/>
                <w:sz w:val="21"/>
                <w:szCs w:val="21"/>
              </w:rPr>
              <w:t>CBR</w:t>
            </w:r>
            <w:r w:rsidRPr="00625C17">
              <w:rPr>
                <w:rFonts w:ascii="Times New Roman" w:eastAsia="宋体" w:hAnsi="Times New Roman" w:cs="Times New Roman"/>
                <w:bCs/>
                <w:sz w:val="21"/>
                <w:szCs w:val="21"/>
              </w:rPr>
              <w:t>顶破强力不</w:t>
            </w:r>
            <w:r w:rsidRPr="00625C17">
              <w:rPr>
                <w:rFonts w:ascii="Times New Roman" w:eastAsia="宋体" w:hAnsi="Times New Roman" w:cs="Times New Roman" w:hint="eastAsia"/>
                <w:bCs/>
                <w:sz w:val="21"/>
                <w:szCs w:val="21"/>
              </w:rPr>
              <w:t>应</w:t>
            </w:r>
            <w:r w:rsidRPr="00625C17">
              <w:rPr>
                <w:rFonts w:ascii="Times New Roman" w:eastAsia="宋体" w:hAnsi="Times New Roman" w:cs="Times New Roman"/>
                <w:bCs/>
                <w:sz w:val="21"/>
                <w:szCs w:val="21"/>
              </w:rPr>
              <w:t>小于</w:t>
            </w:r>
            <w:r w:rsidRPr="00625C17">
              <w:rPr>
                <w:rFonts w:ascii="Times New Roman" w:eastAsia="宋体" w:hAnsi="Times New Roman" w:cs="Times New Roman"/>
                <w:bCs/>
                <w:sz w:val="21"/>
                <w:szCs w:val="21"/>
              </w:rPr>
              <w:t>1.5kN</w:t>
            </w:r>
            <w:r w:rsidRPr="00625C17">
              <w:rPr>
                <w:rFonts w:ascii="Times New Roman" w:eastAsia="宋体" w:hAnsi="Times New Roman" w:cs="Times New Roman"/>
                <w:bCs/>
                <w:sz w:val="21"/>
                <w:szCs w:val="21"/>
              </w:rPr>
              <w:t>，纵横向撕破强力不</w:t>
            </w:r>
            <w:r w:rsidRPr="00625C17">
              <w:rPr>
                <w:rFonts w:ascii="Times New Roman" w:eastAsia="宋体" w:hAnsi="Times New Roman" w:cs="Times New Roman" w:hint="eastAsia"/>
                <w:bCs/>
                <w:sz w:val="21"/>
                <w:szCs w:val="21"/>
              </w:rPr>
              <w:t>应</w:t>
            </w:r>
            <w:r w:rsidRPr="00625C17">
              <w:rPr>
                <w:rFonts w:ascii="Times New Roman" w:eastAsia="宋体" w:hAnsi="Times New Roman" w:cs="Times New Roman"/>
                <w:bCs/>
                <w:sz w:val="21"/>
                <w:szCs w:val="21"/>
              </w:rPr>
              <w:t>小于</w:t>
            </w:r>
            <w:r w:rsidRPr="00625C17">
              <w:rPr>
                <w:rFonts w:ascii="Times New Roman" w:eastAsia="宋体" w:hAnsi="Times New Roman" w:cs="Times New Roman"/>
                <w:bCs/>
                <w:sz w:val="21"/>
                <w:szCs w:val="21"/>
              </w:rPr>
              <w:t>0.25kN</w:t>
            </w:r>
            <w:r w:rsidRPr="00625C17">
              <w:rPr>
                <w:rFonts w:ascii="Times New Roman" w:eastAsia="宋体" w:hAnsi="Times New Roman" w:cs="Times New Roman"/>
                <w:bCs/>
                <w:sz w:val="21"/>
                <w:szCs w:val="21"/>
              </w:rPr>
              <w:t>，剥离强度不</w:t>
            </w:r>
            <w:r w:rsidRPr="00625C17">
              <w:rPr>
                <w:rFonts w:ascii="Times New Roman" w:eastAsia="宋体" w:hAnsi="Times New Roman" w:cs="Times New Roman" w:hint="eastAsia"/>
                <w:bCs/>
                <w:sz w:val="21"/>
                <w:szCs w:val="21"/>
              </w:rPr>
              <w:t>应</w:t>
            </w:r>
            <w:r w:rsidRPr="00625C17">
              <w:rPr>
                <w:rFonts w:ascii="Times New Roman" w:eastAsia="宋体" w:hAnsi="Times New Roman" w:cs="Times New Roman"/>
                <w:bCs/>
                <w:sz w:val="21"/>
                <w:szCs w:val="21"/>
              </w:rPr>
              <w:t>小于</w:t>
            </w:r>
            <w:r w:rsidRPr="00625C17">
              <w:rPr>
                <w:rFonts w:ascii="Times New Roman" w:eastAsia="宋体" w:hAnsi="Times New Roman" w:cs="Times New Roman"/>
                <w:bCs/>
                <w:sz w:val="21"/>
                <w:szCs w:val="21"/>
              </w:rPr>
              <w:t>6N/cm</w:t>
            </w:r>
            <w:r w:rsidRPr="00625C17">
              <w:rPr>
                <w:rFonts w:ascii="Times New Roman" w:eastAsia="宋体" w:hAnsi="Times New Roman" w:cs="Times New Roman"/>
                <w:bCs/>
                <w:sz w:val="21"/>
                <w:szCs w:val="21"/>
              </w:rPr>
              <w:t>，耐水静压不</w:t>
            </w:r>
            <w:r w:rsidRPr="00625C17">
              <w:rPr>
                <w:rFonts w:ascii="Times New Roman" w:eastAsia="宋体" w:hAnsi="Times New Roman" w:cs="Times New Roman" w:hint="eastAsia"/>
                <w:bCs/>
                <w:sz w:val="21"/>
                <w:szCs w:val="21"/>
              </w:rPr>
              <w:t>应</w:t>
            </w:r>
            <w:r w:rsidRPr="00625C17">
              <w:rPr>
                <w:rFonts w:ascii="Times New Roman" w:eastAsia="宋体" w:hAnsi="Times New Roman" w:cs="Times New Roman"/>
                <w:bCs/>
                <w:sz w:val="21"/>
                <w:szCs w:val="21"/>
              </w:rPr>
              <w:t>小于</w:t>
            </w:r>
            <w:r w:rsidRPr="00625C17">
              <w:rPr>
                <w:rFonts w:ascii="Times New Roman" w:eastAsia="宋体" w:hAnsi="Times New Roman" w:cs="Times New Roman"/>
                <w:bCs/>
                <w:sz w:val="21"/>
                <w:szCs w:val="21"/>
              </w:rPr>
              <w:t>0.5MPa</w:t>
            </w:r>
            <w:r w:rsidRPr="00625C17">
              <w:rPr>
                <w:rFonts w:ascii="Times New Roman" w:eastAsia="宋体" w:hAnsi="Times New Roman" w:cs="Times New Roman"/>
                <w:bCs/>
                <w:sz w:val="21"/>
                <w:szCs w:val="21"/>
              </w:rPr>
              <w:t>。</w:t>
            </w:r>
          </w:p>
        </w:tc>
        <w:tc>
          <w:tcPr>
            <w:tcW w:w="2409" w:type="dxa"/>
            <w:vAlign w:val="center"/>
          </w:tcPr>
          <w:p w14:paraId="5E4A5528" w14:textId="0BD35D7E" w:rsidR="00E13B7A" w:rsidRPr="00625C17" w:rsidRDefault="007A11EF" w:rsidP="00F8475C">
            <w:pPr>
              <w:snapToGrid w:val="0"/>
              <w:spacing w:beforeLines="20" w:before="76" w:afterLines="20" w:after="76"/>
              <w:rPr>
                <w:rFonts w:ascii="Times New Roman" w:eastAsia="宋体" w:hAnsi="Times New Roman" w:cs="Times New Roman"/>
                <w:bCs/>
                <w:sz w:val="21"/>
                <w:szCs w:val="21"/>
              </w:rPr>
            </w:pPr>
            <w:r w:rsidRPr="00625C17">
              <w:rPr>
                <w:rFonts w:ascii="Times New Roman" w:eastAsia="宋体" w:hAnsi="Times New Roman" w:cs="Times New Roman"/>
                <w:bCs/>
                <w:sz w:val="21"/>
                <w:szCs w:val="21"/>
              </w:rPr>
              <w:t>《土工合成材料</w:t>
            </w:r>
            <w:r w:rsidRPr="00625C17">
              <w:rPr>
                <w:rFonts w:ascii="Times New Roman" w:eastAsia="宋体" w:hAnsi="Times New Roman" w:cs="Times New Roman"/>
                <w:bCs/>
                <w:sz w:val="21"/>
                <w:szCs w:val="21"/>
              </w:rPr>
              <w:t xml:space="preserve"> </w:t>
            </w:r>
            <w:r w:rsidRPr="00625C17">
              <w:rPr>
                <w:rFonts w:ascii="Times New Roman" w:eastAsia="宋体" w:hAnsi="Times New Roman" w:cs="Times New Roman"/>
                <w:bCs/>
                <w:sz w:val="21"/>
                <w:szCs w:val="21"/>
              </w:rPr>
              <w:t>非织造布复合土工膜》</w:t>
            </w:r>
            <w:r w:rsidRPr="00625C17">
              <w:rPr>
                <w:rFonts w:ascii="Times New Roman" w:eastAsia="宋体" w:hAnsi="Times New Roman" w:cs="Times New Roman"/>
                <w:bCs/>
                <w:sz w:val="21"/>
                <w:szCs w:val="21"/>
              </w:rPr>
              <w:t>GB/T 17642</w:t>
            </w:r>
            <w:r w:rsidRPr="00625C17">
              <w:rPr>
                <w:rFonts w:ascii="Times New Roman" w:eastAsia="宋体" w:hAnsi="Times New Roman" w:cs="Times New Roman" w:hint="eastAsia"/>
                <w:bCs/>
                <w:sz w:val="21"/>
                <w:szCs w:val="21"/>
              </w:rPr>
              <w:t>、</w:t>
            </w:r>
            <w:r w:rsidR="00E13B7A" w:rsidRPr="00625C17">
              <w:rPr>
                <w:rFonts w:ascii="Times New Roman" w:eastAsia="宋体" w:hAnsi="Times New Roman" w:cs="Times New Roman"/>
                <w:bCs/>
                <w:sz w:val="21"/>
                <w:szCs w:val="21"/>
              </w:rPr>
              <w:t>《土工合成材料</w:t>
            </w:r>
            <w:r w:rsidR="00E13B7A" w:rsidRPr="00625C17">
              <w:rPr>
                <w:rFonts w:ascii="Times New Roman" w:eastAsia="宋体" w:hAnsi="Times New Roman" w:cs="Times New Roman"/>
                <w:bCs/>
                <w:sz w:val="21"/>
                <w:szCs w:val="21"/>
              </w:rPr>
              <w:t xml:space="preserve"> </w:t>
            </w:r>
            <w:r w:rsidR="00E13B7A" w:rsidRPr="00625C17">
              <w:rPr>
                <w:rFonts w:ascii="Times New Roman" w:eastAsia="宋体" w:hAnsi="Times New Roman" w:cs="Times New Roman"/>
                <w:bCs/>
                <w:sz w:val="21"/>
                <w:szCs w:val="21"/>
              </w:rPr>
              <w:t>聚乙烯土工膜》</w:t>
            </w:r>
            <w:r w:rsidR="00E13B7A" w:rsidRPr="00625C17">
              <w:rPr>
                <w:rFonts w:ascii="Times New Roman" w:eastAsia="宋体" w:hAnsi="Times New Roman" w:cs="Times New Roman"/>
                <w:bCs/>
                <w:sz w:val="21"/>
                <w:szCs w:val="21"/>
              </w:rPr>
              <w:t>GB/T17643</w:t>
            </w:r>
          </w:p>
        </w:tc>
      </w:tr>
      <w:tr w:rsidR="00E13B7A" w:rsidRPr="00625C17" w14:paraId="44169AF4" w14:textId="77777777" w:rsidTr="00E13B7A">
        <w:tc>
          <w:tcPr>
            <w:tcW w:w="1560" w:type="dxa"/>
            <w:vAlign w:val="center"/>
          </w:tcPr>
          <w:p w14:paraId="14B919CD" w14:textId="77777777" w:rsidR="00E13B7A" w:rsidRPr="00625C17" w:rsidRDefault="00E13B7A" w:rsidP="00F8475C">
            <w:pPr>
              <w:snapToGrid w:val="0"/>
              <w:spacing w:beforeLines="20" w:before="76" w:afterLines="20" w:after="76"/>
              <w:jc w:val="center"/>
              <w:rPr>
                <w:rFonts w:ascii="Times New Roman" w:eastAsia="宋体" w:hAnsi="Times New Roman" w:cs="Times New Roman"/>
                <w:bCs/>
                <w:sz w:val="21"/>
                <w:szCs w:val="21"/>
              </w:rPr>
            </w:pPr>
            <w:r w:rsidRPr="00625C17">
              <w:rPr>
                <w:rFonts w:ascii="Times New Roman" w:eastAsia="宋体" w:hAnsi="Times New Roman" w:cs="Times New Roman"/>
                <w:bCs/>
                <w:sz w:val="21"/>
                <w:szCs w:val="21"/>
              </w:rPr>
              <w:t>渗排水管</w:t>
            </w:r>
          </w:p>
        </w:tc>
        <w:tc>
          <w:tcPr>
            <w:tcW w:w="4820" w:type="dxa"/>
            <w:vAlign w:val="center"/>
          </w:tcPr>
          <w:p w14:paraId="03295358" w14:textId="0E7007A4" w:rsidR="00E13B7A" w:rsidRPr="00625C17" w:rsidRDefault="00E13B7A" w:rsidP="00F8475C">
            <w:pPr>
              <w:snapToGrid w:val="0"/>
              <w:spacing w:beforeLines="20" w:before="76" w:afterLines="20" w:after="76"/>
              <w:rPr>
                <w:rFonts w:ascii="Times New Roman" w:eastAsia="宋体" w:hAnsi="Times New Roman" w:cs="Times New Roman"/>
                <w:bCs/>
                <w:sz w:val="21"/>
                <w:szCs w:val="21"/>
              </w:rPr>
            </w:pPr>
            <w:r w:rsidRPr="00625C17">
              <w:rPr>
                <w:rFonts w:ascii="Times New Roman" w:eastAsia="宋体" w:hAnsi="Times New Roman" w:cs="Times New Roman"/>
                <w:bCs/>
                <w:sz w:val="21"/>
                <w:szCs w:val="21"/>
              </w:rPr>
              <w:t>聚乙烯</w:t>
            </w:r>
            <w:r w:rsidRPr="00625C17">
              <w:rPr>
                <w:rFonts w:ascii="Times New Roman" w:eastAsia="宋体" w:hAnsi="Times New Roman" w:cs="Times New Roman"/>
                <w:bCs/>
                <w:sz w:val="21"/>
                <w:szCs w:val="21"/>
              </w:rPr>
              <w:t>PE</w:t>
            </w:r>
            <w:r w:rsidRPr="00625C17">
              <w:rPr>
                <w:rFonts w:ascii="Times New Roman" w:eastAsia="宋体" w:hAnsi="Times New Roman" w:cs="Times New Roman"/>
                <w:bCs/>
                <w:sz w:val="21"/>
                <w:szCs w:val="21"/>
              </w:rPr>
              <w:t>管、硬聚氯乙烯</w:t>
            </w:r>
            <w:r w:rsidRPr="00625C17">
              <w:rPr>
                <w:rFonts w:ascii="Times New Roman" w:eastAsia="宋体" w:hAnsi="Times New Roman" w:cs="Times New Roman"/>
                <w:bCs/>
                <w:sz w:val="21"/>
                <w:szCs w:val="21"/>
              </w:rPr>
              <w:t>PVC-U</w:t>
            </w:r>
            <w:r w:rsidRPr="00625C17">
              <w:rPr>
                <w:rFonts w:ascii="Times New Roman" w:eastAsia="宋体" w:hAnsi="Times New Roman" w:cs="Times New Roman"/>
                <w:bCs/>
                <w:sz w:val="21"/>
                <w:szCs w:val="21"/>
              </w:rPr>
              <w:t>管；开孔率不</w:t>
            </w:r>
            <w:r w:rsidRPr="00625C17">
              <w:rPr>
                <w:rFonts w:ascii="Times New Roman" w:eastAsia="宋体" w:hAnsi="Times New Roman" w:cs="Times New Roman" w:hint="eastAsia"/>
                <w:bCs/>
                <w:sz w:val="21"/>
                <w:szCs w:val="21"/>
              </w:rPr>
              <w:t>应</w:t>
            </w:r>
            <w:r w:rsidRPr="00625C17">
              <w:rPr>
                <w:rFonts w:ascii="Times New Roman" w:eastAsia="宋体" w:hAnsi="Times New Roman" w:cs="Times New Roman"/>
                <w:bCs/>
                <w:sz w:val="21"/>
                <w:szCs w:val="21"/>
              </w:rPr>
              <w:t>超过</w:t>
            </w:r>
            <w:r w:rsidRPr="00625C17">
              <w:rPr>
                <w:rFonts w:ascii="Times New Roman" w:eastAsia="宋体" w:hAnsi="Times New Roman" w:cs="Times New Roman"/>
                <w:bCs/>
                <w:sz w:val="21"/>
                <w:szCs w:val="21"/>
              </w:rPr>
              <w:t>3%</w:t>
            </w:r>
            <w:r w:rsidRPr="00625C17">
              <w:rPr>
                <w:rFonts w:ascii="Times New Roman" w:eastAsia="宋体" w:hAnsi="Times New Roman" w:cs="Times New Roman"/>
                <w:bCs/>
                <w:sz w:val="21"/>
                <w:szCs w:val="21"/>
              </w:rPr>
              <w:t>，孔径</w:t>
            </w:r>
            <w:r w:rsidRPr="00625C17">
              <w:rPr>
                <w:rFonts w:ascii="Times New Roman" w:eastAsia="宋体" w:hAnsi="Times New Roman" w:cs="Times New Roman" w:hint="eastAsia"/>
                <w:bCs/>
                <w:sz w:val="21"/>
                <w:szCs w:val="21"/>
              </w:rPr>
              <w:t>宜</w:t>
            </w:r>
            <w:r w:rsidRPr="00625C17">
              <w:rPr>
                <w:rFonts w:ascii="Times New Roman" w:eastAsia="宋体" w:hAnsi="Times New Roman" w:cs="Times New Roman"/>
                <w:bCs/>
                <w:sz w:val="21"/>
                <w:szCs w:val="21"/>
              </w:rPr>
              <w:t>为</w:t>
            </w:r>
            <w:r w:rsidRPr="00625C17">
              <w:rPr>
                <w:rFonts w:ascii="Times New Roman" w:eastAsia="宋体" w:hAnsi="Times New Roman" w:cs="Times New Roman"/>
                <w:bCs/>
                <w:sz w:val="21"/>
                <w:szCs w:val="21"/>
              </w:rPr>
              <w:t>8mm</w:t>
            </w:r>
            <w:r w:rsidR="000F1122" w:rsidRPr="00625C17">
              <w:rPr>
                <w:rFonts w:ascii="Times New Roman" w:eastAsia="宋体" w:hAnsi="Times New Roman" w:cs="Times New Roman" w:hint="eastAsia"/>
                <w:bCs/>
                <w:sz w:val="21"/>
                <w:szCs w:val="21"/>
              </w:rPr>
              <w:t>~</w:t>
            </w:r>
            <w:r w:rsidRPr="00625C17">
              <w:rPr>
                <w:rFonts w:ascii="Times New Roman" w:eastAsia="宋体" w:hAnsi="Times New Roman" w:cs="Times New Roman"/>
                <w:bCs/>
                <w:sz w:val="21"/>
                <w:szCs w:val="21"/>
              </w:rPr>
              <w:t>12mm</w:t>
            </w:r>
            <w:r w:rsidR="000F1122" w:rsidRPr="00625C17">
              <w:rPr>
                <w:rFonts w:ascii="Times New Roman" w:eastAsia="宋体" w:hAnsi="Times New Roman" w:cs="Times New Roman" w:hint="eastAsia"/>
                <w:bCs/>
                <w:sz w:val="21"/>
                <w:szCs w:val="21"/>
              </w:rPr>
              <w:t>；</w:t>
            </w:r>
            <w:r w:rsidRPr="00625C17">
              <w:rPr>
                <w:rFonts w:ascii="Times New Roman" w:eastAsia="宋体" w:hAnsi="Times New Roman" w:cs="Times New Roman"/>
                <w:bCs/>
                <w:sz w:val="21"/>
                <w:szCs w:val="21"/>
              </w:rPr>
              <w:t>渗排水管环刚度不</w:t>
            </w:r>
            <w:r w:rsidRPr="00625C17">
              <w:rPr>
                <w:rFonts w:ascii="Times New Roman" w:eastAsia="宋体" w:hAnsi="Times New Roman" w:cs="Times New Roman" w:hint="eastAsia"/>
                <w:bCs/>
                <w:sz w:val="21"/>
                <w:szCs w:val="21"/>
              </w:rPr>
              <w:t>应</w:t>
            </w:r>
            <w:r w:rsidRPr="00625C17">
              <w:rPr>
                <w:rFonts w:ascii="Times New Roman" w:eastAsia="宋体" w:hAnsi="Times New Roman" w:cs="Times New Roman"/>
                <w:bCs/>
                <w:sz w:val="21"/>
                <w:szCs w:val="21"/>
              </w:rPr>
              <w:t>小于</w:t>
            </w:r>
            <w:r w:rsidRPr="00625C17">
              <w:rPr>
                <w:rFonts w:ascii="Times New Roman" w:eastAsia="宋体" w:hAnsi="Times New Roman" w:cs="Times New Roman"/>
                <w:bCs/>
                <w:sz w:val="21"/>
                <w:szCs w:val="21"/>
              </w:rPr>
              <w:t>4.8kN/m</w:t>
            </w:r>
            <w:r w:rsidRPr="00625C17">
              <w:rPr>
                <w:rFonts w:ascii="Times New Roman" w:eastAsia="宋体" w:hAnsi="Times New Roman" w:cs="Times New Roman"/>
                <w:bCs/>
                <w:sz w:val="21"/>
                <w:szCs w:val="21"/>
                <w:vertAlign w:val="superscript"/>
              </w:rPr>
              <w:t>2</w:t>
            </w:r>
          </w:p>
        </w:tc>
        <w:tc>
          <w:tcPr>
            <w:tcW w:w="2409" w:type="dxa"/>
            <w:vAlign w:val="center"/>
          </w:tcPr>
          <w:p w14:paraId="376BF805" w14:textId="77777777" w:rsidR="00E13B7A" w:rsidRPr="00625C17" w:rsidRDefault="00E13B7A" w:rsidP="00F8475C">
            <w:pPr>
              <w:snapToGrid w:val="0"/>
              <w:spacing w:beforeLines="20" w:before="76" w:afterLines="20" w:after="76"/>
              <w:rPr>
                <w:rFonts w:ascii="Times New Roman" w:eastAsia="宋体" w:hAnsi="Times New Roman" w:cs="Times New Roman"/>
                <w:bCs/>
                <w:sz w:val="21"/>
                <w:szCs w:val="21"/>
              </w:rPr>
            </w:pPr>
          </w:p>
        </w:tc>
      </w:tr>
    </w:tbl>
    <w:p w14:paraId="324352E4" w14:textId="448651C9" w:rsidR="00C775D7" w:rsidRPr="00F42B29" w:rsidRDefault="00C775D7" w:rsidP="000F1122">
      <w:pPr>
        <w:snapToGrid w:val="0"/>
        <w:spacing w:line="360" w:lineRule="auto"/>
        <w:ind w:left="619" w:hangingChars="295" w:hanging="619"/>
        <w:rPr>
          <w:rFonts w:ascii="Times New Roman" w:eastAsia="宋体" w:hAnsi="Times New Roman" w:cs="Times New Roman"/>
          <w:sz w:val="21"/>
          <w:szCs w:val="21"/>
        </w:rPr>
      </w:pPr>
      <w:r w:rsidRPr="00F42B29">
        <w:rPr>
          <w:rFonts w:ascii="Times New Roman" w:eastAsia="宋体" w:hAnsi="Times New Roman" w:cs="Times New Roman"/>
          <w:sz w:val="21"/>
          <w:szCs w:val="21"/>
        </w:rPr>
        <w:t>注：</w:t>
      </w:r>
      <w:r w:rsidRPr="00F42B29">
        <w:rPr>
          <w:rFonts w:ascii="Times New Roman" w:eastAsia="宋体" w:hAnsi="Times New Roman" w:cs="Times New Roman"/>
          <w:sz w:val="21"/>
          <w:szCs w:val="21"/>
        </w:rPr>
        <w:t xml:space="preserve">1 </w:t>
      </w:r>
      <w:r w:rsidRPr="00F42B29">
        <w:rPr>
          <w:rFonts w:ascii="Times New Roman" w:eastAsia="宋体" w:hAnsi="Times New Roman" w:cs="Times New Roman"/>
          <w:sz w:val="21"/>
          <w:szCs w:val="21"/>
        </w:rPr>
        <w:t>湿陷性黄土地区分布和海绵设计</w:t>
      </w:r>
      <w:r w:rsidR="002B0D28" w:rsidRPr="00F42B29">
        <w:rPr>
          <w:rFonts w:ascii="Times New Roman" w:eastAsia="宋体" w:hAnsi="Times New Roman" w:cs="Times New Roman" w:hint="eastAsia"/>
          <w:sz w:val="21"/>
          <w:szCs w:val="21"/>
        </w:rPr>
        <w:t>参照</w:t>
      </w:r>
      <w:r w:rsidRPr="00F42B29">
        <w:rPr>
          <w:rFonts w:ascii="Times New Roman" w:eastAsia="宋体" w:hAnsi="Times New Roman" w:cs="Times New Roman"/>
          <w:sz w:val="21"/>
          <w:szCs w:val="21"/>
        </w:rPr>
        <w:t>现行国家标准《湿陷性黄土地区建筑标准》</w:t>
      </w:r>
      <w:r w:rsidRPr="00F42B29">
        <w:rPr>
          <w:rFonts w:ascii="Times New Roman" w:eastAsia="宋体" w:hAnsi="Times New Roman" w:cs="Times New Roman"/>
          <w:sz w:val="21"/>
          <w:szCs w:val="21"/>
        </w:rPr>
        <w:t>GB 50025</w:t>
      </w:r>
      <w:r w:rsidRPr="00F42B29">
        <w:rPr>
          <w:rFonts w:ascii="Times New Roman" w:eastAsia="宋体" w:hAnsi="Times New Roman" w:cs="Times New Roman"/>
          <w:sz w:val="21"/>
          <w:szCs w:val="21"/>
        </w:rPr>
        <w:t>的有关规定</w:t>
      </w:r>
      <w:r w:rsidR="002B0D28" w:rsidRPr="00F42B29">
        <w:rPr>
          <w:rFonts w:ascii="Times New Roman" w:eastAsia="宋体" w:hAnsi="Times New Roman" w:cs="Times New Roman" w:hint="eastAsia"/>
          <w:sz w:val="21"/>
          <w:szCs w:val="21"/>
        </w:rPr>
        <w:t>执行；</w:t>
      </w:r>
    </w:p>
    <w:p w14:paraId="5BCFBCE8" w14:textId="24F1E92D" w:rsidR="00C775D7" w:rsidRPr="00F42B29" w:rsidRDefault="00C775D7" w:rsidP="000F1122">
      <w:pPr>
        <w:snapToGrid w:val="0"/>
        <w:spacing w:line="360" w:lineRule="auto"/>
        <w:ind w:leftChars="152" w:left="672" w:hangingChars="117" w:hanging="246"/>
        <w:rPr>
          <w:rFonts w:ascii="Times New Roman" w:eastAsia="宋体" w:hAnsi="Times New Roman" w:cs="Times New Roman"/>
          <w:sz w:val="21"/>
          <w:szCs w:val="21"/>
        </w:rPr>
      </w:pPr>
      <w:r w:rsidRPr="00F42B29">
        <w:rPr>
          <w:rFonts w:ascii="Times New Roman" w:eastAsia="宋体" w:hAnsi="Times New Roman" w:cs="Times New Roman"/>
          <w:sz w:val="21"/>
          <w:szCs w:val="21"/>
        </w:rPr>
        <w:t xml:space="preserve">2 </w:t>
      </w:r>
      <w:r w:rsidRPr="00F42B29">
        <w:rPr>
          <w:rFonts w:ascii="Times New Roman" w:eastAsia="宋体" w:hAnsi="Times New Roman" w:cs="Times New Roman"/>
          <w:sz w:val="21"/>
          <w:szCs w:val="21"/>
        </w:rPr>
        <w:t>透水基层和透水底基层设计应符合现行行业标准《城镇道路路面设计规范》</w:t>
      </w:r>
      <w:r w:rsidRPr="00F42B29">
        <w:rPr>
          <w:rFonts w:ascii="Times New Roman" w:eastAsia="宋体" w:hAnsi="Times New Roman" w:cs="Times New Roman"/>
          <w:sz w:val="21"/>
          <w:szCs w:val="21"/>
        </w:rPr>
        <w:t>CJJ 169</w:t>
      </w:r>
      <w:r w:rsidRPr="00F42B29">
        <w:rPr>
          <w:rFonts w:ascii="Times New Roman" w:eastAsia="宋体" w:hAnsi="Times New Roman" w:cs="Times New Roman"/>
          <w:sz w:val="21"/>
          <w:szCs w:val="21"/>
        </w:rPr>
        <w:t>的有关规定</w:t>
      </w:r>
      <w:r w:rsidR="00397586">
        <w:rPr>
          <w:rFonts w:ascii="Times New Roman" w:eastAsia="宋体" w:hAnsi="Times New Roman" w:cs="Times New Roman" w:hint="eastAsia"/>
          <w:sz w:val="21"/>
          <w:szCs w:val="21"/>
        </w:rPr>
        <w:t>；</w:t>
      </w:r>
    </w:p>
    <w:p w14:paraId="18214EBA" w14:textId="3E195A69" w:rsidR="002B0D28" w:rsidRPr="00F42B29" w:rsidRDefault="002B0D28" w:rsidP="000F1122">
      <w:pPr>
        <w:snapToGrid w:val="0"/>
        <w:spacing w:line="360" w:lineRule="auto"/>
        <w:ind w:leftChars="152" w:left="777" w:hangingChars="167" w:hanging="351"/>
        <w:rPr>
          <w:rFonts w:ascii="Times New Roman" w:eastAsia="宋体" w:hAnsi="Times New Roman" w:cs="Times New Roman"/>
          <w:sz w:val="21"/>
          <w:szCs w:val="21"/>
        </w:rPr>
      </w:pPr>
      <w:r w:rsidRPr="00F42B29">
        <w:rPr>
          <w:rFonts w:ascii="Times New Roman" w:eastAsia="宋体" w:hAnsi="Times New Roman" w:cs="Times New Roman" w:hint="eastAsia"/>
          <w:sz w:val="21"/>
          <w:szCs w:val="21"/>
        </w:rPr>
        <w:t xml:space="preserve">3 </w:t>
      </w:r>
      <w:r w:rsidRPr="00F42B29">
        <w:rPr>
          <w:rFonts w:ascii="Times New Roman" w:eastAsia="宋体" w:hAnsi="Times New Roman" w:cs="Times New Roman" w:hint="eastAsia"/>
          <w:sz w:val="21"/>
          <w:szCs w:val="21"/>
        </w:rPr>
        <w:t>表中所列标准应参照现行标准的有关规定。</w:t>
      </w:r>
    </w:p>
    <w:p w14:paraId="33AB5382" w14:textId="77777777" w:rsidR="00970B55" w:rsidRPr="00315940" w:rsidRDefault="00970B55" w:rsidP="00625C17">
      <w:pPr>
        <w:pStyle w:val="2"/>
        <w:numPr>
          <w:ilvl w:val="0"/>
          <w:numId w:val="0"/>
        </w:numPr>
        <w:spacing w:beforeLines="50" w:before="190" w:afterLines="50" w:after="190"/>
        <w:outlineLvl w:val="2"/>
        <w:rPr>
          <w:bCs w:val="0"/>
          <w:kern w:val="0"/>
          <w:szCs w:val="28"/>
        </w:rPr>
      </w:pPr>
      <w:r w:rsidRPr="00315940">
        <w:rPr>
          <w:rFonts w:hint="eastAsia"/>
          <w:bCs w:val="0"/>
          <w:kern w:val="0"/>
          <w:szCs w:val="28"/>
        </w:rPr>
        <w:t>I</w:t>
      </w:r>
      <w:r w:rsidRPr="00315940">
        <w:rPr>
          <w:bCs w:val="0"/>
          <w:kern w:val="0"/>
          <w:szCs w:val="28"/>
        </w:rPr>
        <w:t>I</w:t>
      </w:r>
      <w:r w:rsidRPr="00315940">
        <w:rPr>
          <w:rFonts w:hint="eastAsia"/>
          <w:bCs w:val="0"/>
          <w:kern w:val="0"/>
          <w:szCs w:val="28"/>
        </w:rPr>
        <w:t xml:space="preserve"> </w:t>
      </w:r>
      <w:r w:rsidRPr="00C95AE9">
        <w:rPr>
          <w:rFonts w:ascii="仿宋" w:eastAsia="仿宋" w:hAnsi="仿宋" w:hint="eastAsia"/>
          <w:bCs w:val="0"/>
          <w:kern w:val="0"/>
          <w:szCs w:val="28"/>
        </w:rPr>
        <w:t>渗管/渠/井</w:t>
      </w:r>
    </w:p>
    <w:p w14:paraId="767D4B3F" w14:textId="525F6609" w:rsidR="00970B55" w:rsidRPr="00625C17" w:rsidRDefault="00970B55" w:rsidP="0056723A">
      <w:pPr>
        <w:pStyle w:val="31"/>
        <w:numPr>
          <w:ilvl w:val="0"/>
          <w:numId w:val="12"/>
        </w:numPr>
        <w:snapToGrid w:val="0"/>
        <w:spacing w:before="0" w:after="0" w:line="360" w:lineRule="auto"/>
        <w:ind w:left="0" w:firstLine="0"/>
        <w:jc w:val="both"/>
        <w:outlineLvl w:val="9"/>
        <w:rPr>
          <w:sz w:val="24"/>
          <w:szCs w:val="24"/>
        </w:rPr>
      </w:pPr>
      <w:bookmarkStart w:id="252" w:name="_Toc49783231"/>
      <w:r w:rsidRPr="00625C17">
        <w:rPr>
          <w:sz w:val="24"/>
          <w:szCs w:val="24"/>
        </w:rPr>
        <w:t>渗管</w:t>
      </w:r>
      <w:r w:rsidRPr="00625C17">
        <w:rPr>
          <w:sz w:val="24"/>
          <w:szCs w:val="24"/>
        </w:rPr>
        <w:t>/</w:t>
      </w:r>
      <w:r w:rsidRPr="00625C17">
        <w:rPr>
          <w:sz w:val="24"/>
          <w:szCs w:val="24"/>
        </w:rPr>
        <w:t>渠的设计，应符合下列规定：</w:t>
      </w:r>
      <w:bookmarkEnd w:id="252"/>
    </w:p>
    <w:p w14:paraId="3FBC9F28" w14:textId="563D8815" w:rsidR="00970B55" w:rsidRPr="00625C17" w:rsidRDefault="00970B55" w:rsidP="00451920">
      <w:pPr>
        <w:pStyle w:val="Default"/>
        <w:snapToGrid w:val="0"/>
        <w:spacing w:line="360" w:lineRule="auto"/>
        <w:ind w:firstLineChars="130" w:firstLine="313"/>
        <w:jc w:val="both"/>
        <w:rPr>
          <w:rFonts w:ascii="Times New Roman" w:hAnsi="Times New Roman"/>
          <w:shd w:val="clear" w:color="auto" w:fill="FFFFFF"/>
        </w:rPr>
      </w:pPr>
      <w:r w:rsidRPr="00625C17">
        <w:rPr>
          <w:rFonts w:ascii="Times New Roman" w:hAnsi="Times New Roman"/>
          <w:b/>
          <w:color w:val="auto"/>
          <w:kern w:val="2"/>
        </w:rPr>
        <w:t>1</w:t>
      </w:r>
      <w:r w:rsidR="001032E3" w:rsidRPr="00625C17">
        <w:rPr>
          <w:rFonts w:ascii="Times New Roman" w:hAnsi="Times New Roman" w:hint="eastAsia"/>
        </w:rPr>
        <w:t xml:space="preserve"> </w:t>
      </w:r>
      <w:r w:rsidRPr="00625C17">
        <w:rPr>
          <w:rFonts w:ascii="Times New Roman" w:hAnsi="Times New Roman"/>
          <w:shd w:val="clear" w:color="auto" w:fill="FFFFFF"/>
        </w:rPr>
        <w:t>宜采用塑料模块</w:t>
      </w:r>
      <w:r w:rsidR="00C95AE9" w:rsidRPr="00625C17">
        <w:rPr>
          <w:rFonts w:ascii="Times New Roman" w:hAnsi="Times New Roman" w:hint="eastAsia"/>
          <w:shd w:val="clear" w:color="auto" w:fill="FFFFFF"/>
        </w:rPr>
        <w:t>、</w:t>
      </w:r>
      <w:r w:rsidR="00C95AE9" w:rsidRPr="00625C17">
        <w:rPr>
          <w:rFonts w:ascii="Times New Roman" w:hAnsi="Times New Roman"/>
          <w:shd w:val="clear" w:color="auto" w:fill="FFFFFF"/>
        </w:rPr>
        <w:t>穿孔塑料管、无砂混凝土管或排疏管等材料，</w:t>
      </w:r>
      <w:r w:rsidRPr="00625C17">
        <w:rPr>
          <w:rFonts w:ascii="Times New Roman" w:hAnsi="Times New Roman"/>
          <w:shd w:val="clear" w:color="auto" w:fill="FFFFFF"/>
        </w:rPr>
        <w:t>外敷渗透层，渗透层宜采用砾石；渗透层外或塑料模块外应采用透水土工布包覆，</w:t>
      </w:r>
      <w:r w:rsidRPr="00625C17">
        <w:rPr>
          <w:rFonts w:ascii="Times New Roman" w:hAnsi="Times New Roman"/>
        </w:rPr>
        <w:t>土工布搭接宽度不应少于</w:t>
      </w:r>
      <w:r w:rsidRPr="00625C17">
        <w:rPr>
          <w:rFonts w:ascii="Times New Roman" w:hAnsi="Times New Roman"/>
        </w:rPr>
        <w:t>200 mm</w:t>
      </w:r>
      <w:r w:rsidRPr="00625C17">
        <w:rPr>
          <w:rFonts w:ascii="Times New Roman" w:hAnsi="Times New Roman"/>
          <w:shd w:val="clear" w:color="auto" w:fill="FFFFFF"/>
        </w:rPr>
        <w:t>；</w:t>
      </w:r>
    </w:p>
    <w:p w14:paraId="42329154" w14:textId="77777777" w:rsidR="00970B55" w:rsidRPr="00625C17" w:rsidRDefault="00970B55" w:rsidP="00451920">
      <w:pPr>
        <w:pStyle w:val="Default"/>
        <w:snapToGrid w:val="0"/>
        <w:spacing w:line="360" w:lineRule="auto"/>
        <w:ind w:firstLineChars="130" w:firstLine="313"/>
        <w:jc w:val="both"/>
        <w:rPr>
          <w:rFonts w:ascii="Times New Roman" w:hAnsi="Times New Roman"/>
          <w:shd w:val="clear" w:color="auto" w:fill="FFFFFF"/>
        </w:rPr>
      </w:pPr>
      <w:r w:rsidRPr="00625C17">
        <w:rPr>
          <w:rFonts w:ascii="Times New Roman" w:hAnsi="Times New Roman"/>
          <w:b/>
          <w:color w:val="auto"/>
          <w:kern w:val="2"/>
        </w:rPr>
        <w:t>2</w:t>
      </w:r>
      <w:r w:rsidRPr="00625C17">
        <w:rPr>
          <w:rFonts w:ascii="Times New Roman" w:hAnsi="Times New Roman"/>
          <w:shd w:val="clear" w:color="auto" w:fill="FFFFFF"/>
        </w:rPr>
        <w:t xml:space="preserve"> </w:t>
      </w:r>
      <w:r w:rsidRPr="00625C17">
        <w:rPr>
          <w:rFonts w:ascii="Times New Roman" w:hAnsi="Times New Roman"/>
          <w:shd w:val="clear" w:color="auto" w:fill="FFFFFF"/>
        </w:rPr>
        <w:t>塑料管的开孔率宜为</w:t>
      </w:r>
      <w:r w:rsidRPr="00625C17">
        <w:rPr>
          <w:rFonts w:ascii="Times New Roman" w:hAnsi="Times New Roman"/>
          <w:shd w:val="clear" w:color="auto" w:fill="FFFFFF"/>
        </w:rPr>
        <w:t>1.0%~3.0%</w:t>
      </w:r>
      <w:r w:rsidRPr="00625C17">
        <w:rPr>
          <w:rFonts w:ascii="Times New Roman" w:hAnsi="Times New Roman"/>
          <w:shd w:val="clear" w:color="auto" w:fill="FFFFFF"/>
        </w:rPr>
        <w:t>，无砂混凝土管的孔隙率不应小于</w:t>
      </w:r>
      <w:r w:rsidRPr="00625C17">
        <w:rPr>
          <w:rFonts w:ascii="Times New Roman" w:hAnsi="Times New Roman"/>
          <w:shd w:val="clear" w:color="auto" w:fill="FFFFFF"/>
        </w:rPr>
        <w:t>20%</w:t>
      </w:r>
      <w:r w:rsidRPr="00625C17">
        <w:rPr>
          <w:rFonts w:ascii="Times New Roman" w:hAnsi="Times New Roman"/>
          <w:shd w:val="clear" w:color="auto" w:fill="FFFFFF"/>
        </w:rPr>
        <w:t>；</w:t>
      </w:r>
    </w:p>
    <w:p w14:paraId="28FE2E84" w14:textId="4097DC24" w:rsidR="00970B55" w:rsidRPr="00625C17" w:rsidRDefault="00970B55" w:rsidP="00451920">
      <w:pPr>
        <w:pStyle w:val="Default"/>
        <w:snapToGrid w:val="0"/>
        <w:spacing w:line="360" w:lineRule="auto"/>
        <w:ind w:firstLineChars="130" w:firstLine="313"/>
        <w:jc w:val="both"/>
        <w:rPr>
          <w:rFonts w:ascii="Times New Roman" w:hAnsi="Times New Roman"/>
          <w:shd w:val="clear" w:color="auto" w:fill="FFFFFF"/>
        </w:rPr>
      </w:pPr>
      <w:r w:rsidRPr="00625C17">
        <w:rPr>
          <w:rFonts w:ascii="Times New Roman" w:hAnsi="Times New Roman"/>
          <w:b/>
          <w:color w:val="auto"/>
          <w:kern w:val="2"/>
        </w:rPr>
        <w:t>3</w:t>
      </w:r>
      <w:r w:rsidR="00C95AE9" w:rsidRPr="00625C17">
        <w:rPr>
          <w:rFonts w:ascii="Times New Roman" w:hAnsi="Times New Roman" w:hint="eastAsia"/>
          <w:b/>
          <w:color w:val="auto"/>
          <w:kern w:val="2"/>
        </w:rPr>
        <w:t xml:space="preserve"> </w:t>
      </w:r>
      <w:r w:rsidRPr="00625C17">
        <w:rPr>
          <w:rFonts w:ascii="Times New Roman" w:hAnsi="Times New Roman"/>
          <w:shd w:val="clear" w:color="auto" w:fill="FFFFFF"/>
        </w:rPr>
        <w:t>应设检查井或渗井，井间距不应大于渗透管管径的</w:t>
      </w:r>
      <w:r w:rsidRPr="00625C17">
        <w:rPr>
          <w:rFonts w:ascii="Times New Roman" w:hAnsi="Times New Roman"/>
          <w:shd w:val="clear" w:color="auto" w:fill="FFFFFF"/>
        </w:rPr>
        <w:t>150</w:t>
      </w:r>
      <w:r w:rsidRPr="00625C17">
        <w:rPr>
          <w:rFonts w:ascii="Times New Roman" w:hAnsi="Times New Roman"/>
          <w:shd w:val="clear" w:color="auto" w:fill="FFFFFF"/>
        </w:rPr>
        <w:t>倍。井的出水管口标高应高于入水管口标高，但不应高于上游相邻井的出水管口标高，渗透检查井应设</w:t>
      </w:r>
      <w:r w:rsidRPr="00625C17">
        <w:rPr>
          <w:rFonts w:ascii="Times New Roman" w:hAnsi="Times New Roman"/>
          <w:shd w:val="clear" w:color="auto" w:fill="FFFFFF"/>
        </w:rPr>
        <w:t>0.3m</w:t>
      </w:r>
      <w:r w:rsidRPr="00625C17">
        <w:rPr>
          <w:rFonts w:ascii="Times New Roman" w:hAnsi="Times New Roman"/>
          <w:shd w:val="clear" w:color="auto" w:fill="FFFFFF"/>
        </w:rPr>
        <w:t>沉沙室；</w:t>
      </w:r>
    </w:p>
    <w:p w14:paraId="3A4B401E" w14:textId="513391E5" w:rsidR="00970B55" w:rsidRPr="00625C17" w:rsidRDefault="00970B55" w:rsidP="00451920">
      <w:pPr>
        <w:pStyle w:val="Default"/>
        <w:snapToGrid w:val="0"/>
        <w:spacing w:line="360" w:lineRule="auto"/>
        <w:ind w:firstLineChars="130" w:firstLine="313"/>
        <w:jc w:val="both"/>
        <w:rPr>
          <w:rFonts w:ascii="Times New Roman" w:hAnsi="Times New Roman"/>
          <w:shd w:val="clear" w:color="auto" w:fill="FFFFFF"/>
        </w:rPr>
      </w:pPr>
      <w:r w:rsidRPr="00625C17">
        <w:rPr>
          <w:rFonts w:ascii="Times New Roman" w:hAnsi="Times New Roman"/>
          <w:b/>
          <w:color w:val="auto"/>
          <w:kern w:val="2"/>
        </w:rPr>
        <w:t>4</w:t>
      </w:r>
      <w:r w:rsidR="00C95AE9" w:rsidRPr="00625C17">
        <w:rPr>
          <w:rFonts w:ascii="Times New Roman" w:hAnsi="Times New Roman" w:hint="eastAsia"/>
          <w:b/>
          <w:color w:val="auto"/>
          <w:kern w:val="2"/>
        </w:rPr>
        <w:t xml:space="preserve"> </w:t>
      </w:r>
      <w:r w:rsidRPr="00625C17">
        <w:rPr>
          <w:rFonts w:ascii="Times New Roman" w:hAnsi="Times New Roman"/>
        </w:rPr>
        <w:t>设在行车路面下时覆土深度不应小于</w:t>
      </w:r>
      <w:r w:rsidRPr="00625C17">
        <w:rPr>
          <w:rFonts w:ascii="Times New Roman" w:hAnsi="Times New Roman"/>
        </w:rPr>
        <w:t>700 mm</w:t>
      </w:r>
      <w:r w:rsidRPr="00625C17">
        <w:rPr>
          <w:rFonts w:ascii="Times New Roman" w:hAnsi="Times New Roman"/>
          <w:shd w:val="clear" w:color="auto" w:fill="FFFFFF"/>
        </w:rPr>
        <w:t>；</w:t>
      </w:r>
    </w:p>
    <w:p w14:paraId="73E78148" w14:textId="77777777" w:rsidR="00970B55" w:rsidRPr="00625C17" w:rsidRDefault="00970B55" w:rsidP="00451920">
      <w:pPr>
        <w:pStyle w:val="Default"/>
        <w:snapToGrid w:val="0"/>
        <w:spacing w:line="360" w:lineRule="auto"/>
        <w:ind w:firstLineChars="130" w:firstLine="313"/>
        <w:jc w:val="both"/>
        <w:rPr>
          <w:rFonts w:ascii="Times New Roman" w:hAnsi="Times New Roman"/>
          <w:shd w:val="clear" w:color="auto" w:fill="FFFFFF"/>
        </w:rPr>
      </w:pPr>
      <w:r w:rsidRPr="00625C17">
        <w:rPr>
          <w:rFonts w:ascii="Times New Roman" w:hAnsi="Times New Roman"/>
          <w:b/>
          <w:color w:val="auto"/>
          <w:kern w:val="2"/>
        </w:rPr>
        <w:t>5</w:t>
      </w:r>
      <w:r w:rsidRPr="00625C17">
        <w:rPr>
          <w:rFonts w:ascii="Times New Roman" w:hAnsi="Times New Roman"/>
          <w:color w:val="auto"/>
          <w:kern w:val="2"/>
        </w:rPr>
        <w:t xml:space="preserve"> </w:t>
      </w:r>
      <w:r w:rsidRPr="00625C17">
        <w:rPr>
          <w:rFonts w:ascii="Times New Roman" w:hAnsi="Times New Roman"/>
          <w:shd w:val="clear" w:color="auto" w:fill="FFFFFF"/>
        </w:rPr>
        <w:t>地面雨水进入</w:t>
      </w:r>
      <w:r w:rsidRPr="00625C17">
        <w:rPr>
          <w:rFonts w:ascii="Times New Roman" w:hAnsi="Times New Roman"/>
        </w:rPr>
        <w:t>渗管</w:t>
      </w:r>
      <w:r w:rsidRPr="00625C17">
        <w:rPr>
          <w:rFonts w:ascii="Times New Roman" w:hAnsi="Times New Roman"/>
        </w:rPr>
        <w:t>/</w:t>
      </w:r>
      <w:r w:rsidRPr="00625C17">
        <w:rPr>
          <w:rFonts w:ascii="Times New Roman" w:hAnsi="Times New Roman"/>
        </w:rPr>
        <w:t>渠</w:t>
      </w:r>
      <w:r w:rsidRPr="00625C17">
        <w:rPr>
          <w:rFonts w:ascii="Times New Roman" w:hAnsi="Times New Roman"/>
          <w:shd w:val="clear" w:color="auto" w:fill="FFFFFF"/>
        </w:rPr>
        <w:t>前宜设泥沙分离井渗透检查井或集水渗透检查井；</w:t>
      </w:r>
    </w:p>
    <w:p w14:paraId="1357A4D0" w14:textId="77777777" w:rsidR="00970B55" w:rsidRPr="00625C17" w:rsidRDefault="00970B55" w:rsidP="00451920">
      <w:pPr>
        <w:pStyle w:val="Default"/>
        <w:snapToGrid w:val="0"/>
        <w:spacing w:line="360" w:lineRule="auto"/>
        <w:ind w:firstLineChars="130" w:firstLine="313"/>
        <w:jc w:val="both"/>
        <w:rPr>
          <w:rFonts w:ascii="Times New Roman" w:hAnsi="Times New Roman"/>
          <w:shd w:val="clear" w:color="auto" w:fill="FFFFFF"/>
        </w:rPr>
      </w:pPr>
      <w:r w:rsidRPr="00625C17">
        <w:rPr>
          <w:rFonts w:ascii="Times New Roman" w:hAnsi="Times New Roman"/>
          <w:b/>
          <w:color w:val="auto"/>
          <w:kern w:val="2"/>
        </w:rPr>
        <w:t>6</w:t>
      </w:r>
      <w:r w:rsidRPr="00625C17">
        <w:rPr>
          <w:rFonts w:ascii="Times New Roman" w:hAnsi="Times New Roman"/>
          <w:b/>
          <w:shd w:val="clear" w:color="auto" w:fill="FFFFFF"/>
        </w:rPr>
        <w:t xml:space="preserve"> </w:t>
      </w:r>
      <w:r w:rsidRPr="00625C17">
        <w:rPr>
          <w:rFonts w:ascii="Times New Roman" w:hAnsi="Times New Roman"/>
          <w:shd w:val="clear" w:color="auto" w:fill="FFFFFF"/>
        </w:rPr>
        <w:t>地面雨水集水宜采用渗透雨水口；</w:t>
      </w:r>
    </w:p>
    <w:p w14:paraId="245A8A91" w14:textId="77777777" w:rsidR="00970B55" w:rsidRPr="00625C17" w:rsidRDefault="00970B55" w:rsidP="00451920">
      <w:pPr>
        <w:pStyle w:val="Default"/>
        <w:snapToGrid w:val="0"/>
        <w:spacing w:line="360" w:lineRule="auto"/>
        <w:ind w:firstLineChars="130" w:firstLine="313"/>
        <w:jc w:val="both"/>
        <w:rPr>
          <w:rFonts w:ascii="Times New Roman" w:hAnsi="Times New Roman"/>
          <w:shd w:val="clear" w:color="auto" w:fill="FFFFFF"/>
        </w:rPr>
      </w:pPr>
      <w:r w:rsidRPr="00625C17">
        <w:rPr>
          <w:rFonts w:ascii="Times New Roman" w:hAnsi="Times New Roman"/>
          <w:b/>
          <w:color w:val="auto"/>
          <w:kern w:val="2"/>
        </w:rPr>
        <w:lastRenderedPageBreak/>
        <w:t>7</w:t>
      </w:r>
      <w:r w:rsidRPr="00625C17">
        <w:rPr>
          <w:rFonts w:ascii="Times New Roman" w:hAnsi="Times New Roman"/>
          <w:shd w:val="clear" w:color="auto" w:fill="FFFFFF"/>
        </w:rPr>
        <w:t xml:space="preserve"> </w:t>
      </w:r>
      <w:r w:rsidRPr="00625C17">
        <w:rPr>
          <w:rFonts w:ascii="Times New Roman" w:hAnsi="Times New Roman"/>
          <w:shd w:val="clear" w:color="auto" w:fill="FFFFFF"/>
        </w:rPr>
        <w:t>在适当的位置设置测试段，长度宜为</w:t>
      </w:r>
      <w:r w:rsidRPr="00625C17">
        <w:rPr>
          <w:rFonts w:ascii="Times New Roman" w:hAnsi="Times New Roman"/>
          <w:shd w:val="clear" w:color="auto" w:fill="FFFFFF"/>
        </w:rPr>
        <w:t>2m~3m</w:t>
      </w:r>
      <w:r w:rsidRPr="00625C17">
        <w:rPr>
          <w:rFonts w:ascii="Times New Roman" w:hAnsi="Times New Roman"/>
          <w:shd w:val="clear" w:color="auto" w:fill="FFFFFF"/>
        </w:rPr>
        <w:t>，两端设置止水壁，测试段应设注水孔和水位观察孔；</w:t>
      </w:r>
    </w:p>
    <w:p w14:paraId="4082AFB2" w14:textId="313B763B" w:rsidR="00970B55" w:rsidRPr="00625C17" w:rsidRDefault="00970B55" w:rsidP="00451920">
      <w:pPr>
        <w:pStyle w:val="Default"/>
        <w:snapToGrid w:val="0"/>
        <w:spacing w:line="360" w:lineRule="auto"/>
        <w:ind w:firstLineChars="130" w:firstLine="313"/>
        <w:jc w:val="both"/>
        <w:rPr>
          <w:rFonts w:ascii="Times New Roman" w:hAnsi="Times New Roman"/>
          <w:shd w:val="clear" w:color="auto" w:fill="FFFFFF"/>
        </w:rPr>
      </w:pPr>
      <w:r w:rsidRPr="00625C17">
        <w:rPr>
          <w:rFonts w:ascii="Times New Roman" w:hAnsi="Times New Roman"/>
          <w:b/>
          <w:color w:val="auto"/>
          <w:kern w:val="2"/>
        </w:rPr>
        <w:t>8</w:t>
      </w:r>
      <w:r w:rsidR="00C95AE9" w:rsidRPr="00625C17">
        <w:rPr>
          <w:rFonts w:ascii="Times New Roman" w:hAnsi="Times New Roman" w:hint="eastAsia"/>
          <w:b/>
          <w:color w:val="auto"/>
          <w:kern w:val="2"/>
        </w:rPr>
        <w:t xml:space="preserve"> </w:t>
      </w:r>
      <w:r w:rsidRPr="00625C17">
        <w:rPr>
          <w:rFonts w:ascii="Times New Roman" w:hAnsi="Times New Roman"/>
        </w:rPr>
        <w:t>管径和布置间距应计算确定，渗排水管的排水能力不应小于地表入渗量和地下水入渗量；</w:t>
      </w:r>
    </w:p>
    <w:p w14:paraId="709B2364" w14:textId="7EF13301" w:rsidR="00970B55" w:rsidRPr="00625C17" w:rsidRDefault="00970B55" w:rsidP="00451920">
      <w:pPr>
        <w:pStyle w:val="Default"/>
        <w:snapToGrid w:val="0"/>
        <w:spacing w:line="360" w:lineRule="auto"/>
        <w:ind w:firstLineChars="130" w:firstLine="313"/>
        <w:jc w:val="both"/>
        <w:rPr>
          <w:rFonts w:ascii="Times New Roman" w:hAnsi="Times New Roman"/>
          <w:shd w:val="clear" w:color="auto" w:fill="FFFFFF"/>
        </w:rPr>
      </w:pPr>
      <w:r w:rsidRPr="00625C17">
        <w:rPr>
          <w:rFonts w:ascii="Times New Roman" w:hAnsi="Times New Roman"/>
          <w:b/>
          <w:color w:val="auto"/>
          <w:kern w:val="2"/>
        </w:rPr>
        <w:t>9</w:t>
      </w:r>
      <w:r w:rsidR="00C95AE9" w:rsidRPr="00625C17">
        <w:rPr>
          <w:rFonts w:ascii="Times New Roman" w:hAnsi="Times New Roman" w:hint="eastAsia"/>
          <w:b/>
          <w:color w:val="auto"/>
          <w:kern w:val="2"/>
        </w:rPr>
        <w:t xml:space="preserve"> </w:t>
      </w:r>
      <w:r w:rsidRPr="00625C17">
        <w:rPr>
          <w:rFonts w:ascii="Times New Roman" w:hAnsi="Times New Roman"/>
          <w:shd w:val="clear" w:color="auto" w:fill="FFFFFF"/>
        </w:rPr>
        <w:t>储水空间应按积水深度内土工布包覆的容积计，有效储水容积应为储水空间容积与孔隙率的乘积。</w:t>
      </w:r>
    </w:p>
    <w:p w14:paraId="4B8F0671" w14:textId="2928E21E" w:rsidR="00C775D7" w:rsidRPr="00625C17" w:rsidRDefault="00C775D7" w:rsidP="0056723A">
      <w:pPr>
        <w:pStyle w:val="31"/>
        <w:numPr>
          <w:ilvl w:val="0"/>
          <w:numId w:val="12"/>
        </w:numPr>
        <w:snapToGrid w:val="0"/>
        <w:spacing w:before="0" w:after="0" w:line="360" w:lineRule="auto"/>
        <w:ind w:left="0" w:firstLine="0"/>
        <w:jc w:val="both"/>
        <w:outlineLvl w:val="9"/>
        <w:rPr>
          <w:sz w:val="24"/>
          <w:szCs w:val="24"/>
        </w:rPr>
      </w:pPr>
      <w:r w:rsidRPr="00625C17">
        <w:rPr>
          <w:sz w:val="24"/>
          <w:szCs w:val="24"/>
        </w:rPr>
        <w:t>渗井</w:t>
      </w:r>
      <w:r w:rsidR="00A33784" w:rsidRPr="00625C17">
        <w:rPr>
          <w:sz w:val="24"/>
          <w:szCs w:val="24"/>
        </w:rPr>
        <w:t>的设计，</w:t>
      </w:r>
      <w:r w:rsidRPr="00625C17">
        <w:rPr>
          <w:sz w:val="24"/>
          <w:szCs w:val="24"/>
        </w:rPr>
        <w:t>应符合下列规定：</w:t>
      </w:r>
    </w:p>
    <w:p w14:paraId="4E4857EF" w14:textId="77777777" w:rsidR="00C95AE9" w:rsidRPr="00625C17" w:rsidRDefault="00C95AE9" w:rsidP="00451920">
      <w:pPr>
        <w:pStyle w:val="af2"/>
        <w:snapToGrid w:val="0"/>
        <w:spacing w:line="360" w:lineRule="auto"/>
        <w:ind w:firstLineChars="130" w:firstLine="313"/>
        <w:rPr>
          <w:rFonts w:ascii="Times New Roman" w:eastAsia="宋体" w:hAnsi="Times New Roman" w:cs="Times New Roman"/>
          <w:bCs/>
          <w:sz w:val="24"/>
          <w:szCs w:val="24"/>
        </w:rPr>
      </w:pPr>
      <w:r w:rsidRPr="00625C17">
        <w:rPr>
          <w:rFonts w:ascii="Times New Roman" w:eastAsia="宋体" w:hAnsi="Times New Roman" w:cs="Times New Roman"/>
          <w:b/>
          <w:bCs/>
          <w:sz w:val="24"/>
          <w:szCs w:val="24"/>
        </w:rPr>
        <w:t>1</w:t>
      </w:r>
      <w:r w:rsidRPr="00625C17">
        <w:rPr>
          <w:rFonts w:ascii="Times New Roman" w:eastAsia="宋体" w:hAnsi="Times New Roman" w:cs="Times New Roman"/>
          <w:bCs/>
          <w:sz w:val="24"/>
          <w:szCs w:val="24"/>
        </w:rPr>
        <w:t xml:space="preserve"> </w:t>
      </w:r>
      <w:r w:rsidRPr="00625C17">
        <w:rPr>
          <w:rFonts w:ascii="Times New Roman" w:eastAsia="宋体" w:hAnsi="Times New Roman" w:cs="Times New Roman"/>
          <w:bCs/>
          <w:sz w:val="24"/>
          <w:szCs w:val="24"/>
        </w:rPr>
        <w:t>井壁外应配置砾石层，井底渗透面距地下水位的距离不应小于</w:t>
      </w:r>
      <w:r w:rsidRPr="00625C17">
        <w:rPr>
          <w:rFonts w:ascii="Times New Roman" w:eastAsia="宋体" w:hAnsi="Times New Roman" w:cs="Times New Roman"/>
          <w:bCs/>
          <w:sz w:val="24"/>
          <w:szCs w:val="24"/>
        </w:rPr>
        <w:t>1.5m</w:t>
      </w:r>
      <w:r w:rsidRPr="00625C17">
        <w:rPr>
          <w:rFonts w:ascii="Times New Roman" w:eastAsia="宋体" w:hAnsi="Times New Roman" w:cs="Times New Roman"/>
          <w:bCs/>
          <w:sz w:val="24"/>
          <w:szCs w:val="24"/>
        </w:rPr>
        <w:t>；硅砂砌块井壁外可不敷砾石；</w:t>
      </w:r>
    </w:p>
    <w:p w14:paraId="48624391" w14:textId="3170AFA3" w:rsidR="00C95AE9" w:rsidRPr="00625C17" w:rsidRDefault="00C95AE9" w:rsidP="00451920">
      <w:pPr>
        <w:pStyle w:val="af2"/>
        <w:snapToGrid w:val="0"/>
        <w:spacing w:line="360" w:lineRule="auto"/>
        <w:ind w:firstLineChars="130" w:firstLine="313"/>
        <w:rPr>
          <w:rFonts w:ascii="Times New Roman" w:eastAsia="宋体" w:hAnsi="Times New Roman" w:cs="Times New Roman"/>
          <w:bCs/>
          <w:sz w:val="24"/>
          <w:szCs w:val="24"/>
        </w:rPr>
      </w:pPr>
      <w:r w:rsidRPr="00625C17">
        <w:rPr>
          <w:rFonts w:ascii="Times New Roman" w:eastAsia="宋体" w:hAnsi="Times New Roman" w:cs="Times New Roman"/>
          <w:b/>
          <w:bCs/>
          <w:sz w:val="24"/>
          <w:szCs w:val="24"/>
        </w:rPr>
        <w:t>2</w:t>
      </w:r>
      <w:r w:rsidRPr="00625C17">
        <w:rPr>
          <w:rFonts w:ascii="Times New Roman" w:eastAsia="宋体" w:hAnsi="Times New Roman" w:cs="Times New Roman"/>
          <w:bCs/>
          <w:sz w:val="24"/>
          <w:szCs w:val="24"/>
        </w:rPr>
        <w:t xml:space="preserve"> </w:t>
      </w:r>
      <w:r w:rsidRPr="00625C17">
        <w:rPr>
          <w:rFonts w:ascii="Times New Roman" w:eastAsia="宋体" w:hAnsi="Times New Roman" w:cs="Times New Roman"/>
          <w:bCs/>
          <w:sz w:val="24"/>
          <w:szCs w:val="24"/>
        </w:rPr>
        <w:t>底部</w:t>
      </w:r>
      <w:r w:rsidR="00582782" w:rsidRPr="00625C17">
        <w:rPr>
          <w:rFonts w:ascii="Times New Roman" w:eastAsia="宋体" w:hAnsi="Times New Roman" w:cs="Times New Roman" w:hint="eastAsia"/>
          <w:bCs/>
          <w:sz w:val="24"/>
          <w:szCs w:val="24"/>
        </w:rPr>
        <w:t>和</w:t>
      </w:r>
      <w:r w:rsidRPr="00625C17">
        <w:rPr>
          <w:rFonts w:ascii="Times New Roman" w:eastAsia="宋体" w:hAnsi="Times New Roman" w:cs="Times New Roman"/>
          <w:bCs/>
          <w:sz w:val="24"/>
          <w:szCs w:val="24"/>
        </w:rPr>
        <w:t>周边的土壤渗透系数应大于</w:t>
      </w:r>
      <w:r w:rsidRPr="00625C17">
        <w:rPr>
          <w:rFonts w:ascii="Times New Roman" w:eastAsia="宋体" w:hAnsi="Times New Roman" w:cs="Times New Roman"/>
          <w:bCs/>
          <w:sz w:val="24"/>
          <w:szCs w:val="24"/>
        </w:rPr>
        <w:t>5×10</w:t>
      </w:r>
      <w:r w:rsidRPr="00625C17">
        <w:rPr>
          <w:rFonts w:ascii="Times New Roman" w:eastAsia="宋体" w:hAnsi="Times New Roman" w:cs="Times New Roman"/>
          <w:bCs/>
          <w:sz w:val="24"/>
          <w:szCs w:val="24"/>
          <w:vertAlign w:val="superscript"/>
        </w:rPr>
        <w:t>-6</w:t>
      </w:r>
      <w:r w:rsidRPr="00625C17">
        <w:rPr>
          <w:rFonts w:ascii="Times New Roman" w:eastAsia="宋体" w:hAnsi="Times New Roman" w:cs="Times New Roman"/>
          <w:bCs/>
          <w:sz w:val="24"/>
          <w:szCs w:val="24"/>
        </w:rPr>
        <w:t>m/s</w:t>
      </w:r>
      <w:r w:rsidRPr="00625C17">
        <w:rPr>
          <w:rFonts w:ascii="Times New Roman" w:eastAsia="宋体" w:hAnsi="Times New Roman" w:cs="Times New Roman"/>
          <w:bCs/>
          <w:sz w:val="24"/>
          <w:szCs w:val="24"/>
        </w:rPr>
        <w:t>；</w:t>
      </w:r>
    </w:p>
    <w:p w14:paraId="411B72DA" w14:textId="290D262F" w:rsidR="00C775D7" w:rsidRPr="00625C17" w:rsidRDefault="00C95AE9" w:rsidP="00451920">
      <w:pPr>
        <w:pStyle w:val="af2"/>
        <w:snapToGrid w:val="0"/>
        <w:spacing w:line="360" w:lineRule="auto"/>
        <w:ind w:firstLineChars="130" w:firstLine="313"/>
        <w:rPr>
          <w:rFonts w:ascii="Times New Roman" w:eastAsia="宋体" w:hAnsi="Times New Roman" w:cs="Times New Roman"/>
          <w:sz w:val="24"/>
          <w:szCs w:val="24"/>
        </w:rPr>
      </w:pPr>
      <w:r w:rsidRPr="00625C17">
        <w:rPr>
          <w:rFonts w:ascii="Times New Roman" w:eastAsia="宋体" w:hAnsi="Times New Roman" w:cs="Times New Roman"/>
          <w:b/>
          <w:bCs/>
          <w:sz w:val="24"/>
          <w:szCs w:val="24"/>
        </w:rPr>
        <w:t>3</w:t>
      </w:r>
      <w:r w:rsidRPr="00625C17">
        <w:rPr>
          <w:rFonts w:ascii="Times New Roman" w:eastAsia="宋体" w:hAnsi="Times New Roman" w:cs="Times New Roman"/>
          <w:bCs/>
          <w:sz w:val="24"/>
          <w:szCs w:val="24"/>
        </w:rPr>
        <w:t xml:space="preserve"> </w:t>
      </w:r>
      <w:r w:rsidRPr="00625C17">
        <w:rPr>
          <w:rFonts w:ascii="Times New Roman" w:eastAsia="宋体" w:hAnsi="Times New Roman" w:cs="Times New Roman"/>
          <w:bCs/>
          <w:sz w:val="24"/>
          <w:szCs w:val="24"/>
        </w:rPr>
        <w:t>入渗井砾石层外应采用透水土工布或性能相同的材料包覆</w:t>
      </w:r>
      <w:r w:rsidR="00C775D7" w:rsidRPr="00625C17">
        <w:rPr>
          <w:rFonts w:ascii="Times New Roman" w:eastAsia="宋体" w:hAnsi="Times New Roman" w:cs="Times New Roman"/>
          <w:sz w:val="24"/>
          <w:szCs w:val="24"/>
        </w:rPr>
        <w:t>。</w:t>
      </w:r>
    </w:p>
    <w:p w14:paraId="0AA9AA78" w14:textId="1FEE5B77" w:rsidR="00970B55" w:rsidRPr="00F36769" w:rsidRDefault="00970B55" w:rsidP="00625C17">
      <w:pPr>
        <w:pStyle w:val="af2"/>
        <w:spacing w:beforeLines="50" w:before="190" w:afterLines="50" w:after="190" w:line="360" w:lineRule="auto"/>
        <w:ind w:firstLineChars="0" w:firstLine="0"/>
        <w:jc w:val="center"/>
        <w:outlineLvl w:val="2"/>
        <w:rPr>
          <w:rFonts w:ascii="Times New Roman" w:eastAsia="宋体" w:hAnsi="Times New Roman" w:cs="Times New Roman"/>
          <w:szCs w:val="28"/>
        </w:rPr>
      </w:pPr>
      <w:r w:rsidRPr="00970B55">
        <w:rPr>
          <w:rFonts w:ascii="Times New Roman" w:hAnsi="Times New Roman" w:cs="Times New Roman"/>
          <w:kern w:val="0"/>
          <w:szCs w:val="28"/>
        </w:rPr>
        <w:t xml:space="preserve">III </w:t>
      </w:r>
      <w:r w:rsidRPr="00315940">
        <w:rPr>
          <w:rFonts w:hint="eastAsia"/>
          <w:kern w:val="0"/>
          <w:szCs w:val="28"/>
        </w:rPr>
        <w:t>渗透塘</w:t>
      </w:r>
    </w:p>
    <w:p w14:paraId="64A5017B" w14:textId="76318657" w:rsidR="00BC1CEF" w:rsidRPr="00625C17" w:rsidRDefault="00BC1CEF" w:rsidP="0056723A">
      <w:pPr>
        <w:pStyle w:val="31"/>
        <w:numPr>
          <w:ilvl w:val="0"/>
          <w:numId w:val="12"/>
        </w:numPr>
        <w:snapToGrid w:val="0"/>
        <w:spacing w:before="0" w:after="0" w:line="360" w:lineRule="auto"/>
        <w:ind w:left="0" w:firstLine="0"/>
        <w:jc w:val="both"/>
        <w:outlineLvl w:val="9"/>
        <w:rPr>
          <w:sz w:val="24"/>
          <w:szCs w:val="24"/>
        </w:rPr>
      </w:pPr>
      <w:bookmarkStart w:id="253" w:name="_Toc49783258"/>
      <w:r w:rsidRPr="00625C17">
        <w:rPr>
          <w:rFonts w:hint="eastAsia"/>
          <w:sz w:val="24"/>
          <w:szCs w:val="24"/>
        </w:rPr>
        <w:t>渗透塘具有“</w:t>
      </w:r>
      <w:r w:rsidRPr="00625C17">
        <w:rPr>
          <w:sz w:val="24"/>
          <w:szCs w:val="24"/>
        </w:rPr>
        <w:t>渗</w:t>
      </w:r>
      <w:r w:rsidRPr="00625C17">
        <w:rPr>
          <w:rFonts w:hint="eastAsia"/>
          <w:sz w:val="24"/>
          <w:szCs w:val="24"/>
        </w:rPr>
        <w:t>”和“滞”</w:t>
      </w:r>
      <w:r w:rsidRPr="00625C17">
        <w:rPr>
          <w:sz w:val="24"/>
          <w:szCs w:val="24"/>
        </w:rPr>
        <w:t>的</w:t>
      </w:r>
      <w:r w:rsidRPr="00625C17">
        <w:rPr>
          <w:rFonts w:hint="eastAsia"/>
          <w:sz w:val="24"/>
          <w:szCs w:val="24"/>
        </w:rPr>
        <w:t>功能</w:t>
      </w:r>
      <w:r w:rsidRPr="00625C17">
        <w:rPr>
          <w:sz w:val="24"/>
          <w:szCs w:val="24"/>
        </w:rPr>
        <w:t>，</w:t>
      </w:r>
      <w:r w:rsidRPr="00625C17">
        <w:rPr>
          <w:rFonts w:hint="eastAsia"/>
          <w:sz w:val="24"/>
          <w:szCs w:val="24"/>
        </w:rPr>
        <w:t>入渗功能</w:t>
      </w:r>
      <w:r w:rsidRPr="00625C17">
        <w:rPr>
          <w:sz w:val="24"/>
          <w:szCs w:val="24"/>
        </w:rPr>
        <w:t>设计</w:t>
      </w:r>
      <w:r w:rsidRPr="00625C17">
        <w:rPr>
          <w:rFonts w:hint="eastAsia"/>
          <w:sz w:val="24"/>
          <w:szCs w:val="24"/>
        </w:rPr>
        <w:t>应</w:t>
      </w:r>
      <w:r w:rsidRPr="00625C17">
        <w:rPr>
          <w:sz w:val="24"/>
          <w:szCs w:val="24"/>
        </w:rPr>
        <w:t>满足</w:t>
      </w:r>
      <w:r w:rsidRPr="00625C17">
        <w:rPr>
          <w:rFonts w:hint="eastAsia"/>
          <w:sz w:val="24"/>
          <w:szCs w:val="24"/>
        </w:rPr>
        <w:t>本标准第</w:t>
      </w:r>
      <w:r w:rsidRPr="00625C17">
        <w:rPr>
          <w:rFonts w:hint="eastAsia"/>
          <w:sz w:val="24"/>
          <w:szCs w:val="24"/>
        </w:rPr>
        <w:t>6.2.11</w:t>
      </w:r>
      <w:r w:rsidRPr="00625C17">
        <w:rPr>
          <w:rFonts w:hint="eastAsia"/>
          <w:sz w:val="24"/>
          <w:szCs w:val="24"/>
        </w:rPr>
        <w:t>条的有</w:t>
      </w:r>
      <w:r w:rsidRPr="00625C17">
        <w:rPr>
          <w:sz w:val="24"/>
          <w:szCs w:val="24"/>
        </w:rPr>
        <w:t>关规定，滞蓄</w:t>
      </w:r>
      <w:r w:rsidRPr="00625C17">
        <w:rPr>
          <w:rFonts w:hint="eastAsia"/>
          <w:sz w:val="24"/>
          <w:szCs w:val="24"/>
        </w:rPr>
        <w:t>容积应根据</w:t>
      </w:r>
      <w:r w:rsidRPr="00625C17">
        <w:rPr>
          <w:sz w:val="24"/>
          <w:szCs w:val="24"/>
          <w:shd w:val="clear" w:color="auto" w:fill="FFFFFF"/>
        </w:rPr>
        <w:t>溢流水位</w:t>
      </w:r>
      <w:r w:rsidRPr="00625C17">
        <w:rPr>
          <w:rFonts w:hint="eastAsia"/>
          <w:sz w:val="24"/>
          <w:szCs w:val="24"/>
          <w:shd w:val="clear" w:color="auto" w:fill="FFFFFF"/>
        </w:rPr>
        <w:t>和</w:t>
      </w:r>
      <w:r w:rsidRPr="00625C17">
        <w:rPr>
          <w:sz w:val="24"/>
          <w:szCs w:val="24"/>
          <w:shd w:val="clear" w:color="auto" w:fill="FFFFFF"/>
        </w:rPr>
        <w:t>设计水位之间的容积</w:t>
      </w:r>
      <w:r w:rsidRPr="00625C17">
        <w:rPr>
          <w:sz w:val="24"/>
          <w:szCs w:val="24"/>
        </w:rPr>
        <w:t>确定。</w:t>
      </w:r>
    </w:p>
    <w:p w14:paraId="5511EC7C" w14:textId="64FBC106" w:rsidR="00C775D7" w:rsidRPr="00625C17" w:rsidRDefault="00C775D7" w:rsidP="0056723A">
      <w:pPr>
        <w:pStyle w:val="31"/>
        <w:numPr>
          <w:ilvl w:val="0"/>
          <w:numId w:val="12"/>
        </w:numPr>
        <w:snapToGrid w:val="0"/>
        <w:spacing w:before="0" w:after="0" w:line="360" w:lineRule="auto"/>
        <w:ind w:left="0" w:firstLine="0"/>
        <w:jc w:val="both"/>
        <w:outlineLvl w:val="9"/>
        <w:rPr>
          <w:sz w:val="24"/>
          <w:szCs w:val="24"/>
        </w:rPr>
      </w:pPr>
      <w:r w:rsidRPr="00625C17">
        <w:rPr>
          <w:sz w:val="24"/>
          <w:szCs w:val="24"/>
        </w:rPr>
        <w:t>渗透塘的设计</w:t>
      </w:r>
      <w:r w:rsidR="00A33784" w:rsidRPr="00625C17">
        <w:rPr>
          <w:sz w:val="24"/>
          <w:szCs w:val="24"/>
        </w:rPr>
        <w:t>，</w:t>
      </w:r>
      <w:r w:rsidRPr="00625C17">
        <w:rPr>
          <w:sz w:val="24"/>
          <w:szCs w:val="24"/>
        </w:rPr>
        <w:t>应符合下列规定：</w:t>
      </w:r>
      <w:bookmarkEnd w:id="253"/>
    </w:p>
    <w:p w14:paraId="2BAA4257" w14:textId="4B0ECC1E" w:rsidR="00C775D7" w:rsidRPr="00625C17" w:rsidRDefault="00C775D7" w:rsidP="00451920">
      <w:pPr>
        <w:pStyle w:val="Default"/>
        <w:snapToGrid w:val="0"/>
        <w:spacing w:line="360" w:lineRule="auto"/>
        <w:ind w:firstLineChars="130" w:firstLine="313"/>
        <w:jc w:val="both"/>
        <w:rPr>
          <w:rFonts w:ascii="Times New Roman" w:hAnsi="Times New Roman"/>
          <w:shd w:val="clear" w:color="auto" w:fill="FFFFFF"/>
        </w:rPr>
      </w:pPr>
      <w:r w:rsidRPr="00625C17">
        <w:rPr>
          <w:rFonts w:ascii="Times New Roman" w:hAnsi="Times New Roman"/>
          <w:b/>
          <w:bCs/>
          <w:color w:val="auto"/>
        </w:rPr>
        <w:t>1</w:t>
      </w:r>
      <w:r w:rsidRPr="00625C17">
        <w:rPr>
          <w:rFonts w:ascii="Times New Roman" w:hAnsi="Times New Roman"/>
          <w:color w:val="auto"/>
          <w:kern w:val="2"/>
        </w:rPr>
        <w:t xml:space="preserve"> </w:t>
      </w:r>
      <w:r w:rsidRPr="00625C17">
        <w:rPr>
          <w:rFonts w:ascii="Times New Roman" w:hAnsi="Times New Roman"/>
          <w:color w:val="auto"/>
          <w:kern w:val="2"/>
        </w:rPr>
        <w:t>入口</w:t>
      </w:r>
      <w:r w:rsidRPr="00625C17">
        <w:rPr>
          <w:rFonts w:ascii="Times New Roman" w:hAnsi="Times New Roman"/>
          <w:shd w:val="clear" w:color="auto" w:fill="FFFFFF"/>
        </w:rPr>
        <w:t>应设置沉</w:t>
      </w:r>
      <w:r w:rsidR="00BC1CEF" w:rsidRPr="00625C17">
        <w:rPr>
          <w:rFonts w:ascii="Times New Roman" w:hAnsi="Times New Roman" w:hint="eastAsia"/>
          <w:shd w:val="clear" w:color="auto" w:fill="FFFFFF"/>
        </w:rPr>
        <w:t>砂池</w:t>
      </w:r>
      <w:r w:rsidRPr="00625C17">
        <w:rPr>
          <w:rFonts w:ascii="Times New Roman" w:hAnsi="Times New Roman"/>
          <w:shd w:val="clear" w:color="auto" w:fill="FFFFFF"/>
        </w:rPr>
        <w:t>或前置塘等预处理设施；</w:t>
      </w:r>
    </w:p>
    <w:p w14:paraId="3DBFCFA8" w14:textId="07346AC8" w:rsidR="00C775D7" w:rsidRPr="00625C17" w:rsidRDefault="00C775D7" w:rsidP="00451920">
      <w:pPr>
        <w:pStyle w:val="Default"/>
        <w:snapToGrid w:val="0"/>
        <w:spacing w:line="360" w:lineRule="auto"/>
        <w:ind w:firstLineChars="130" w:firstLine="313"/>
        <w:jc w:val="both"/>
        <w:rPr>
          <w:rFonts w:ascii="Times New Roman" w:hAnsi="Times New Roman"/>
          <w:shd w:val="clear" w:color="auto" w:fill="FFFFFF"/>
        </w:rPr>
      </w:pPr>
      <w:r w:rsidRPr="00625C17">
        <w:rPr>
          <w:rFonts w:ascii="Times New Roman" w:hAnsi="Times New Roman"/>
          <w:b/>
          <w:bCs/>
          <w:color w:val="auto"/>
        </w:rPr>
        <w:t>2</w:t>
      </w:r>
      <w:r w:rsidRPr="00625C17">
        <w:rPr>
          <w:rFonts w:ascii="Times New Roman" w:hAnsi="Times New Roman"/>
          <w:shd w:val="clear" w:color="auto" w:fill="FFFFFF"/>
        </w:rPr>
        <w:t xml:space="preserve"> </w:t>
      </w:r>
      <w:r w:rsidRPr="00625C17">
        <w:rPr>
          <w:rFonts w:ascii="Times New Roman" w:hAnsi="Times New Roman"/>
          <w:shd w:val="clear" w:color="auto" w:fill="FFFFFF"/>
        </w:rPr>
        <w:t>边坡坡度不宜大于</w:t>
      </w:r>
      <w:r w:rsidRPr="00625C17">
        <w:rPr>
          <w:rFonts w:ascii="Times New Roman" w:hAnsi="Times New Roman"/>
          <w:shd w:val="clear" w:color="auto" w:fill="FFFFFF"/>
        </w:rPr>
        <w:t>1:3</w:t>
      </w:r>
      <w:r w:rsidRPr="00625C17">
        <w:rPr>
          <w:rFonts w:ascii="Times New Roman" w:hAnsi="Times New Roman"/>
          <w:shd w:val="clear" w:color="auto" w:fill="FFFFFF"/>
        </w:rPr>
        <w:t>，表面宽度和深度的比例应大于</w:t>
      </w:r>
      <w:r w:rsidRPr="00625C17">
        <w:rPr>
          <w:rFonts w:ascii="Times New Roman" w:hAnsi="Times New Roman"/>
          <w:shd w:val="clear" w:color="auto" w:fill="FFFFFF"/>
        </w:rPr>
        <w:t>6:1</w:t>
      </w:r>
      <w:r w:rsidRPr="00625C17">
        <w:rPr>
          <w:rFonts w:ascii="Times New Roman" w:hAnsi="Times New Roman"/>
          <w:shd w:val="clear" w:color="auto" w:fill="FFFFFF"/>
        </w:rPr>
        <w:t>，</w:t>
      </w:r>
      <w:r w:rsidRPr="00625C17">
        <w:rPr>
          <w:rFonts w:ascii="Times New Roman" w:hAnsi="Times New Roman"/>
        </w:rPr>
        <w:t>塘底至溢流水位不</w:t>
      </w:r>
      <w:r w:rsidR="00A33784" w:rsidRPr="00625C17">
        <w:rPr>
          <w:rFonts w:ascii="Times New Roman" w:hAnsi="Times New Roman"/>
        </w:rPr>
        <w:t>宜</w:t>
      </w:r>
      <w:r w:rsidRPr="00625C17">
        <w:rPr>
          <w:rFonts w:ascii="Times New Roman" w:hAnsi="Times New Roman"/>
        </w:rPr>
        <w:t>小于</w:t>
      </w:r>
      <w:r w:rsidRPr="00625C17">
        <w:rPr>
          <w:rFonts w:ascii="Times New Roman" w:hAnsi="Times New Roman"/>
        </w:rPr>
        <w:t>0.6 m</w:t>
      </w:r>
      <w:r w:rsidRPr="00625C17">
        <w:rPr>
          <w:rFonts w:ascii="Times New Roman" w:hAnsi="Times New Roman"/>
          <w:shd w:val="clear" w:color="auto" w:fill="FFFFFF"/>
        </w:rPr>
        <w:t>；</w:t>
      </w:r>
    </w:p>
    <w:p w14:paraId="028E47E3" w14:textId="533FF857" w:rsidR="00C775D7" w:rsidRPr="00625C17" w:rsidRDefault="00C775D7" w:rsidP="00451920">
      <w:pPr>
        <w:pStyle w:val="Default"/>
        <w:snapToGrid w:val="0"/>
        <w:spacing w:line="360" w:lineRule="auto"/>
        <w:ind w:firstLineChars="130" w:firstLine="313"/>
        <w:jc w:val="both"/>
        <w:rPr>
          <w:rFonts w:ascii="Times New Roman" w:hAnsi="Times New Roman"/>
          <w:shd w:val="clear" w:color="auto" w:fill="FFFFFF"/>
        </w:rPr>
      </w:pPr>
      <w:r w:rsidRPr="00625C17">
        <w:rPr>
          <w:rFonts w:ascii="Times New Roman" w:hAnsi="Times New Roman"/>
          <w:b/>
          <w:bCs/>
          <w:color w:val="auto"/>
        </w:rPr>
        <w:t>3</w:t>
      </w:r>
      <w:r w:rsidR="00970B55" w:rsidRPr="00625C17">
        <w:rPr>
          <w:rFonts w:ascii="Times New Roman" w:hAnsi="Times New Roman" w:hint="eastAsia"/>
          <w:shd w:val="clear" w:color="auto" w:fill="FFFFFF"/>
        </w:rPr>
        <w:t xml:space="preserve"> </w:t>
      </w:r>
      <w:r w:rsidR="001032E3" w:rsidRPr="00625C17">
        <w:rPr>
          <w:rFonts w:ascii="Times New Roman" w:hAnsi="Times New Roman"/>
          <w:color w:val="auto"/>
          <w:shd w:val="clear" w:color="auto" w:fill="FFFFFF"/>
        </w:rPr>
        <w:t>底部构造</w:t>
      </w:r>
      <w:r w:rsidR="001032E3" w:rsidRPr="00625C17">
        <w:rPr>
          <w:rFonts w:ascii="Times New Roman" w:hAnsi="Times New Roman" w:hint="eastAsia"/>
          <w:color w:val="auto"/>
          <w:shd w:val="clear" w:color="auto" w:fill="FFFFFF"/>
        </w:rPr>
        <w:t>宜</w:t>
      </w:r>
      <w:r w:rsidR="001032E3" w:rsidRPr="00625C17">
        <w:rPr>
          <w:rFonts w:ascii="Times New Roman" w:hAnsi="Times New Roman"/>
          <w:color w:val="auto"/>
          <w:shd w:val="clear" w:color="auto" w:fill="FFFFFF"/>
        </w:rPr>
        <w:t>为</w:t>
      </w:r>
      <w:r w:rsidR="001032E3" w:rsidRPr="00625C17">
        <w:rPr>
          <w:rFonts w:ascii="Times New Roman" w:hAnsi="Times New Roman" w:hint="eastAsia"/>
          <w:color w:val="auto"/>
          <w:shd w:val="clear" w:color="auto" w:fill="FFFFFF"/>
        </w:rPr>
        <w:t>厚度</w:t>
      </w:r>
      <w:r w:rsidR="001032E3" w:rsidRPr="00625C17">
        <w:rPr>
          <w:rFonts w:ascii="Times New Roman" w:hAnsi="Times New Roman"/>
          <w:color w:val="auto"/>
          <w:shd w:val="clear" w:color="auto" w:fill="FFFFFF"/>
        </w:rPr>
        <w:t>200</w:t>
      </w:r>
      <w:r w:rsidR="001032E3" w:rsidRPr="00625C17">
        <w:rPr>
          <w:rFonts w:ascii="Times New Roman" w:hAnsi="Times New Roman" w:hint="eastAsia"/>
          <w:color w:val="auto"/>
          <w:shd w:val="clear" w:color="auto" w:fill="FFFFFF"/>
        </w:rPr>
        <w:t>mm~</w:t>
      </w:r>
      <w:r w:rsidR="001032E3" w:rsidRPr="00625C17">
        <w:rPr>
          <w:rFonts w:ascii="Times New Roman" w:hAnsi="Times New Roman"/>
          <w:color w:val="auto"/>
          <w:shd w:val="clear" w:color="auto" w:fill="FFFFFF"/>
        </w:rPr>
        <w:t>300 mm</w:t>
      </w:r>
      <w:r w:rsidR="001032E3" w:rsidRPr="00625C17">
        <w:rPr>
          <w:rFonts w:ascii="Times New Roman" w:hAnsi="Times New Roman"/>
          <w:color w:val="auto"/>
          <w:shd w:val="clear" w:color="auto" w:fill="FFFFFF"/>
        </w:rPr>
        <w:t>的种植土、透水土工布</w:t>
      </w:r>
      <w:r w:rsidR="001032E3" w:rsidRPr="00625C17">
        <w:rPr>
          <w:rFonts w:ascii="Times New Roman" w:hAnsi="Times New Roman" w:hint="eastAsia"/>
          <w:color w:val="auto"/>
          <w:shd w:val="clear" w:color="auto" w:fill="FFFFFF"/>
        </w:rPr>
        <w:t>和厚度</w:t>
      </w:r>
      <w:r w:rsidR="001032E3" w:rsidRPr="00625C17">
        <w:rPr>
          <w:rFonts w:ascii="Times New Roman" w:hAnsi="Times New Roman"/>
          <w:color w:val="auto"/>
          <w:shd w:val="clear" w:color="auto" w:fill="FFFFFF"/>
        </w:rPr>
        <w:t>300</w:t>
      </w:r>
      <w:r w:rsidR="001032E3" w:rsidRPr="00625C17">
        <w:rPr>
          <w:rFonts w:ascii="Times New Roman" w:hAnsi="Times New Roman" w:hint="eastAsia"/>
          <w:color w:val="auto"/>
          <w:shd w:val="clear" w:color="auto" w:fill="FFFFFF"/>
        </w:rPr>
        <w:t>mm~</w:t>
      </w:r>
      <w:r w:rsidR="001032E3" w:rsidRPr="00625C17">
        <w:rPr>
          <w:rFonts w:ascii="Times New Roman" w:hAnsi="Times New Roman"/>
          <w:color w:val="auto"/>
          <w:shd w:val="clear" w:color="auto" w:fill="FFFFFF"/>
        </w:rPr>
        <w:t>500 mm</w:t>
      </w:r>
      <w:r w:rsidR="001032E3" w:rsidRPr="00625C17">
        <w:rPr>
          <w:rFonts w:ascii="Times New Roman" w:hAnsi="Times New Roman"/>
          <w:color w:val="auto"/>
          <w:shd w:val="clear" w:color="auto" w:fill="FFFFFF"/>
        </w:rPr>
        <w:t>的过滤介质</w:t>
      </w:r>
      <w:r w:rsidRPr="00625C17">
        <w:rPr>
          <w:rFonts w:ascii="Times New Roman" w:hAnsi="Times New Roman"/>
          <w:shd w:val="clear" w:color="auto" w:fill="FFFFFF"/>
        </w:rPr>
        <w:t>；</w:t>
      </w:r>
    </w:p>
    <w:p w14:paraId="27687980" w14:textId="77777777" w:rsidR="00C775D7" w:rsidRPr="00625C17" w:rsidRDefault="00C775D7" w:rsidP="00451920">
      <w:pPr>
        <w:pStyle w:val="Default"/>
        <w:snapToGrid w:val="0"/>
        <w:spacing w:line="360" w:lineRule="auto"/>
        <w:ind w:firstLineChars="130" w:firstLine="313"/>
        <w:jc w:val="both"/>
        <w:rPr>
          <w:rFonts w:ascii="Times New Roman" w:hAnsi="Times New Roman"/>
          <w:shd w:val="clear" w:color="auto" w:fill="FFFFFF"/>
        </w:rPr>
      </w:pPr>
      <w:r w:rsidRPr="00625C17">
        <w:rPr>
          <w:rFonts w:ascii="Times New Roman" w:hAnsi="Times New Roman"/>
          <w:b/>
          <w:bCs/>
          <w:color w:val="auto"/>
        </w:rPr>
        <w:t xml:space="preserve">4 </w:t>
      </w:r>
      <w:r w:rsidRPr="00625C17">
        <w:rPr>
          <w:rFonts w:ascii="Times New Roman" w:hAnsi="Times New Roman"/>
          <w:shd w:val="clear" w:color="auto" w:fill="FFFFFF"/>
        </w:rPr>
        <w:t>植物应在接纳径流之前成型，植物应既能抗涝又能抗旱，适应洼地内水位变化；</w:t>
      </w:r>
    </w:p>
    <w:p w14:paraId="6E09F984" w14:textId="107E8BEB" w:rsidR="00C775D7" w:rsidRPr="00625C17" w:rsidRDefault="00C775D7" w:rsidP="00451920">
      <w:pPr>
        <w:pStyle w:val="Default"/>
        <w:snapToGrid w:val="0"/>
        <w:spacing w:line="360" w:lineRule="auto"/>
        <w:ind w:firstLineChars="130" w:firstLine="313"/>
        <w:jc w:val="both"/>
        <w:rPr>
          <w:rFonts w:ascii="Times New Roman" w:hAnsi="Times New Roman"/>
          <w:shd w:val="clear" w:color="auto" w:fill="FFFFFF"/>
        </w:rPr>
      </w:pPr>
      <w:r w:rsidRPr="00625C17">
        <w:rPr>
          <w:rFonts w:ascii="Times New Roman" w:hAnsi="Times New Roman"/>
          <w:b/>
          <w:bCs/>
          <w:color w:val="auto"/>
        </w:rPr>
        <w:t>5</w:t>
      </w:r>
      <w:r w:rsidRPr="00625C17">
        <w:rPr>
          <w:rFonts w:ascii="Times New Roman" w:hAnsi="Times New Roman"/>
          <w:shd w:val="clear" w:color="auto" w:fill="FFFFFF"/>
        </w:rPr>
        <w:t xml:space="preserve"> </w:t>
      </w:r>
      <w:r w:rsidR="00970B55" w:rsidRPr="00625C17">
        <w:rPr>
          <w:rFonts w:ascii="Times New Roman" w:hAnsi="Times New Roman" w:hint="eastAsia"/>
          <w:shd w:val="clear" w:color="auto" w:fill="FFFFFF"/>
        </w:rPr>
        <w:t>宜</w:t>
      </w:r>
      <w:r w:rsidRPr="00625C17">
        <w:rPr>
          <w:rFonts w:ascii="Times New Roman" w:hAnsi="Times New Roman"/>
          <w:shd w:val="clear" w:color="auto" w:fill="FFFFFF"/>
        </w:rPr>
        <w:t>设置排空设施，排空时间不应大于</w:t>
      </w:r>
      <w:r w:rsidRPr="00625C17">
        <w:rPr>
          <w:rFonts w:ascii="Times New Roman" w:hAnsi="Times New Roman"/>
          <w:shd w:val="clear" w:color="auto" w:fill="FFFFFF"/>
        </w:rPr>
        <w:t>24h</w:t>
      </w:r>
      <w:r w:rsidRPr="00625C17">
        <w:rPr>
          <w:rFonts w:ascii="Times New Roman" w:hAnsi="Times New Roman"/>
          <w:shd w:val="clear" w:color="auto" w:fill="FFFFFF"/>
        </w:rPr>
        <w:t>；</w:t>
      </w:r>
    </w:p>
    <w:p w14:paraId="5E0A1134" w14:textId="6B757F5E" w:rsidR="00C775D7" w:rsidRPr="00625C17" w:rsidRDefault="00970B55" w:rsidP="00451920">
      <w:pPr>
        <w:pStyle w:val="Default"/>
        <w:snapToGrid w:val="0"/>
        <w:spacing w:line="360" w:lineRule="auto"/>
        <w:ind w:firstLineChars="130" w:firstLine="313"/>
        <w:jc w:val="both"/>
        <w:rPr>
          <w:rFonts w:ascii="Times New Roman" w:hAnsi="Times New Roman"/>
          <w:shd w:val="clear" w:color="auto" w:fill="FFFFFF"/>
        </w:rPr>
      </w:pPr>
      <w:r w:rsidRPr="00625C17">
        <w:rPr>
          <w:rFonts w:ascii="Times New Roman" w:hAnsi="Times New Roman" w:hint="eastAsia"/>
          <w:b/>
          <w:shd w:val="clear" w:color="auto" w:fill="FFFFFF"/>
        </w:rPr>
        <w:t xml:space="preserve">6 </w:t>
      </w:r>
      <w:r w:rsidRPr="00625C17">
        <w:rPr>
          <w:rFonts w:ascii="Times New Roman" w:hAnsi="Times New Roman" w:hint="eastAsia"/>
          <w:shd w:val="clear" w:color="auto" w:fill="FFFFFF"/>
        </w:rPr>
        <w:t>应设有确保人身安全的措施</w:t>
      </w:r>
      <w:r w:rsidR="00C95AE9" w:rsidRPr="00625C17">
        <w:rPr>
          <w:rFonts w:ascii="Times New Roman" w:hAnsi="Times New Roman" w:hint="eastAsia"/>
          <w:shd w:val="clear" w:color="auto" w:fill="FFFFFF"/>
        </w:rPr>
        <w:t>。</w:t>
      </w:r>
    </w:p>
    <w:p w14:paraId="72CD2888" w14:textId="4055CFE7" w:rsidR="00970B55" w:rsidRDefault="003A279A" w:rsidP="00CB007D">
      <w:pPr>
        <w:pStyle w:val="Default"/>
        <w:spacing w:before="50" w:after="50" w:line="360" w:lineRule="auto"/>
        <w:jc w:val="center"/>
        <w:outlineLvl w:val="2"/>
        <w:rPr>
          <w:rFonts w:ascii="仿宋" w:eastAsia="仿宋" w:hAnsi="仿宋"/>
          <w:sz w:val="28"/>
          <w:szCs w:val="28"/>
          <w:shd w:val="clear" w:color="auto" w:fill="FFFFFF"/>
        </w:rPr>
      </w:pPr>
      <w:r w:rsidRPr="003A279A">
        <w:rPr>
          <w:rFonts w:ascii="Times New Roman" w:hAnsi="Times New Roman"/>
          <w:sz w:val="28"/>
          <w:szCs w:val="28"/>
          <w:shd w:val="clear" w:color="auto" w:fill="FFFFFF"/>
        </w:rPr>
        <w:t xml:space="preserve">IV </w:t>
      </w:r>
      <w:r w:rsidRPr="003A279A">
        <w:rPr>
          <w:rFonts w:ascii="仿宋" w:eastAsia="仿宋" w:hAnsi="仿宋"/>
          <w:sz w:val="28"/>
          <w:szCs w:val="28"/>
          <w:shd w:val="clear" w:color="auto" w:fill="FFFFFF"/>
        </w:rPr>
        <w:t>生物滞留设施</w:t>
      </w:r>
    </w:p>
    <w:p w14:paraId="3598BA2D" w14:textId="34100446" w:rsidR="00BC1CEF" w:rsidRPr="00625C17" w:rsidRDefault="00BC1CEF" w:rsidP="0056723A">
      <w:pPr>
        <w:pStyle w:val="31"/>
        <w:numPr>
          <w:ilvl w:val="0"/>
          <w:numId w:val="12"/>
        </w:numPr>
        <w:snapToGrid w:val="0"/>
        <w:spacing w:before="0" w:after="0" w:line="360" w:lineRule="auto"/>
        <w:ind w:left="0" w:firstLine="0"/>
        <w:jc w:val="both"/>
        <w:outlineLvl w:val="9"/>
        <w:rPr>
          <w:kern w:val="0"/>
          <w:sz w:val="24"/>
          <w:szCs w:val="24"/>
        </w:rPr>
      </w:pPr>
      <w:r w:rsidRPr="00625C17">
        <w:rPr>
          <w:rFonts w:hint="eastAsia"/>
          <w:sz w:val="24"/>
          <w:szCs w:val="24"/>
        </w:rPr>
        <w:t>雨水</w:t>
      </w:r>
      <w:r w:rsidRPr="00625C17">
        <w:rPr>
          <w:sz w:val="24"/>
          <w:szCs w:val="24"/>
        </w:rPr>
        <w:t>花园</w:t>
      </w:r>
      <w:r w:rsidRPr="00625C17">
        <w:rPr>
          <w:rFonts w:hint="eastAsia"/>
          <w:sz w:val="24"/>
          <w:szCs w:val="24"/>
        </w:rPr>
        <w:t>具有“</w:t>
      </w:r>
      <w:r w:rsidRPr="00625C17">
        <w:rPr>
          <w:sz w:val="24"/>
          <w:szCs w:val="24"/>
        </w:rPr>
        <w:t>渗</w:t>
      </w:r>
      <w:r w:rsidRPr="00625C17">
        <w:rPr>
          <w:rFonts w:hint="eastAsia"/>
          <w:sz w:val="24"/>
          <w:szCs w:val="24"/>
        </w:rPr>
        <w:t>”、“滞”和“净”</w:t>
      </w:r>
      <w:r w:rsidRPr="00625C17">
        <w:rPr>
          <w:sz w:val="24"/>
          <w:szCs w:val="24"/>
        </w:rPr>
        <w:t>的</w:t>
      </w:r>
      <w:r w:rsidRPr="00625C17">
        <w:rPr>
          <w:rFonts w:hint="eastAsia"/>
          <w:sz w:val="24"/>
          <w:szCs w:val="24"/>
        </w:rPr>
        <w:t>多种功能</w:t>
      </w:r>
      <w:r w:rsidRPr="00625C17">
        <w:rPr>
          <w:sz w:val="24"/>
          <w:szCs w:val="24"/>
        </w:rPr>
        <w:t>，</w:t>
      </w:r>
      <w:r w:rsidRPr="00625C17">
        <w:rPr>
          <w:rFonts w:hint="eastAsia"/>
          <w:sz w:val="24"/>
          <w:szCs w:val="24"/>
        </w:rPr>
        <w:t>入渗功能</w:t>
      </w:r>
      <w:r w:rsidRPr="00625C17">
        <w:rPr>
          <w:sz w:val="24"/>
          <w:szCs w:val="24"/>
        </w:rPr>
        <w:t>设计</w:t>
      </w:r>
      <w:r w:rsidRPr="00625C17">
        <w:rPr>
          <w:rFonts w:hint="eastAsia"/>
          <w:sz w:val="24"/>
          <w:szCs w:val="24"/>
        </w:rPr>
        <w:t>应</w:t>
      </w:r>
      <w:r w:rsidRPr="00625C17">
        <w:rPr>
          <w:sz w:val="24"/>
          <w:szCs w:val="24"/>
        </w:rPr>
        <w:t>满足</w:t>
      </w:r>
      <w:r w:rsidRPr="00625C17">
        <w:rPr>
          <w:rFonts w:hint="eastAsia"/>
          <w:sz w:val="24"/>
          <w:szCs w:val="24"/>
        </w:rPr>
        <w:t>本标准第</w:t>
      </w:r>
      <w:r w:rsidRPr="00625C17">
        <w:rPr>
          <w:rFonts w:hint="eastAsia"/>
          <w:sz w:val="24"/>
          <w:szCs w:val="24"/>
        </w:rPr>
        <w:t>6.2.1</w:t>
      </w:r>
      <w:r w:rsidRPr="00625C17">
        <w:rPr>
          <w:sz w:val="24"/>
          <w:szCs w:val="24"/>
        </w:rPr>
        <w:t>3</w:t>
      </w:r>
      <w:r w:rsidRPr="00625C17">
        <w:rPr>
          <w:rFonts w:hint="eastAsia"/>
          <w:sz w:val="24"/>
          <w:szCs w:val="24"/>
        </w:rPr>
        <w:t>条的有</w:t>
      </w:r>
      <w:r w:rsidRPr="00625C17">
        <w:rPr>
          <w:sz w:val="24"/>
          <w:szCs w:val="24"/>
        </w:rPr>
        <w:t>关规定</w:t>
      </w:r>
      <w:r w:rsidRPr="00625C17">
        <w:rPr>
          <w:rFonts w:hint="eastAsia"/>
          <w:sz w:val="24"/>
          <w:szCs w:val="24"/>
        </w:rPr>
        <w:t>，</w:t>
      </w:r>
      <w:r w:rsidRPr="00625C17">
        <w:rPr>
          <w:sz w:val="24"/>
          <w:szCs w:val="24"/>
        </w:rPr>
        <w:t>滞蓄</w:t>
      </w:r>
      <w:r w:rsidRPr="00625C17">
        <w:rPr>
          <w:rFonts w:hint="eastAsia"/>
          <w:sz w:val="24"/>
          <w:szCs w:val="24"/>
        </w:rPr>
        <w:t>容积应根据</w:t>
      </w:r>
      <w:r w:rsidRPr="00625C17">
        <w:rPr>
          <w:sz w:val="24"/>
          <w:szCs w:val="24"/>
          <w:shd w:val="clear" w:color="auto" w:fill="FFFFFF"/>
        </w:rPr>
        <w:t>溢流水位</w:t>
      </w:r>
      <w:r w:rsidRPr="00625C17">
        <w:rPr>
          <w:rFonts w:hint="eastAsia"/>
          <w:sz w:val="24"/>
          <w:szCs w:val="24"/>
          <w:shd w:val="clear" w:color="auto" w:fill="FFFFFF"/>
        </w:rPr>
        <w:t>和</w:t>
      </w:r>
      <w:r w:rsidRPr="00625C17">
        <w:rPr>
          <w:sz w:val="24"/>
          <w:szCs w:val="24"/>
          <w:shd w:val="clear" w:color="auto" w:fill="FFFFFF"/>
        </w:rPr>
        <w:t>设计水位之间的容积</w:t>
      </w:r>
      <w:r w:rsidRPr="00625C17">
        <w:rPr>
          <w:sz w:val="24"/>
          <w:szCs w:val="24"/>
        </w:rPr>
        <w:t>确定</w:t>
      </w:r>
      <w:r w:rsidRPr="00625C17">
        <w:rPr>
          <w:rFonts w:hint="eastAsia"/>
          <w:sz w:val="24"/>
          <w:szCs w:val="24"/>
        </w:rPr>
        <w:t>，同时可利用</w:t>
      </w:r>
      <w:r w:rsidRPr="00625C17">
        <w:rPr>
          <w:sz w:val="24"/>
          <w:szCs w:val="24"/>
        </w:rPr>
        <w:t>物理、水生植物</w:t>
      </w:r>
      <w:r w:rsidRPr="00625C17">
        <w:rPr>
          <w:rFonts w:hint="eastAsia"/>
          <w:sz w:val="24"/>
          <w:szCs w:val="24"/>
        </w:rPr>
        <w:t>和</w:t>
      </w:r>
      <w:r w:rsidRPr="00625C17">
        <w:rPr>
          <w:sz w:val="24"/>
          <w:szCs w:val="24"/>
        </w:rPr>
        <w:t>微生物等作用净化雨水。</w:t>
      </w:r>
    </w:p>
    <w:p w14:paraId="79D8DB90" w14:textId="6580B83C" w:rsidR="003A279A" w:rsidRPr="00625C17" w:rsidRDefault="003A279A" w:rsidP="0056723A">
      <w:pPr>
        <w:pStyle w:val="31"/>
        <w:numPr>
          <w:ilvl w:val="0"/>
          <w:numId w:val="12"/>
        </w:numPr>
        <w:snapToGrid w:val="0"/>
        <w:spacing w:before="0" w:after="0" w:line="360" w:lineRule="auto"/>
        <w:ind w:left="0" w:firstLine="0"/>
        <w:jc w:val="both"/>
        <w:outlineLvl w:val="9"/>
        <w:rPr>
          <w:kern w:val="0"/>
          <w:sz w:val="24"/>
          <w:szCs w:val="24"/>
        </w:rPr>
      </w:pPr>
      <w:r w:rsidRPr="00625C17">
        <w:rPr>
          <w:rFonts w:hint="eastAsia"/>
          <w:kern w:val="0"/>
          <w:sz w:val="24"/>
          <w:szCs w:val="24"/>
        </w:rPr>
        <w:lastRenderedPageBreak/>
        <w:t>雨水</w:t>
      </w:r>
      <w:r w:rsidRPr="00625C17">
        <w:rPr>
          <w:rFonts w:hint="eastAsia"/>
          <w:sz w:val="24"/>
          <w:szCs w:val="24"/>
        </w:rPr>
        <w:t>花园</w:t>
      </w:r>
      <w:r w:rsidRPr="00625C17">
        <w:rPr>
          <w:rFonts w:hint="eastAsia"/>
          <w:kern w:val="0"/>
          <w:sz w:val="24"/>
          <w:szCs w:val="24"/>
        </w:rPr>
        <w:t>的设计</w:t>
      </w:r>
      <w:r w:rsidR="00C95AE9" w:rsidRPr="00625C17">
        <w:rPr>
          <w:rFonts w:hint="eastAsia"/>
          <w:kern w:val="0"/>
          <w:sz w:val="24"/>
          <w:szCs w:val="24"/>
        </w:rPr>
        <w:t>，</w:t>
      </w:r>
      <w:r w:rsidRPr="00625C17">
        <w:rPr>
          <w:rFonts w:hint="eastAsia"/>
          <w:kern w:val="0"/>
          <w:sz w:val="24"/>
          <w:szCs w:val="24"/>
        </w:rPr>
        <w:t>应符合下列规定：</w:t>
      </w:r>
    </w:p>
    <w:p w14:paraId="0F6C2EE9" w14:textId="795C12CC" w:rsidR="003A279A" w:rsidRPr="00625C17" w:rsidRDefault="003A279A" w:rsidP="00451920">
      <w:pPr>
        <w:pStyle w:val="31"/>
        <w:snapToGrid w:val="0"/>
        <w:spacing w:before="0" w:after="0" w:line="360" w:lineRule="auto"/>
        <w:ind w:firstLineChars="130" w:firstLine="313"/>
        <w:jc w:val="both"/>
        <w:outlineLvl w:val="9"/>
        <w:rPr>
          <w:color w:val="000000" w:themeColor="text1"/>
          <w:sz w:val="24"/>
          <w:szCs w:val="20"/>
        </w:rPr>
      </w:pPr>
      <w:r w:rsidRPr="00625C17">
        <w:rPr>
          <w:b/>
          <w:color w:val="000000" w:themeColor="text1"/>
          <w:sz w:val="24"/>
          <w:szCs w:val="20"/>
        </w:rPr>
        <w:t>1</w:t>
      </w:r>
      <w:r w:rsidR="001032E3" w:rsidRPr="00625C17">
        <w:rPr>
          <w:rFonts w:hint="eastAsia"/>
          <w:b/>
          <w:color w:val="000000" w:themeColor="text1"/>
          <w:sz w:val="24"/>
          <w:szCs w:val="20"/>
        </w:rPr>
        <w:t xml:space="preserve"> </w:t>
      </w:r>
      <w:r w:rsidR="00C95AE9" w:rsidRPr="00625C17">
        <w:rPr>
          <w:rFonts w:hint="eastAsia"/>
          <w:color w:val="000000" w:themeColor="text1"/>
          <w:sz w:val="24"/>
          <w:szCs w:val="20"/>
        </w:rPr>
        <w:t>宜</w:t>
      </w:r>
      <w:r w:rsidRPr="00625C17">
        <w:rPr>
          <w:rFonts w:hint="eastAsia"/>
          <w:color w:val="000000" w:themeColor="text1"/>
          <w:sz w:val="24"/>
          <w:szCs w:val="20"/>
        </w:rPr>
        <w:t>由蓄水层、覆盖层、种植土层、人工填料层、底部砾石层组成</w:t>
      </w:r>
      <w:r w:rsidR="00C95AE9" w:rsidRPr="00625C17">
        <w:rPr>
          <w:rFonts w:hint="eastAsia"/>
          <w:color w:val="000000" w:themeColor="text1"/>
          <w:sz w:val="24"/>
          <w:szCs w:val="20"/>
        </w:rPr>
        <w:t>；</w:t>
      </w:r>
      <w:r w:rsidRPr="00625C17">
        <w:rPr>
          <w:rFonts w:hint="eastAsia"/>
          <w:color w:val="000000" w:themeColor="text1"/>
          <w:sz w:val="24"/>
          <w:szCs w:val="20"/>
        </w:rPr>
        <w:t>当土基渗透系数小于或等于</w:t>
      </w:r>
      <w:r w:rsidRPr="00625C17">
        <w:rPr>
          <w:rFonts w:hint="eastAsia"/>
          <w:color w:val="000000" w:themeColor="text1"/>
          <w:sz w:val="24"/>
          <w:szCs w:val="20"/>
        </w:rPr>
        <w:t>1</w:t>
      </w:r>
      <w:r w:rsidRPr="00625C17">
        <w:rPr>
          <w:rFonts w:hint="eastAsia"/>
          <w:color w:val="000000" w:themeColor="text1"/>
          <w:sz w:val="24"/>
          <w:szCs w:val="20"/>
        </w:rPr>
        <w:t>×</w:t>
      </w:r>
      <w:r w:rsidRPr="00625C17">
        <w:rPr>
          <w:rFonts w:hint="eastAsia"/>
          <w:color w:val="000000" w:themeColor="text1"/>
          <w:sz w:val="24"/>
          <w:szCs w:val="20"/>
        </w:rPr>
        <w:t>10</w:t>
      </w:r>
      <w:r w:rsidRPr="00625C17">
        <w:rPr>
          <w:rFonts w:hint="eastAsia"/>
          <w:color w:val="000000" w:themeColor="text1"/>
          <w:sz w:val="24"/>
          <w:szCs w:val="20"/>
          <w:vertAlign w:val="superscript"/>
        </w:rPr>
        <w:t>-6</w:t>
      </w:r>
      <w:r w:rsidRPr="00625C17">
        <w:rPr>
          <w:rFonts w:hint="eastAsia"/>
          <w:color w:val="000000" w:themeColor="text1"/>
          <w:sz w:val="24"/>
          <w:szCs w:val="20"/>
        </w:rPr>
        <w:t>m/s</w:t>
      </w:r>
      <w:r w:rsidRPr="00625C17">
        <w:rPr>
          <w:rFonts w:hint="eastAsia"/>
          <w:color w:val="000000" w:themeColor="text1"/>
          <w:sz w:val="24"/>
          <w:szCs w:val="20"/>
        </w:rPr>
        <w:t>时，宜在底部砾石层中设置排水管，排</w:t>
      </w:r>
      <w:r w:rsidR="00C95AE9" w:rsidRPr="00625C17">
        <w:rPr>
          <w:rFonts w:hint="eastAsia"/>
          <w:color w:val="000000" w:themeColor="text1"/>
          <w:sz w:val="24"/>
          <w:szCs w:val="20"/>
        </w:rPr>
        <w:t>入</w:t>
      </w:r>
      <w:r w:rsidRPr="00625C17">
        <w:rPr>
          <w:rFonts w:hint="eastAsia"/>
          <w:color w:val="000000" w:themeColor="text1"/>
          <w:sz w:val="24"/>
          <w:szCs w:val="20"/>
        </w:rPr>
        <w:t>下游雨水管渠或受纳水体。</w:t>
      </w:r>
    </w:p>
    <w:p w14:paraId="445053F8" w14:textId="22F268E0" w:rsidR="003A279A" w:rsidRPr="00625C17" w:rsidRDefault="003A279A" w:rsidP="00451920">
      <w:pPr>
        <w:pStyle w:val="31"/>
        <w:snapToGrid w:val="0"/>
        <w:spacing w:before="0" w:after="0" w:line="360" w:lineRule="auto"/>
        <w:ind w:firstLineChars="130" w:firstLine="313"/>
        <w:jc w:val="both"/>
        <w:outlineLvl w:val="9"/>
        <w:rPr>
          <w:color w:val="000000" w:themeColor="text1"/>
          <w:sz w:val="24"/>
          <w:szCs w:val="20"/>
        </w:rPr>
      </w:pPr>
      <w:r w:rsidRPr="00625C17">
        <w:rPr>
          <w:b/>
          <w:color w:val="000000" w:themeColor="text1"/>
          <w:sz w:val="24"/>
          <w:szCs w:val="20"/>
        </w:rPr>
        <w:t>2</w:t>
      </w:r>
      <w:r w:rsidR="001032E3" w:rsidRPr="00625C17">
        <w:rPr>
          <w:rFonts w:hint="eastAsia"/>
          <w:b/>
          <w:color w:val="000000" w:themeColor="text1"/>
          <w:sz w:val="24"/>
          <w:szCs w:val="20"/>
        </w:rPr>
        <w:t xml:space="preserve"> </w:t>
      </w:r>
      <w:r w:rsidRPr="00625C17">
        <w:rPr>
          <w:rFonts w:hint="eastAsia"/>
          <w:color w:val="000000" w:themeColor="text1"/>
          <w:sz w:val="24"/>
          <w:szCs w:val="20"/>
        </w:rPr>
        <w:t>应低于相邻汇水面，便于雨水径流的汇入。</w:t>
      </w:r>
    </w:p>
    <w:p w14:paraId="58B23B31" w14:textId="1F97D88E" w:rsidR="003A279A" w:rsidRPr="00625C17" w:rsidRDefault="001032E3" w:rsidP="00451920">
      <w:pPr>
        <w:pStyle w:val="31"/>
        <w:snapToGrid w:val="0"/>
        <w:spacing w:before="0" w:after="0" w:line="360" w:lineRule="auto"/>
        <w:ind w:firstLineChars="130" w:firstLine="313"/>
        <w:jc w:val="both"/>
        <w:outlineLvl w:val="9"/>
        <w:rPr>
          <w:kern w:val="0"/>
          <w:sz w:val="24"/>
          <w:szCs w:val="24"/>
        </w:rPr>
      </w:pPr>
      <w:r w:rsidRPr="00625C17">
        <w:rPr>
          <w:rFonts w:hint="eastAsia"/>
          <w:b/>
          <w:bCs w:val="0"/>
          <w:kern w:val="0"/>
          <w:sz w:val="24"/>
          <w:szCs w:val="24"/>
        </w:rPr>
        <w:t>3</w:t>
      </w:r>
      <w:r w:rsidRPr="00625C17">
        <w:rPr>
          <w:rFonts w:hint="eastAsia"/>
          <w:sz w:val="24"/>
          <w:szCs w:val="20"/>
        </w:rPr>
        <w:t xml:space="preserve"> </w:t>
      </w:r>
      <w:r w:rsidR="003A279A" w:rsidRPr="00625C17">
        <w:rPr>
          <w:sz w:val="24"/>
          <w:szCs w:val="20"/>
        </w:rPr>
        <w:t>稳渗速率不</w:t>
      </w:r>
      <w:r w:rsidR="003A279A" w:rsidRPr="00625C17">
        <w:rPr>
          <w:rFonts w:hint="eastAsia"/>
          <w:bCs w:val="0"/>
          <w:kern w:val="0"/>
          <w:sz w:val="24"/>
          <w:szCs w:val="24"/>
        </w:rPr>
        <w:t>宜</w:t>
      </w:r>
      <w:r w:rsidR="003A279A" w:rsidRPr="00625C17">
        <w:rPr>
          <w:sz w:val="24"/>
          <w:szCs w:val="20"/>
        </w:rPr>
        <w:t>低于</w:t>
      </w:r>
      <w:r w:rsidR="003A279A" w:rsidRPr="00625C17">
        <w:rPr>
          <w:sz w:val="24"/>
          <w:szCs w:val="20"/>
        </w:rPr>
        <w:t>10</w:t>
      </w:r>
      <w:r w:rsidR="003A279A" w:rsidRPr="00625C17">
        <w:rPr>
          <w:sz w:val="24"/>
          <w:szCs w:val="20"/>
          <w:vertAlign w:val="superscript"/>
        </w:rPr>
        <w:t>-5</w:t>
      </w:r>
      <w:r w:rsidR="003A279A" w:rsidRPr="00625C17">
        <w:rPr>
          <w:sz w:val="24"/>
          <w:szCs w:val="20"/>
        </w:rPr>
        <w:t>m/s</w:t>
      </w:r>
      <w:r w:rsidR="003A279A" w:rsidRPr="00625C17">
        <w:rPr>
          <w:sz w:val="24"/>
          <w:szCs w:val="20"/>
        </w:rPr>
        <w:t>，种植土层宜采用渗透系数较大的砂质土壤，种植土层</w:t>
      </w:r>
      <w:r w:rsidR="003A279A" w:rsidRPr="00625C17">
        <w:rPr>
          <w:rFonts w:hint="eastAsia"/>
          <w:sz w:val="24"/>
          <w:szCs w:val="20"/>
        </w:rPr>
        <w:t>宜</w:t>
      </w:r>
      <w:r w:rsidR="003A279A" w:rsidRPr="00625C17">
        <w:rPr>
          <w:sz w:val="24"/>
          <w:szCs w:val="20"/>
        </w:rPr>
        <w:t>选用渗透系数较大的砂质土壤，</w:t>
      </w:r>
      <w:r w:rsidR="003A279A" w:rsidRPr="00625C17">
        <w:rPr>
          <w:rFonts w:hint="eastAsia"/>
          <w:sz w:val="24"/>
          <w:szCs w:val="20"/>
        </w:rPr>
        <w:t>其中</w:t>
      </w:r>
      <w:r w:rsidR="003A279A" w:rsidRPr="00625C17">
        <w:rPr>
          <w:sz w:val="24"/>
          <w:szCs w:val="20"/>
        </w:rPr>
        <w:t>粘土含量不宜超过</w:t>
      </w:r>
      <w:r w:rsidR="003A279A" w:rsidRPr="00625C17">
        <w:rPr>
          <w:sz w:val="24"/>
          <w:szCs w:val="20"/>
        </w:rPr>
        <w:t>5%</w:t>
      </w:r>
      <w:r w:rsidR="003A279A" w:rsidRPr="00625C17">
        <w:rPr>
          <w:rFonts w:hint="eastAsia"/>
          <w:sz w:val="24"/>
          <w:szCs w:val="20"/>
        </w:rPr>
        <w:t>；</w:t>
      </w:r>
    </w:p>
    <w:p w14:paraId="4895A86F" w14:textId="1F5B94B5" w:rsidR="003A279A" w:rsidRPr="00625C17" w:rsidRDefault="001032E3" w:rsidP="00451920">
      <w:pPr>
        <w:pStyle w:val="31"/>
        <w:snapToGrid w:val="0"/>
        <w:spacing w:before="0" w:after="0" w:line="360" w:lineRule="auto"/>
        <w:ind w:firstLineChars="130" w:firstLine="313"/>
        <w:jc w:val="both"/>
        <w:outlineLvl w:val="9"/>
        <w:rPr>
          <w:kern w:val="0"/>
          <w:sz w:val="24"/>
          <w:szCs w:val="24"/>
        </w:rPr>
      </w:pPr>
      <w:r w:rsidRPr="00625C17">
        <w:rPr>
          <w:rFonts w:hint="eastAsia"/>
          <w:b/>
          <w:bCs w:val="0"/>
          <w:kern w:val="0"/>
          <w:sz w:val="24"/>
          <w:szCs w:val="24"/>
        </w:rPr>
        <w:t xml:space="preserve">4 </w:t>
      </w:r>
      <w:r w:rsidR="003A279A" w:rsidRPr="00625C17">
        <w:rPr>
          <w:bCs w:val="0"/>
          <w:kern w:val="0"/>
          <w:sz w:val="24"/>
          <w:szCs w:val="24"/>
        </w:rPr>
        <w:t>填料层宜选用渗透性较强的天然或人工材料，其厚度应根据当地的降雨情况、雨水花园的面积等确定，</w:t>
      </w:r>
      <w:r w:rsidR="00C95AE9" w:rsidRPr="00625C17">
        <w:rPr>
          <w:rFonts w:hint="eastAsia"/>
          <w:bCs w:val="0"/>
          <w:kern w:val="0"/>
          <w:sz w:val="24"/>
          <w:szCs w:val="24"/>
        </w:rPr>
        <w:t>宜</w:t>
      </w:r>
      <w:r w:rsidR="003A279A" w:rsidRPr="00625C17">
        <w:rPr>
          <w:bCs w:val="0"/>
          <w:kern w:val="0"/>
          <w:sz w:val="24"/>
          <w:szCs w:val="24"/>
        </w:rPr>
        <w:t>为</w:t>
      </w:r>
      <w:r w:rsidR="003A279A" w:rsidRPr="00625C17">
        <w:rPr>
          <w:bCs w:val="0"/>
          <w:kern w:val="0"/>
          <w:sz w:val="24"/>
          <w:szCs w:val="24"/>
        </w:rPr>
        <w:t>0.5</w:t>
      </w:r>
      <w:r w:rsidR="00C95AE9" w:rsidRPr="00625C17">
        <w:rPr>
          <w:rFonts w:hint="eastAsia"/>
          <w:bCs w:val="0"/>
          <w:kern w:val="0"/>
          <w:sz w:val="24"/>
          <w:szCs w:val="24"/>
        </w:rPr>
        <w:t>m~</w:t>
      </w:r>
      <w:r w:rsidR="003A279A" w:rsidRPr="00625C17">
        <w:rPr>
          <w:bCs w:val="0"/>
          <w:kern w:val="0"/>
          <w:sz w:val="24"/>
          <w:szCs w:val="24"/>
        </w:rPr>
        <w:t>1.2m</w:t>
      </w:r>
      <w:r w:rsidR="003A279A" w:rsidRPr="00625C17">
        <w:rPr>
          <w:bCs w:val="0"/>
          <w:kern w:val="0"/>
          <w:sz w:val="24"/>
          <w:szCs w:val="24"/>
        </w:rPr>
        <w:t>。</w:t>
      </w:r>
    </w:p>
    <w:p w14:paraId="306B77CD" w14:textId="434E6DB9" w:rsidR="003A279A" w:rsidRPr="00625C17" w:rsidRDefault="001032E3" w:rsidP="00451920">
      <w:pPr>
        <w:pStyle w:val="31"/>
        <w:snapToGrid w:val="0"/>
        <w:spacing w:before="0" w:after="0" w:line="360" w:lineRule="auto"/>
        <w:ind w:firstLineChars="130" w:firstLine="313"/>
        <w:jc w:val="both"/>
        <w:outlineLvl w:val="9"/>
        <w:rPr>
          <w:kern w:val="0"/>
          <w:sz w:val="24"/>
          <w:szCs w:val="24"/>
        </w:rPr>
      </w:pPr>
      <w:r w:rsidRPr="00625C17">
        <w:rPr>
          <w:rFonts w:hint="eastAsia"/>
          <w:b/>
          <w:bCs w:val="0"/>
          <w:kern w:val="0"/>
          <w:sz w:val="24"/>
          <w:szCs w:val="24"/>
        </w:rPr>
        <w:t>5</w:t>
      </w:r>
      <w:r w:rsidR="00451920">
        <w:rPr>
          <w:b/>
          <w:bCs w:val="0"/>
          <w:kern w:val="0"/>
          <w:sz w:val="24"/>
          <w:szCs w:val="24"/>
        </w:rPr>
        <w:t xml:space="preserve"> </w:t>
      </w:r>
      <w:r w:rsidR="003A279A" w:rsidRPr="00625C17">
        <w:rPr>
          <w:bCs w:val="0"/>
          <w:kern w:val="0"/>
          <w:sz w:val="24"/>
          <w:szCs w:val="24"/>
        </w:rPr>
        <w:t>砾石层由直径不超过</w:t>
      </w:r>
      <w:r w:rsidR="003A279A" w:rsidRPr="00625C17">
        <w:rPr>
          <w:bCs w:val="0"/>
          <w:kern w:val="0"/>
          <w:sz w:val="24"/>
          <w:szCs w:val="24"/>
        </w:rPr>
        <w:t>50mm</w:t>
      </w:r>
      <w:r w:rsidR="003A279A" w:rsidRPr="00625C17">
        <w:rPr>
          <w:bCs w:val="0"/>
          <w:kern w:val="0"/>
          <w:sz w:val="24"/>
          <w:szCs w:val="24"/>
        </w:rPr>
        <w:t>的</w:t>
      </w:r>
      <w:r w:rsidR="00C95AE9" w:rsidRPr="00625C17">
        <w:rPr>
          <w:rFonts w:hint="eastAsia"/>
          <w:bCs w:val="0"/>
          <w:kern w:val="0"/>
          <w:sz w:val="24"/>
          <w:szCs w:val="24"/>
        </w:rPr>
        <w:t>砾</w:t>
      </w:r>
      <w:r w:rsidR="003A279A" w:rsidRPr="00625C17">
        <w:rPr>
          <w:bCs w:val="0"/>
          <w:kern w:val="0"/>
          <w:sz w:val="24"/>
          <w:szCs w:val="24"/>
        </w:rPr>
        <w:t>石铺成，厚度</w:t>
      </w:r>
      <w:r w:rsidR="00C95AE9" w:rsidRPr="00625C17">
        <w:rPr>
          <w:rFonts w:hint="eastAsia"/>
          <w:bCs w:val="0"/>
          <w:kern w:val="0"/>
          <w:sz w:val="24"/>
          <w:szCs w:val="24"/>
        </w:rPr>
        <w:t>宜</w:t>
      </w:r>
      <w:r w:rsidR="003A279A" w:rsidRPr="00625C17">
        <w:rPr>
          <w:bCs w:val="0"/>
          <w:kern w:val="0"/>
          <w:sz w:val="24"/>
          <w:szCs w:val="24"/>
        </w:rPr>
        <w:t>为</w:t>
      </w:r>
      <w:r w:rsidR="003A279A" w:rsidRPr="00625C17">
        <w:rPr>
          <w:bCs w:val="0"/>
          <w:kern w:val="0"/>
          <w:sz w:val="24"/>
          <w:szCs w:val="24"/>
        </w:rPr>
        <w:t>200</w:t>
      </w:r>
      <w:r w:rsidR="00C95AE9" w:rsidRPr="00625C17">
        <w:rPr>
          <w:rFonts w:hint="eastAsia"/>
          <w:bCs w:val="0"/>
          <w:kern w:val="0"/>
          <w:sz w:val="24"/>
          <w:szCs w:val="24"/>
        </w:rPr>
        <w:t>mm~</w:t>
      </w:r>
      <w:r w:rsidRPr="00625C17">
        <w:rPr>
          <w:rFonts w:hint="eastAsia"/>
          <w:bCs w:val="0"/>
          <w:kern w:val="0"/>
          <w:sz w:val="24"/>
          <w:szCs w:val="24"/>
        </w:rPr>
        <w:t xml:space="preserve"> </w:t>
      </w:r>
      <w:r w:rsidR="003A279A" w:rsidRPr="00625C17">
        <w:rPr>
          <w:bCs w:val="0"/>
          <w:kern w:val="0"/>
          <w:sz w:val="24"/>
          <w:szCs w:val="24"/>
        </w:rPr>
        <w:t>300mm</w:t>
      </w:r>
      <w:r w:rsidR="003A279A" w:rsidRPr="00625C17">
        <w:rPr>
          <w:bCs w:val="0"/>
          <w:kern w:val="0"/>
          <w:sz w:val="24"/>
          <w:szCs w:val="24"/>
        </w:rPr>
        <w:t>。</w:t>
      </w:r>
    </w:p>
    <w:p w14:paraId="515B0CA9" w14:textId="32D42AA0" w:rsidR="009D6C2D" w:rsidRPr="00625C17" w:rsidRDefault="009D6C2D" w:rsidP="0056723A">
      <w:pPr>
        <w:pStyle w:val="31"/>
        <w:numPr>
          <w:ilvl w:val="0"/>
          <w:numId w:val="12"/>
        </w:numPr>
        <w:snapToGrid w:val="0"/>
        <w:spacing w:before="0" w:after="0" w:line="360" w:lineRule="auto"/>
        <w:ind w:left="0" w:firstLine="0"/>
        <w:jc w:val="both"/>
        <w:outlineLvl w:val="9"/>
        <w:rPr>
          <w:kern w:val="0"/>
          <w:sz w:val="24"/>
          <w:szCs w:val="24"/>
        </w:rPr>
      </w:pPr>
      <w:r w:rsidRPr="00625C17">
        <w:rPr>
          <w:kern w:val="0"/>
          <w:sz w:val="24"/>
          <w:szCs w:val="24"/>
        </w:rPr>
        <w:t>下凹绿地</w:t>
      </w:r>
      <w:r w:rsidRPr="00625C17">
        <w:rPr>
          <w:rFonts w:hint="eastAsia"/>
          <w:kern w:val="0"/>
          <w:sz w:val="24"/>
          <w:szCs w:val="24"/>
        </w:rPr>
        <w:t>具</w:t>
      </w:r>
      <w:r w:rsidRPr="00625C17">
        <w:rPr>
          <w:kern w:val="0"/>
          <w:sz w:val="24"/>
          <w:szCs w:val="24"/>
        </w:rPr>
        <w:t>有</w:t>
      </w:r>
      <w:r w:rsidRPr="00625C17">
        <w:rPr>
          <w:kern w:val="0"/>
          <w:sz w:val="24"/>
          <w:szCs w:val="24"/>
        </w:rPr>
        <w:t>“</w:t>
      </w:r>
      <w:r w:rsidRPr="00625C17">
        <w:rPr>
          <w:kern w:val="0"/>
          <w:sz w:val="24"/>
          <w:szCs w:val="24"/>
        </w:rPr>
        <w:t>渗</w:t>
      </w:r>
      <w:r w:rsidRPr="00625C17">
        <w:rPr>
          <w:kern w:val="0"/>
          <w:sz w:val="24"/>
          <w:szCs w:val="24"/>
        </w:rPr>
        <w:t>”</w:t>
      </w:r>
      <w:r w:rsidRPr="00625C17">
        <w:rPr>
          <w:kern w:val="0"/>
          <w:sz w:val="24"/>
          <w:szCs w:val="24"/>
        </w:rPr>
        <w:t>和</w:t>
      </w:r>
      <w:r w:rsidRPr="00625C17">
        <w:rPr>
          <w:kern w:val="0"/>
          <w:sz w:val="24"/>
          <w:szCs w:val="24"/>
        </w:rPr>
        <w:t>“</w:t>
      </w:r>
      <w:r w:rsidRPr="00625C17">
        <w:rPr>
          <w:kern w:val="0"/>
          <w:sz w:val="24"/>
          <w:szCs w:val="24"/>
        </w:rPr>
        <w:t>滞</w:t>
      </w:r>
      <w:r w:rsidRPr="00625C17">
        <w:rPr>
          <w:kern w:val="0"/>
          <w:sz w:val="24"/>
          <w:szCs w:val="24"/>
        </w:rPr>
        <w:t>”</w:t>
      </w:r>
      <w:r w:rsidRPr="00625C17">
        <w:rPr>
          <w:kern w:val="0"/>
          <w:sz w:val="24"/>
          <w:szCs w:val="24"/>
        </w:rPr>
        <w:t>的功能，其滞蓄容积</w:t>
      </w:r>
      <w:r w:rsidRPr="00625C17">
        <w:rPr>
          <w:rFonts w:hint="eastAsia"/>
          <w:kern w:val="0"/>
          <w:sz w:val="24"/>
          <w:szCs w:val="24"/>
        </w:rPr>
        <w:t>应根据</w:t>
      </w:r>
      <w:r w:rsidRPr="00625C17">
        <w:rPr>
          <w:kern w:val="0"/>
          <w:sz w:val="24"/>
          <w:szCs w:val="24"/>
        </w:rPr>
        <w:t>溢流口高度和面积确定。</w:t>
      </w:r>
    </w:p>
    <w:p w14:paraId="25DFC645" w14:textId="1073FC7E" w:rsidR="003A279A" w:rsidRPr="00625C17" w:rsidRDefault="003A279A" w:rsidP="0056723A">
      <w:pPr>
        <w:pStyle w:val="31"/>
        <w:numPr>
          <w:ilvl w:val="0"/>
          <w:numId w:val="12"/>
        </w:numPr>
        <w:snapToGrid w:val="0"/>
        <w:spacing w:before="0" w:after="0" w:line="360" w:lineRule="auto"/>
        <w:ind w:left="0" w:firstLine="0"/>
        <w:jc w:val="both"/>
        <w:outlineLvl w:val="9"/>
        <w:rPr>
          <w:kern w:val="0"/>
          <w:sz w:val="24"/>
          <w:szCs w:val="24"/>
        </w:rPr>
      </w:pPr>
      <w:r w:rsidRPr="00625C17">
        <w:rPr>
          <w:kern w:val="0"/>
          <w:sz w:val="24"/>
          <w:szCs w:val="24"/>
        </w:rPr>
        <w:t>下凹式绿地宜分布在道路、广场、建筑周边，</w:t>
      </w:r>
      <w:r w:rsidRPr="00625C17">
        <w:rPr>
          <w:rFonts w:ascii="宋体" w:hAnsi="宋体" w:hint="eastAsia"/>
          <w:sz w:val="24"/>
          <w:szCs w:val="28"/>
          <w:shd w:val="clear" w:color="auto" w:fill="FFFFFF"/>
        </w:rPr>
        <w:t>应接纳硬化面的</w:t>
      </w:r>
      <w:r w:rsidR="001032E3" w:rsidRPr="00625C17">
        <w:rPr>
          <w:rFonts w:ascii="宋体" w:hAnsi="宋体" w:hint="eastAsia"/>
          <w:sz w:val="24"/>
          <w:szCs w:val="28"/>
          <w:shd w:val="clear" w:color="auto" w:fill="FFFFFF"/>
        </w:rPr>
        <w:t>雨水</w:t>
      </w:r>
      <w:r w:rsidRPr="00625C17">
        <w:rPr>
          <w:rFonts w:ascii="宋体" w:hAnsi="宋体" w:hint="eastAsia"/>
          <w:sz w:val="24"/>
          <w:szCs w:val="28"/>
          <w:shd w:val="clear" w:color="auto" w:fill="FFFFFF"/>
        </w:rPr>
        <w:t>径流，</w:t>
      </w:r>
      <w:r w:rsidR="001032E3" w:rsidRPr="00625C17">
        <w:rPr>
          <w:rFonts w:ascii="宋体" w:hAnsi="宋体" w:hint="eastAsia"/>
          <w:sz w:val="24"/>
          <w:szCs w:val="28"/>
          <w:shd w:val="clear" w:color="auto" w:fill="FFFFFF"/>
        </w:rPr>
        <w:t>其</w:t>
      </w:r>
      <w:r w:rsidRPr="00625C17">
        <w:rPr>
          <w:kern w:val="0"/>
          <w:sz w:val="24"/>
          <w:szCs w:val="24"/>
        </w:rPr>
        <w:t>设计应符合下列规定：</w:t>
      </w:r>
    </w:p>
    <w:p w14:paraId="14C613E5" w14:textId="071A601C" w:rsidR="003A279A" w:rsidRPr="00625C17" w:rsidRDefault="003A279A" w:rsidP="00451920">
      <w:pPr>
        <w:pStyle w:val="31"/>
        <w:snapToGrid w:val="0"/>
        <w:spacing w:before="0" w:after="0" w:line="360" w:lineRule="auto"/>
        <w:ind w:firstLineChars="130" w:firstLine="313"/>
        <w:jc w:val="both"/>
        <w:outlineLvl w:val="9"/>
        <w:rPr>
          <w:kern w:val="0"/>
          <w:sz w:val="24"/>
          <w:szCs w:val="24"/>
        </w:rPr>
      </w:pPr>
      <w:r w:rsidRPr="00625C17">
        <w:rPr>
          <w:b/>
          <w:kern w:val="0"/>
          <w:sz w:val="24"/>
          <w:szCs w:val="24"/>
        </w:rPr>
        <w:t>1</w:t>
      </w:r>
      <w:r w:rsidRPr="00625C17">
        <w:rPr>
          <w:kern w:val="0"/>
          <w:sz w:val="24"/>
          <w:szCs w:val="24"/>
        </w:rPr>
        <w:t xml:space="preserve"> </w:t>
      </w:r>
      <w:r w:rsidRPr="00625C17">
        <w:rPr>
          <w:kern w:val="0"/>
          <w:sz w:val="24"/>
          <w:szCs w:val="24"/>
        </w:rPr>
        <w:t>下凹式绿地下凹深度宜为</w:t>
      </w:r>
      <w:r w:rsidRPr="00625C17">
        <w:rPr>
          <w:kern w:val="0"/>
          <w:sz w:val="24"/>
          <w:szCs w:val="24"/>
        </w:rPr>
        <w:t>5cm</w:t>
      </w:r>
      <w:r w:rsidR="001032E3" w:rsidRPr="00625C17">
        <w:rPr>
          <w:rFonts w:hint="eastAsia"/>
          <w:kern w:val="0"/>
          <w:sz w:val="24"/>
          <w:szCs w:val="24"/>
        </w:rPr>
        <w:t>~</w:t>
      </w:r>
      <w:r w:rsidRPr="00625C17">
        <w:rPr>
          <w:kern w:val="0"/>
          <w:sz w:val="24"/>
          <w:szCs w:val="24"/>
        </w:rPr>
        <w:t>20cm</w:t>
      </w:r>
      <w:r w:rsidR="009D6C2D" w:rsidRPr="00625C17">
        <w:rPr>
          <w:rFonts w:hint="eastAsia"/>
          <w:kern w:val="0"/>
          <w:sz w:val="24"/>
          <w:szCs w:val="24"/>
        </w:rPr>
        <w:t>，</w:t>
      </w:r>
      <w:r w:rsidR="009D6C2D" w:rsidRPr="00625C17">
        <w:rPr>
          <w:sz w:val="24"/>
          <w:szCs w:val="24"/>
        </w:rPr>
        <w:t>下凹深度</w:t>
      </w:r>
      <w:r w:rsidR="009D6C2D" w:rsidRPr="00625C17">
        <w:rPr>
          <w:rFonts w:hint="eastAsia"/>
          <w:sz w:val="24"/>
          <w:szCs w:val="24"/>
        </w:rPr>
        <w:t>大于</w:t>
      </w:r>
      <w:r w:rsidR="009D6C2D" w:rsidRPr="00625C17">
        <w:rPr>
          <w:rFonts w:hint="eastAsia"/>
          <w:sz w:val="24"/>
          <w:szCs w:val="24"/>
        </w:rPr>
        <w:t>10</w:t>
      </w:r>
      <w:r w:rsidR="009D6C2D" w:rsidRPr="00625C17">
        <w:rPr>
          <w:sz w:val="24"/>
          <w:szCs w:val="24"/>
        </w:rPr>
        <w:t>cm</w:t>
      </w:r>
      <w:r w:rsidR="009D6C2D" w:rsidRPr="00625C17">
        <w:rPr>
          <w:rFonts w:hint="eastAsia"/>
          <w:sz w:val="24"/>
          <w:szCs w:val="24"/>
        </w:rPr>
        <w:t>时应满足</w:t>
      </w:r>
      <w:r w:rsidR="009D6C2D" w:rsidRPr="00625C17">
        <w:rPr>
          <w:sz w:val="24"/>
          <w:szCs w:val="24"/>
        </w:rPr>
        <w:t>排空时间</w:t>
      </w:r>
      <w:r w:rsidR="009D6C2D" w:rsidRPr="00625C17">
        <w:rPr>
          <w:rFonts w:hint="eastAsia"/>
          <w:sz w:val="24"/>
          <w:szCs w:val="24"/>
        </w:rPr>
        <w:t>要求</w:t>
      </w:r>
      <w:r w:rsidRPr="00625C17">
        <w:rPr>
          <w:kern w:val="0"/>
          <w:sz w:val="24"/>
          <w:szCs w:val="24"/>
        </w:rPr>
        <w:t>；</w:t>
      </w:r>
    </w:p>
    <w:p w14:paraId="0DF5EEF8" w14:textId="5606D27B" w:rsidR="003A279A" w:rsidRPr="00625C17" w:rsidRDefault="003A279A" w:rsidP="00451920">
      <w:pPr>
        <w:pStyle w:val="31"/>
        <w:snapToGrid w:val="0"/>
        <w:spacing w:before="0" w:after="0" w:line="360" w:lineRule="auto"/>
        <w:ind w:firstLineChars="130" w:firstLine="313"/>
        <w:jc w:val="both"/>
        <w:outlineLvl w:val="9"/>
        <w:rPr>
          <w:kern w:val="0"/>
          <w:sz w:val="24"/>
          <w:szCs w:val="24"/>
        </w:rPr>
      </w:pPr>
      <w:r w:rsidRPr="00625C17">
        <w:rPr>
          <w:b/>
          <w:kern w:val="0"/>
          <w:sz w:val="24"/>
          <w:szCs w:val="24"/>
        </w:rPr>
        <w:t>2</w:t>
      </w:r>
      <w:r w:rsidR="00451920">
        <w:rPr>
          <w:b/>
          <w:kern w:val="0"/>
          <w:sz w:val="24"/>
          <w:szCs w:val="24"/>
        </w:rPr>
        <w:t xml:space="preserve"> </w:t>
      </w:r>
      <w:r w:rsidRPr="00625C17">
        <w:rPr>
          <w:kern w:val="0"/>
          <w:sz w:val="24"/>
          <w:szCs w:val="24"/>
        </w:rPr>
        <w:t>下凹式绿地内应设溢流雨水口，溢流雨水口高度应根据汇水面高度和设计滞蓄水量确定</w:t>
      </w:r>
      <w:r w:rsidRPr="00625C17">
        <w:rPr>
          <w:rFonts w:hint="eastAsia"/>
          <w:kern w:val="0"/>
          <w:sz w:val="24"/>
          <w:szCs w:val="24"/>
        </w:rPr>
        <w:t>；</w:t>
      </w:r>
    </w:p>
    <w:p w14:paraId="2EDD4B1B" w14:textId="77777777" w:rsidR="003A279A" w:rsidRPr="00625C17" w:rsidRDefault="003A279A" w:rsidP="00451920">
      <w:pPr>
        <w:pStyle w:val="31"/>
        <w:snapToGrid w:val="0"/>
        <w:spacing w:before="0" w:after="0" w:line="360" w:lineRule="auto"/>
        <w:ind w:firstLineChars="130" w:firstLine="313"/>
        <w:jc w:val="both"/>
        <w:outlineLvl w:val="9"/>
        <w:rPr>
          <w:rFonts w:ascii="宋体" w:hAnsi="宋体"/>
          <w:kern w:val="0"/>
          <w:sz w:val="24"/>
          <w:szCs w:val="24"/>
        </w:rPr>
      </w:pPr>
      <w:r w:rsidRPr="00625C17">
        <w:rPr>
          <w:rFonts w:hint="eastAsia"/>
          <w:b/>
          <w:kern w:val="0"/>
          <w:sz w:val="24"/>
          <w:szCs w:val="24"/>
        </w:rPr>
        <w:t xml:space="preserve">3 </w:t>
      </w:r>
      <w:r w:rsidRPr="00625C17">
        <w:rPr>
          <w:rFonts w:ascii="宋体" w:hAnsi="宋体" w:hint="eastAsia"/>
          <w:sz w:val="24"/>
          <w:szCs w:val="28"/>
          <w:shd w:val="clear" w:color="auto" w:fill="FFFFFF"/>
        </w:rPr>
        <w:t>周边雨水宜分散进入下凹绿地，当集中进入时应在入口处设置缓冲措施。</w:t>
      </w:r>
    </w:p>
    <w:p w14:paraId="42A0AA9E" w14:textId="77777777" w:rsidR="00C775D7" w:rsidRPr="00625C17" w:rsidRDefault="00C775D7" w:rsidP="00625C17">
      <w:pPr>
        <w:pStyle w:val="20"/>
        <w:adjustRightInd w:val="0"/>
        <w:spacing w:line="415" w:lineRule="auto"/>
        <w:jc w:val="center"/>
        <w:rPr>
          <w:rFonts w:ascii="Times New Roman" w:eastAsia="黑体" w:hAnsi="Times New Roman" w:cs="Times New Roman"/>
          <w:bCs w:val="0"/>
          <w:sz w:val="28"/>
          <w:szCs w:val="20"/>
        </w:rPr>
      </w:pPr>
      <w:bookmarkStart w:id="254" w:name="_Toc50486999"/>
      <w:bookmarkStart w:id="255" w:name="_Toc51275407"/>
      <w:r w:rsidRPr="00625C17">
        <w:rPr>
          <w:rFonts w:ascii="Times New Roman" w:eastAsia="黑体" w:hAnsi="Times New Roman" w:cs="Times New Roman"/>
          <w:bCs w:val="0"/>
          <w:sz w:val="28"/>
          <w:szCs w:val="20"/>
        </w:rPr>
        <w:t xml:space="preserve">6.3 </w:t>
      </w:r>
      <w:r w:rsidRPr="00625C17">
        <w:rPr>
          <w:rFonts w:ascii="Times New Roman" w:eastAsia="黑体" w:hAnsi="Times New Roman" w:cs="Times New Roman"/>
          <w:bCs w:val="0"/>
          <w:sz w:val="28"/>
          <w:szCs w:val="20"/>
        </w:rPr>
        <w:t>滞</w:t>
      </w:r>
      <w:bookmarkEnd w:id="254"/>
      <w:bookmarkEnd w:id="255"/>
    </w:p>
    <w:p w14:paraId="225A6736" w14:textId="77777777" w:rsidR="00C95AE9" w:rsidRPr="00315940" w:rsidRDefault="00C95AE9" w:rsidP="00397586">
      <w:pPr>
        <w:pStyle w:val="2"/>
        <w:numPr>
          <w:ilvl w:val="0"/>
          <w:numId w:val="0"/>
        </w:numPr>
        <w:spacing w:beforeLines="50" w:before="190" w:afterLines="50" w:after="190"/>
        <w:outlineLvl w:val="2"/>
        <w:rPr>
          <w:b/>
        </w:rPr>
      </w:pPr>
      <w:r w:rsidRPr="00315940">
        <w:rPr>
          <w:rFonts w:hint="eastAsia"/>
          <w:bCs w:val="0"/>
          <w:kern w:val="0"/>
          <w:szCs w:val="28"/>
        </w:rPr>
        <w:t>I</w:t>
      </w:r>
      <w:r w:rsidRPr="00C95AE9">
        <w:rPr>
          <w:rFonts w:ascii="仿宋" w:eastAsia="仿宋" w:hAnsi="仿宋" w:hint="eastAsia"/>
          <w:bCs w:val="0"/>
          <w:kern w:val="0"/>
          <w:szCs w:val="28"/>
        </w:rPr>
        <w:t xml:space="preserve"> 绿化</w:t>
      </w:r>
      <w:r w:rsidRPr="00C95AE9">
        <w:rPr>
          <w:rFonts w:ascii="仿宋" w:eastAsia="仿宋" w:hAnsi="仿宋"/>
          <w:bCs w:val="0"/>
          <w:kern w:val="0"/>
          <w:szCs w:val="28"/>
        </w:rPr>
        <w:t>屋顶</w:t>
      </w:r>
    </w:p>
    <w:p w14:paraId="28BE5321" w14:textId="5EC5A8DA" w:rsidR="00C775D7" w:rsidRPr="00625C17" w:rsidRDefault="00C775D7" w:rsidP="0056723A">
      <w:pPr>
        <w:pStyle w:val="31"/>
        <w:numPr>
          <w:ilvl w:val="0"/>
          <w:numId w:val="18"/>
        </w:numPr>
        <w:snapToGrid w:val="0"/>
        <w:spacing w:before="0" w:after="0" w:line="360" w:lineRule="auto"/>
        <w:ind w:left="0" w:firstLine="0"/>
        <w:jc w:val="both"/>
        <w:outlineLvl w:val="9"/>
        <w:rPr>
          <w:kern w:val="0"/>
          <w:sz w:val="24"/>
          <w:szCs w:val="24"/>
        </w:rPr>
      </w:pPr>
      <w:bookmarkStart w:id="256" w:name="_Toc50487000"/>
      <w:r w:rsidRPr="00625C17">
        <w:rPr>
          <w:kern w:val="0"/>
          <w:sz w:val="24"/>
          <w:szCs w:val="24"/>
        </w:rPr>
        <w:t>绿化屋顶</w:t>
      </w:r>
      <w:r w:rsidR="00C95AE9" w:rsidRPr="00625C17">
        <w:rPr>
          <w:rFonts w:hint="eastAsia"/>
          <w:kern w:val="0"/>
          <w:sz w:val="24"/>
          <w:szCs w:val="24"/>
        </w:rPr>
        <w:t>应根据</w:t>
      </w:r>
      <w:r w:rsidR="00C95AE9" w:rsidRPr="00625C17">
        <w:rPr>
          <w:kern w:val="0"/>
          <w:sz w:val="24"/>
          <w:szCs w:val="24"/>
        </w:rPr>
        <w:t>种植土厚度</w:t>
      </w:r>
      <w:r w:rsidR="00C95AE9" w:rsidRPr="00625C17">
        <w:rPr>
          <w:rFonts w:hint="eastAsia"/>
          <w:kern w:val="0"/>
          <w:sz w:val="24"/>
          <w:szCs w:val="24"/>
        </w:rPr>
        <w:t>进行</w:t>
      </w:r>
      <w:r w:rsidR="00C95AE9" w:rsidRPr="00625C17">
        <w:rPr>
          <w:kern w:val="0"/>
          <w:sz w:val="24"/>
          <w:szCs w:val="24"/>
        </w:rPr>
        <w:t>分类</w:t>
      </w:r>
      <w:r w:rsidRPr="00625C17">
        <w:rPr>
          <w:kern w:val="0"/>
          <w:sz w:val="24"/>
          <w:szCs w:val="24"/>
        </w:rPr>
        <w:t>，并宜符合下列规定：</w:t>
      </w:r>
    </w:p>
    <w:p w14:paraId="2887E9C3" w14:textId="588F8C0E" w:rsidR="00C775D7" w:rsidRPr="00625C17" w:rsidRDefault="00C775D7" w:rsidP="00451920">
      <w:pPr>
        <w:pStyle w:val="31"/>
        <w:snapToGrid w:val="0"/>
        <w:spacing w:before="0" w:after="0" w:line="360" w:lineRule="auto"/>
        <w:ind w:firstLineChars="130" w:firstLine="313"/>
        <w:jc w:val="both"/>
        <w:outlineLvl w:val="9"/>
        <w:rPr>
          <w:kern w:val="0"/>
          <w:sz w:val="24"/>
          <w:szCs w:val="24"/>
        </w:rPr>
      </w:pPr>
      <w:r w:rsidRPr="00625C17">
        <w:rPr>
          <w:b/>
          <w:kern w:val="0"/>
          <w:sz w:val="24"/>
          <w:szCs w:val="24"/>
        </w:rPr>
        <w:t>1</w:t>
      </w:r>
      <w:r w:rsidR="00451920">
        <w:rPr>
          <w:b/>
          <w:kern w:val="0"/>
          <w:sz w:val="24"/>
          <w:szCs w:val="24"/>
        </w:rPr>
        <w:t xml:space="preserve"> </w:t>
      </w:r>
      <w:r w:rsidR="00C95AE9" w:rsidRPr="00625C17">
        <w:rPr>
          <w:rFonts w:hint="eastAsia"/>
          <w:kern w:val="0"/>
          <w:sz w:val="24"/>
          <w:szCs w:val="24"/>
        </w:rPr>
        <w:t>种植土</w:t>
      </w:r>
      <w:r w:rsidR="00C95AE9" w:rsidRPr="00625C17">
        <w:rPr>
          <w:kern w:val="0"/>
          <w:sz w:val="24"/>
          <w:szCs w:val="24"/>
        </w:rPr>
        <w:t>厚度为</w:t>
      </w:r>
      <w:r w:rsidR="00C95AE9" w:rsidRPr="00625C17">
        <w:rPr>
          <w:kern w:val="0"/>
          <w:sz w:val="24"/>
          <w:szCs w:val="24"/>
        </w:rPr>
        <w:t>100mm</w:t>
      </w:r>
      <w:r w:rsidR="00C95AE9" w:rsidRPr="00625C17">
        <w:rPr>
          <w:rFonts w:hint="eastAsia"/>
          <w:sz w:val="24"/>
          <w:szCs w:val="24"/>
        </w:rPr>
        <w:t>~</w:t>
      </w:r>
      <w:r w:rsidR="00C95AE9" w:rsidRPr="00625C17">
        <w:rPr>
          <w:kern w:val="0"/>
          <w:sz w:val="24"/>
          <w:szCs w:val="24"/>
        </w:rPr>
        <w:t>300mm</w:t>
      </w:r>
      <w:r w:rsidR="00C95AE9" w:rsidRPr="00625C17">
        <w:rPr>
          <w:rFonts w:hint="eastAsia"/>
          <w:kern w:val="0"/>
          <w:sz w:val="24"/>
          <w:szCs w:val="24"/>
        </w:rPr>
        <w:t>时，</w:t>
      </w:r>
      <w:r w:rsidRPr="00625C17">
        <w:rPr>
          <w:kern w:val="0"/>
          <w:sz w:val="24"/>
          <w:szCs w:val="24"/>
        </w:rPr>
        <w:t>绿化屋顶宜种植地被植物、低矮灌木，种植土宜选择轻量化的改良土壤或无机种植土；</w:t>
      </w:r>
    </w:p>
    <w:p w14:paraId="011FB057" w14:textId="6DC924A4" w:rsidR="00C775D7" w:rsidRPr="00625C17" w:rsidRDefault="00C775D7" w:rsidP="00451920">
      <w:pPr>
        <w:pStyle w:val="31"/>
        <w:snapToGrid w:val="0"/>
        <w:spacing w:before="0" w:after="0" w:line="360" w:lineRule="auto"/>
        <w:ind w:firstLineChars="130" w:firstLine="313"/>
        <w:jc w:val="both"/>
        <w:outlineLvl w:val="9"/>
        <w:rPr>
          <w:kern w:val="0"/>
          <w:sz w:val="24"/>
          <w:szCs w:val="24"/>
        </w:rPr>
      </w:pPr>
      <w:r w:rsidRPr="00625C17">
        <w:rPr>
          <w:b/>
          <w:kern w:val="0"/>
          <w:sz w:val="24"/>
          <w:szCs w:val="24"/>
        </w:rPr>
        <w:t>2</w:t>
      </w:r>
      <w:r w:rsidR="00451920">
        <w:rPr>
          <w:b/>
          <w:kern w:val="0"/>
          <w:sz w:val="24"/>
          <w:szCs w:val="24"/>
        </w:rPr>
        <w:t xml:space="preserve"> </w:t>
      </w:r>
      <w:r w:rsidR="00C95AE9" w:rsidRPr="00625C17">
        <w:rPr>
          <w:rFonts w:hint="eastAsia"/>
          <w:kern w:val="0"/>
          <w:sz w:val="24"/>
          <w:szCs w:val="24"/>
        </w:rPr>
        <w:t>种植土</w:t>
      </w:r>
      <w:r w:rsidR="00C95AE9" w:rsidRPr="00625C17">
        <w:rPr>
          <w:kern w:val="0"/>
          <w:sz w:val="24"/>
          <w:szCs w:val="24"/>
        </w:rPr>
        <w:t>厚度为</w:t>
      </w:r>
      <w:r w:rsidR="00C95AE9" w:rsidRPr="00625C17">
        <w:rPr>
          <w:kern w:val="0"/>
          <w:sz w:val="24"/>
          <w:szCs w:val="24"/>
        </w:rPr>
        <w:t>300mm~600mm</w:t>
      </w:r>
      <w:r w:rsidR="00C95AE9" w:rsidRPr="00625C17">
        <w:rPr>
          <w:rFonts w:hint="eastAsia"/>
          <w:kern w:val="0"/>
          <w:sz w:val="24"/>
          <w:szCs w:val="24"/>
        </w:rPr>
        <w:t>时，</w:t>
      </w:r>
      <w:r w:rsidRPr="00625C17">
        <w:rPr>
          <w:kern w:val="0"/>
          <w:sz w:val="24"/>
          <w:szCs w:val="24"/>
        </w:rPr>
        <w:t>可种植乔灌木、地被植物，并可设置园路、坐凳、水池等休憩、观赏设施；种植土宜选用无机种植土</w:t>
      </w:r>
      <w:r w:rsidR="007150E1" w:rsidRPr="00625C17">
        <w:rPr>
          <w:rFonts w:hint="eastAsia"/>
          <w:kern w:val="0"/>
          <w:sz w:val="24"/>
          <w:szCs w:val="24"/>
        </w:rPr>
        <w:t>、</w:t>
      </w:r>
      <w:r w:rsidRPr="00625C17">
        <w:rPr>
          <w:kern w:val="0"/>
          <w:sz w:val="24"/>
          <w:szCs w:val="24"/>
        </w:rPr>
        <w:t>改良土壤或田园土，当种植大型乔木时，可</w:t>
      </w:r>
      <w:r w:rsidR="007150E1" w:rsidRPr="00625C17">
        <w:rPr>
          <w:kern w:val="0"/>
          <w:sz w:val="24"/>
          <w:szCs w:val="24"/>
        </w:rPr>
        <w:t>局部</w:t>
      </w:r>
      <w:r w:rsidRPr="00625C17">
        <w:rPr>
          <w:kern w:val="0"/>
          <w:sz w:val="24"/>
          <w:szCs w:val="24"/>
        </w:rPr>
        <w:t>加厚种植土；</w:t>
      </w:r>
    </w:p>
    <w:p w14:paraId="37BCAC8F" w14:textId="15FCE542" w:rsidR="00C775D7" w:rsidRPr="00625C17" w:rsidRDefault="00C775D7" w:rsidP="00451920">
      <w:pPr>
        <w:pStyle w:val="31"/>
        <w:snapToGrid w:val="0"/>
        <w:spacing w:before="0" w:after="0" w:line="360" w:lineRule="auto"/>
        <w:ind w:firstLineChars="130" w:firstLine="313"/>
        <w:jc w:val="both"/>
        <w:outlineLvl w:val="9"/>
        <w:rPr>
          <w:kern w:val="0"/>
          <w:sz w:val="24"/>
          <w:szCs w:val="24"/>
        </w:rPr>
      </w:pPr>
      <w:r w:rsidRPr="00625C17">
        <w:rPr>
          <w:b/>
          <w:kern w:val="0"/>
          <w:sz w:val="24"/>
          <w:szCs w:val="24"/>
        </w:rPr>
        <w:t>3</w:t>
      </w:r>
      <w:r w:rsidR="00451920">
        <w:rPr>
          <w:b/>
          <w:kern w:val="0"/>
          <w:sz w:val="24"/>
          <w:szCs w:val="24"/>
        </w:rPr>
        <w:t xml:space="preserve"> </w:t>
      </w:r>
      <w:r w:rsidRPr="00625C17">
        <w:rPr>
          <w:kern w:val="0"/>
          <w:sz w:val="24"/>
          <w:szCs w:val="24"/>
        </w:rPr>
        <w:t>在移动组合的容器、模块中种植植物，</w:t>
      </w:r>
      <w:r w:rsidR="00C95AE9" w:rsidRPr="00625C17">
        <w:rPr>
          <w:rFonts w:hint="eastAsia"/>
          <w:kern w:val="0"/>
          <w:sz w:val="24"/>
          <w:szCs w:val="24"/>
        </w:rPr>
        <w:t>种植土</w:t>
      </w:r>
      <w:r w:rsidR="00C95AE9" w:rsidRPr="00625C17">
        <w:rPr>
          <w:kern w:val="0"/>
          <w:sz w:val="24"/>
          <w:szCs w:val="24"/>
        </w:rPr>
        <w:t>厚度为</w:t>
      </w:r>
      <w:r w:rsidR="00C95AE9" w:rsidRPr="00625C17">
        <w:rPr>
          <w:kern w:val="0"/>
          <w:sz w:val="24"/>
          <w:szCs w:val="24"/>
        </w:rPr>
        <w:t>100mm</w:t>
      </w:r>
      <w:r w:rsidR="00C95AE9" w:rsidRPr="00625C17">
        <w:rPr>
          <w:rFonts w:hint="eastAsia"/>
          <w:sz w:val="24"/>
          <w:szCs w:val="24"/>
        </w:rPr>
        <w:t>~</w:t>
      </w:r>
      <w:r w:rsidR="001032E3" w:rsidRPr="00625C17">
        <w:rPr>
          <w:rFonts w:hint="eastAsia"/>
          <w:sz w:val="24"/>
          <w:szCs w:val="24"/>
        </w:rPr>
        <w:t xml:space="preserve"> </w:t>
      </w:r>
      <w:r w:rsidR="00C95AE9" w:rsidRPr="00625C17">
        <w:rPr>
          <w:kern w:val="0"/>
          <w:sz w:val="24"/>
          <w:szCs w:val="24"/>
        </w:rPr>
        <w:t>300mm</w:t>
      </w:r>
      <w:r w:rsidR="00C95AE9" w:rsidRPr="00625C17">
        <w:rPr>
          <w:rFonts w:hint="eastAsia"/>
          <w:kern w:val="0"/>
          <w:sz w:val="24"/>
          <w:szCs w:val="24"/>
        </w:rPr>
        <w:t>，</w:t>
      </w:r>
      <w:r w:rsidRPr="00625C17">
        <w:rPr>
          <w:kern w:val="0"/>
          <w:sz w:val="24"/>
          <w:szCs w:val="24"/>
        </w:rPr>
        <w:t>种</w:t>
      </w:r>
      <w:r w:rsidRPr="00625C17">
        <w:rPr>
          <w:kern w:val="0"/>
          <w:sz w:val="24"/>
          <w:szCs w:val="24"/>
        </w:rPr>
        <w:lastRenderedPageBreak/>
        <w:t>植土宜选用轻量化的改良土或无机种植土。</w:t>
      </w:r>
    </w:p>
    <w:p w14:paraId="320BBB31" w14:textId="797D7488" w:rsidR="00C95AE9" w:rsidRPr="00625C17" w:rsidRDefault="00C95AE9" w:rsidP="0056723A">
      <w:pPr>
        <w:pStyle w:val="af2"/>
        <w:numPr>
          <w:ilvl w:val="0"/>
          <w:numId w:val="18"/>
        </w:numPr>
        <w:autoSpaceDE w:val="0"/>
        <w:autoSpaceDN w:val="0"/>
        <w:adjustRightInd w:val="0"/>
        <w:snapToGrid w:val="0"/>
        <w:spacing w:line="360" w:lineRule="auto"/>
        <w:ind w:left="0" w:firstLineChars="0" w:firstLine="0"/>
        <w:jc w:val="left"/>
        <w:rPr>
          <w:rFonts w:ascii="Times New Roman" w:eastAsia="宋体" w:hAnsi="Times New Roman" w:cs="Times New Roman"/>
          <w:kern w:val="0"/>
          <w:sz w:val="24"/>
          <w:szCs w:val="24"/>
        </w:rPr>
      </w:pPr>
      <w:r w:rsidRPr="00625C17">
        <w:rPr>
          <w:rFonts w:ascii="Times New Roman" w:eastAsia="宋体" w:hAnsi="Times New Roman" w:cs="Times New Roman"/>
          <w:sz w:val="24"/>
          <w:szCs w:val="24"/>
        </w:rPr>
        <w:t>绿化屋顶仅参与综合雨量径流系数的计算，其结构内的空隙容积不</w:t>
      </w:r>
      <w:r w:rsidRPr="00625C17">
        <w:rPr>
          <w:rFonts w:ascii="Times New Roman" w:eastAsia="宋体" w:hAnsi="Times New Roman" w:cs="Times New Roman" w:hint="eastAsia"/>
          <w:sz w:val="24"/>
          <w:szCs w:val="24"/>
        </w:rPr>
        <w:t>应</w:t>
      </w:r>
      <w:r w:rsidRPr="00625C17">
        <w:rPr>
          <w:rFonts w:ascii="Times New Roman" w:eastAsia="宋体" w:hAnsi="Times New Roman" w:cs="Times New Roman"/>
          <w:sz w:val="24"/>
          <w:szCs w:val="24"/>
        </w:rPr>
        <w:t>计入总调蓄容积。</w:t>
      </w:r>
      <w:r w:rsidRPr="00625C17">
        <w:rPr>
          <w:rFonts w:ascii="Times New Roman" w:eastAsia="宋体" w:hAnsi="Times New Roman" w:cs="Times New Roman"/>
          <w:kern w:val="0"/>
          <w:sz w:val="24"/>
          <w:szCs w:val="24"/>
        </w:rPr>
        <w:t>计算时，应校核覆土的位置、范围和厚度</w:t>
      </w:r>
      <w:r w:rsidRPr="00625C17">
        <w:rPr>
          <w:rFonts w:ascii="Times New Roman" w:eastAsia="宋体" w:hAnsi="Times New Roman" w:cs="Times New Roman" w:hint="eastAsia"/>
          <w:kern w:val="0"/>
          <w:sz w:val="24"/>
          <w:szCs w:val="24"/>
        </w:rPr>
        <w:t>，并应符合下列规定：</w:t>
      </w:r>
    </w:p>
    <w:p w14:paraId="071912EF" w14:textId="0C4967F6" w:rsidR="00C95AE9" w:rsidRPr="00625C17" w:rsidRDefault="00C95AE9" w:rsidP="00451920">
      <w:pPr>
        <w:pStyle w:val="af2"/>
        <w:autoSpaceDE w:val="0"/>
        <w:autoSpaceDN w:val="0"/>
        <w:adjustRightInd w:val="0"/>
        <w:snapToGrid w:val="0"/>
        <w:spacing w:line="360" w:lineRule="auto"/>
        <w:ind w:firstLineChars="130" w:firstLine="313"/>
        <w:jc w:val="left"/>
        <w:rPr>
          <w:rFonts w:ascii="Times New Roman" w:eastAsia="宋体" w:hAnsi="Times New Roman" w:cs="Times New Roman"/>
          <w:kern w:val="0"/>
          <w:sz w:val="24"/>
          <w:szCs w:val="24"/>
        </w:rPr>
      </w:pPr>
      <w:r w:rsidRPr="00625C17">
        <w:rPr>
          <w:rFonts w:ascii="Times New Roman" w:eastAsia="宋体" w:hAnsi="Times New Roman" w:cs="Times New Roman" w:hint="eastAsia"/>
          <w:b/>
          <w:bCs/>
          <w:kern w:val="0"/>
          <w:sz w:val="24"/>
          <w:szCs w:val="24"/>
        </w:rPr>
        <w:t>1</w:t>
      </w:r>
      <w:r w:rsidRPr="00625C17">
        <w:rPr>
          <w:rFonts w:ascii="Times New Roman" w:eastAsia="宋体" w:hAnsi="Times New Roman" w:cs="Times New Roman"/>
          <w:b/>
          <w:bCs/>
          <w:kern w:val="0"/>
          <w:sz w:val="24"/>
          <w:szCs w:val="24"/>
        </w:rPr>
        <w:t xml:space="preserve"> </w:t>
      </w:r>
      <w:r w:rsidRPr="00625C17">
        <w:rPr>
          <w:rFonts w:ascii="Times New Roman" w:eastAsia="宋体" w:hAnsi="Times New Roman" w:cs="Times New Roman"/>
          <w:kern w:val="0"/>
          <w:sz w:val="24"/>
          <w:szCs w:val="24"/>
        </w:rPr>
        <w:t>当基质层厚度</w:t>
      </w:r>
      <w:r w:rsidRPr="00625C17">
        <w:rPr>
          <w:rFonts w:ascii="Times New Roman" w:eastAsia="宋体" w:hAnsi="Times New Roman" w:cs="Times New Roman" w:hint="eastAsia"/>
          <w:kern w:val="0"/>
          <w:sz w:val="24"/>
          <w:szCs w:val="24"/>
        </w:rPr>
        <w:t>大于等于</w:t>
      </w:r>
      <w:r w:rsidRPr="00625C17">
        <w:rPr>
          <w:rFonts w:ascii="Times New Roman" w:eastAsia="宋体" w:hAnsi="Times New Roman" w:cs="Times New Roman"/>
          <w:kern w:val="0"/>
          <w:sz w:val="24"/>
          <w:szCs w:val="24"/>
        </w:rPr>
        <w:t>300mm</w:t>
      </w:r>
      <w:r w:rsidRPr="00625C17">
        <w:rPr>
          <w:rFonts w:ascii="Times New Roman" w:eastAsia="宋体" w:hAnsi="Times New Roman" w:cs="Times New Roman" w:hint="eastAsia"/>
          <w:kern w:val="0"/>
          <w:sz w:val="24"/>
          <w:szCs w:val="24"/>
        </w:rPr>
        <w:t>时</w:t>
      </w:r>
      <w:r w:rsidRPr="00625C17">
        <w:rPr>
          <w:rFonts w:ascii="Times New Roman" w:eastAsia="宋体" w:hAnsi="Times New Roman" w:cs="Times New Roman"/>
          <w:kern w:val="0"/>
          <w:sz w:val="24"/>
          <w:szCs w:val="24"/>
        </w:rPr>
        <w:t>径流系数</w:t>
      </w:r>
      <w:r w:rsidRPr="00625C17">
        <w:rPr>
          <w:rFonts w:ascii="Times New Roman" w:eastAsia="宋体" w:hAnsi="Times New Roman" w:cs="Times New Roman" w:hint="eastAsia"/>
          <w:kern w:val="0"/>
          <w:sz w:val="24"/>
          <w:szCs w:val="24"/>
        </w:rPr>
        <w:t>宜为</w:t>
      </w:r>
      <w:r w:rsidRPr="00625C17">
        <w:rPr>
          <w:rFonts w:ascii="Times New Roman" w:eastAsia="宋体" w:hAnsi="Times New Roman" w:cs="Times New Roman"/>
          <w:kern w:val="0"/>
          <w:sz w:val="24"/>
          <w:szCs w:val="24"/>
        </w:rPr>
        <w:t>0.3</w:t>
      </w:r>
      <w:r w:rsidRPr="00625C17">
        <w:rPr>
          <w:rFonts w:ascii="Times New Roman" w:eastAsia="宋体" w:hAnsi="Times New Roman" w:cs="Times New Roman" w:hint="eastAsia"/>
          <w:kern w:val="0"/>
          <w:sz w:val="24"/>
          <w:szCs w:val="24"/>
        </w:rPr>
        <w:t>~</w:t>
      </w:r>
      <w:r w:rsidRPr="00625C17">
        <w:rPr>
          <w:rFonts w:ascii="Times New Roman" w:eastAsia="宋体" w:hAnsi="Times New Roman" w:cs="Times New Roman"/>
          <w:kern w:val="0"/>
          <w:sz w:val="24"/>
          <w:szCs w:val="24"/>
        </w:rPr>
        <w:t>0.4</w:t>
      </w:r>
      <w:r w:rsidRPr="00625C17">
        <w:rPr>
          <w:rFonts w:ascii="Times New Roman" w:eastAsia="宋体" w:hAnsi="Times New Roman" w:cs="Times New Roman"/>
          <w:kern w:val="0"/>
          <w:sz w:val="24"/>
          <w:szCs w:val="24"/>
        </w:rPr>
        <w:t>；当基质层厚度</w:t>
      </w:r>
      <w:r w:rsidRPr="00625C17">
        <w:rPr>
          <w:rFonts w:ascii="Times New Roman" w:eastAsia="宋体" w:hAnsi="Times New Roman" w:cs="Times New Roman" w:hint="eastAsia"/>
          <w:kern w:val="0"/>
          <w:sz w:val="24"/>
          <w:szCs w:val="24"/>
        </w:rPr>
        <w:t>小于</w:t>
      </w:r>
      <w:r w:rsidRPr="00625C17">
        <w:rPr>
          <w:rFonts w:ascii="Times New Roman" w:eastAsia="宋体" w:hAnsi="Times New Roman" w:cs="Times New Roman"/>
          <w:kern w:val="0"/>
          <w:sz w:val="24"/>
          <w:szCs w:val="24"/>
        </w:rPr>
        <w:t>300mm</w:t>
      </w:r>
      <w:r w:rsidRPr="00625C17">
        <w:rPr>
          <w:rFonts w:ascii="Times New Roman" w:eastAsia="宋体" w:hAnsi="Times New Roman" w:cs="Times New Roman" w:hint="eastAsia"/>
          <w:kern w:val="0"/>
          <w:sz w:val="24"/>
          <w:szCs w:val="24"/>
        </w:rPr>
        <w:t>时</w:t>
      </w:r>
      <w:r w:rsidRPr="00625C17">
        <w:rPr>
          <w:rFonts w:ascii="Times New Roman" w:eastAsia="宋体" w:hAnsi="Times New Roman" w:cs="Times New Roman"/>
          <w:kern w:val="0"/>
          <w:sz w:val="24"/>
          <w:szCs w:val="24"/>
        </w:rPr>
        <w:t>径流系数</w:t>
      </w:r>
      <w:r w:rsidRPr="00625C17">
        <w:rPr>
          <w:rFonts w:ascii="Times New Roman" w:eastAsia="宋体" w:hAnsi="Times New Roman" w:cs="Times New Roman" w:hint="eastAsia"/>
          <w:kern w:val="0"/>
          <w:sz w:val="24"/>
          <w:szCs w:val="24"/>
        </w:rPr>
        <w:t>宜为</w:t>
      </w:r>
      <w:r w:rsidRPr="00625C17">
        <w:rPr>
          <w:rFonts w:ascii="Times New Roman" w:eastAsia="宋体" w:hAnsi="Times New Roman" w:cs="Times New Roman"/>
          <w:kern w:val="0"/>
          <w:sz w:val="24"/>
          <w:szCs w:val="24"/>
        </w:rPr>
        <w:t>0.5</w:t>
      </w:r>
      <w:r w:rsidRPr="00625C17">
        <w:rPr>
          <w:rFonts w:ascii="Times New Roman" w:eastAsia="宋体" w:hAnsi="Times New Roman" w:cs="Times New Roman" w:hint="eastAsia"/>
          <w:kern w:val="0"/>
          <w:sz w:val="24"/>
          <w:szCs w:val="24"/>
        </w:rPr>
        <w:t>；</w:t>
      </w:r>
    </w:p>
    <w:p w14:paraId="67F7FCEA" w14:textId="77777777" w:rsidR="00C95AE9" w:rsidRPr="00625C17" w:rsidRDefault="00C95AE9" w:rsidP="00451920">
      <w:pPr>
        <w:pStyle w:val="af2"/>
        <w:autoSpaceDE w:val="0"/>
        <w:autoSpaceDN w:val="0"/>
        <w:adjustRightInd w:val="0"/>
        <w:snapToGrid w:val="0"/>
        <w:spacing w:line="360" w:lineRule="auto"/>
        <w:ind w:firstLineChars="130" w:firstLine="313"/>
        <w:jc w:val="left"/>
        <w:rPr>
          <w:rFonts w:ascii="Times New Roman" w:eastAsia="宋体" w:hAnsi="Times New Roman" w:cs="Times New Roman"/>
          <w:kern w:val="0"/>
          <w:sz w:val="24"/>
          <w:szCs w:val="24"/>
        </w:rPr>
      </w:pPr>
      <w:r w:rsidRPr="00625C17">
        <w:rPr>
          <w:rFonts w:ascii="Times New Roman" w:eastAsia="宋体" w:hAnsi="Times New Roman" w:cs="Times New Roman"/>
          <w:b/>
          <w:bCs/>
          <w:kern w:val="0"/>
          <w:sz w:val="24"/>
          <w:szCs w:val="24"/>
        </w:rPr>
        <w:t xml:space="preserve">2 </w:t>
      </w:r>
      <w:r w:rsidRPr="00625C17">
        <w:rPr>
          <w:rFonts w:ascii="Times New Roman" w:eastAsia="宋体" w:hAnsi="Times New Roman" w:cs="Times New Roman" w:hint="eastAsia"/>
          <w:kern w:val="0"/>
          <w:sz w:val="24"/>
          <w:szCs w:val="24"/>
        </w:rPr>
        <w:t>应核减绿化屋顶中的非绿化部位。</w:t>
      </w:r>
    </w:p>
    <w:p w14:paraId="5C34B135" w14:textId="2D97F795" w:rsidR="00C775D7" w:rsidRPr="00625C17" w:rsidRDefault="00F42B29" w:rsidP="0056723A">
      <w:pPr>
        <w:pStyle w:val="31"/>
        <w:numPr>
          <w:ilvl w:val="0"/>
          <w:numId w:val="18"/>
        </w:numPr>
        <w:snapToGrid w:val="0"/>
        <w:spacing w:before="0" w:after="0" w:line="360" w:lineRule="auto"/>
        <w:ind w:left="0" w:firstLine="0"/>
        <w:jc w:val="both"/>
        <w:outlineLvl w:val="9"/>
        <w:rPr>
          <w:kern w:val="0"/>
          <w:sz w:val="24"/>
          <w:szCs w:val="24"/>
        </w:rPr>
      </w:pPr>
      <w:r>
        <w:rPr>
          <w:rFonts w:hint="eastAsia"/>
          <w:kern w:val="0"/>
          <w:sz w:val="24"/>
          <w:szCs w:val="24"/>
        </w:rPr>
        <w:t xml:space="preserve"> </w:t>
      </w:r>
      <w:r w:rsidR="00C775D7" w:rsidRPr="00625C17">
        <w:rPr>
          <w:kern w:val="0"/>
          <w:sz w:val="24"/>
          <w:szCs w:val="24"/>
        </w:rPr>
        <w:t>绿化屋顶基本构造层设计，应符合下列规定：</w:t>
      </w:r>
    </w:p>
    <w:p w14:paraId="6C7F1997" w14:textId="2AD7A02F" w:rsidR="00C775D7" w:rsidRPr="00625C17" w:rsidRDefault="00C775D7" w:rsidP="00451920">
      <w:pPr>
        <w:pStyle w:val="31"/>
        <w:snapToGrid w:val="0"/>
        <w:spacing w:before="0" w:after="0" w:line="360" w:lineRule="auto"/>
        <w:ind w:firstLineChars="130" w:firstLine="313"/>
        <w:jc w:val="both"/>
        <w:outlineLvl w:val="9"/>
        <w:rPr>
          <w:kern w:val="0"/>
          <w:sz w:val="24"/>
          <w:szCs w:val="24"/>
        </w:rPr>
      </w:pPr>
      <w:r w:rsidRPr="00625C17">
        <w:rPr>
          <w:b/>
          <w:kern w:val="0"/>
          <w:sz w:val="24"/>
          <w:szCs w:val="24"/>
        </w:rPr>
        <w:t>1</w:t>
      </w:r>
      <w:r w:rsidR="002C60CE" w:rsidRPr="00625C17">
        <w:rPr>
          <w:b/>
          <w:kern w:val="0"/>
          <w:sz w:val="24"/>
          <w:szCs w:val="24"/>
        </w:rPr>
        <w:t xml:space="preserve"> </w:t>
      </w:r>
      <w:r w:rsidRPr="00625C17">
        <w:rPr>
          <w:kern w:val="0"/>
          <w:sz w:val="24"/>
          <w:szCs w:val="24"/>
        </w:rPr>
        <w:t>自上而下宜包括植被层、种植土、过滤层、排（蓄）水层、保护层、隔离层、耐根穿刺防水层、屋面基本构造层；</w:t>
      </w:r>
    </w:p>
    <w:p w14:paraId="63059FCD" w14:textId="031A811B" w:rsidR="00C775D7" w:rsidRPr="00625C17" w:rsidRDefault="00C775D7" w:rsidP="00451920">
      <w:pPr>
        <w:pStyle w:val="31"/>
        <w:snapToGrid w:val="0"/>
        <w:spacing w:before="0" w:after="0" w:line="360" w:lineRule="auto"/>
        <w:ind w:firstLineChars="130" w:firstLine="313"/>
        <w:jc w:val="both"/>
        <w:outlineLvl w:val="9"/>
        <w:rPr>
          <w:kern w:val="0"/>
          <w:sz w:val="24"/>
          <w:szCs w:val="24"/>
        </w:rPr>
      </w:pPr>
      <w:r w:rsidRPr="00625C17">
        <w:rPr>
          <w:b/>
          <w:kern w:val="0"/>
          <w:sz w:val="24"/>
          <w:szCs w:val="24"/>
        </w:rPr>
        <w:t>2</w:t>
      </w:r>
      <w:r w:rsidR="002C60CE" w:rsidRPr="00625C17">
        <w:rPr>
          <w:b/>
          <w:kern w:val="0"/>
          <w:sz w:val="24"/>
          <w:szCs w:val="24"/>
        </w:rPr>
        <w:t xml:space="preserve"> </w:t>
      </w:r>
      <w:r w:rsidRPr="00625C17">
        <w:rPr>
          <w:kern w:val="0"/>
          <w:sz w:val="24"/>
          <w:szCs w:val="24"/>
        </w:rPr>
        <w:t>防水层应满足一级防水等级设防要求；</w:t>
      </w:r>
    </w:p>
    <w:p w14:paraId="69D075AE" w14:textId="70658E8C" w:rsidR="00C775D7" w:rsidRPr="00625C17" w:rsidRDefault="00C775D7" w:rsidP="00451920">
      <w:pPr>
        <w:pStyle w:val="31"/>
        <w:snapToGrid w:val="0"/>
        <w:spacing w:before="0" w:after="0" w:line="360" w:lineRule="auto"/>
        <w:ind w:firstLineChars="130" w:firstLine="313"/>
        <w:jc w:val="both"/>
        <w:outlineLvl w:val="9"/>
        <w:rPr>
          <w:kern w:val="0"/>
          <w:sz w:val="24"/>
          <w:szCs w:val="24"/>
        </w:rPr>
      </w:pPr>
      <w:r w:rsidRPr="00625C17">
        <w:rPr>
          <w:b/>
          <w:kern w:val="0"/>
          <w:sz w:val="24"/>
          <w:szCs w:val="24"/>
        </w:rPr>
        <w:t>3</w:t>
      </w:r>
      <w:r w:rsidR="002C60CE" w:rsidRPr="00625C17">
        <w:rPr>
          <w:b/>
          <w:kern w:val="0"/>
          <w:sz w:val="24"/>
          <w:szCs w:val="24"/>
        </w:rPr>
        <w:t xml:space="preserve"> </w:t>
      </w:r>
      <w:r w:rsidRPr="00625C17">
        <w:rPr>
          <w:kern w:val="0"/>
          <w:sz w:val="24"/>
          <w:szCs w:val="24"/>
        </w:rPr>
        <w:t>应至少设置一道具有耐根穿刺性能的防水材料，其应具有耐霉菌腐蚀功能；改性沥青类耐根穿刺防水材料应含有化学阻根剂；</w:t>
      </w:r>
    </w:p>
    <w:p w14:paraId="7D3F77DD" w14:textId="4ED22F18" w:rsidR="00C775D7" w:rsidRPr="00625C17" w:rsidRDefault="00C775D7" w:rsidP="00451920">
      <w:pPr>
        <w:pStyle w:val="31"/>
        <w:snapToGrid w:val="0"/>
        <w:spacing w:before="0" w:after="0" w:line="360" w:lineRule="auto"/>
        <w:ind w:firstLineChars="130" w:firstLine="313"/>
        <w:jc w:val="both"/>
        <w:outlineLvl w:val="9"/>
        <w:rPr>
          <w:kern w:val="0"/>
          <w:sz w:val="24"/>
          <w:szCs w:val="24"/>
        </w:rPr>
      </w:pPr>
      <w:r w:rsidRPr="00625C17">
        <w:rPr>
          <w:b/>
          <w:kern w:val="0"/>
          <w:sz w:val="24"/>
          <w:szCs w:val="24"/>
        </w:rPr>
        <w:t>4</w:t>
      </w:r>
      <w:r w:rsidR="002C60CE" w:rsidRPr="00625C17">
        <w:rPr>
          <w:b/>
          <w:kern w:val="0"/>
          <w:sz w:val="24"/>
          <w:szCs w:val="24"/>
        </w:rPr>
        <w:t xml:space="preserve"> </w:t>
      </w:r>
      <w:r w:rsidRPr="00625C17">
        <w:rPr>
          <w:kern w:val="0"/>
          <w:sz w:val="24"/>
          <w:szCs w:val="24"/>
        </w:rPr>
        <w:t>耐根穿刺防水层上方应设保护层，当采用水泥砂浆和细石混凝土做保护层时，保护层下方应铺设隔离层。</w:t>
      </w:r>
    </w:p>
    <w:p w14:paraId="572B7449" w14:textId="314489C4" w:rsidR="00C775D7" w:rsidRPr="00625C17" w:rsidRDefault="00C775D7" w:rsidP="0056723A">
      <w:pPr>
        <w:pStyle w:val="31"/>
        <w:numPr>
          <w:ilvl w:val="0"/>
          <w:numId w:val="18"/>
        </w:numPr>
        <w:snapToGrid w:val="0"/>
        <w:spacing w:before="0" w:after="0" w:line="360" w:lineRule="auto"/>
        <w:ind w:left="0" w:firstLine="0"/>
        <w:jc w:val="both"/>
        <w:outlineLvl w:val="9"/>
        <w:rPr>
          <w:kern w:val="0"/>
          <w:sz w:val="24"/>
          <w:szCs w:val="24"/>
        </w:rPr>
      </w:pPr>
      <w:r w:rsidRPr="00625C17">
        <w:rPr>
          <w:kern w:val="0"/>
          <w:sz w:val="24"/>
          <w:szCs w:val="24"/>
        </w:rPr>
        <w:t>绿化屋顶</w:t>
      </w:r>
      <w:r w:rsidR="002C60CE" w:rsidRPr="00625C17">
        <w:rPr>
          <w:kern w:val="0"/>
          <w:sz w:val="24"/>
          <w:szCs w:val="24"/>
        </w:rPr>
        <w:t>的</w:t>
      </w:r>
      <w:r w:rsidRPr="00625C17">
        <w:rPr>
          <w:kern w:val="0"/>
          <w:sz w:val="24"/>
          <w:szCs w:val="24"/>
        </w:rPr>
        <w:t>结构设计，应符合下列规定：</w:t>
      </w:r>
    </w:p>
    <w:p w14:paraId="3919018A" w14:textId="7777B38E" w:rsidR="00C775D7" w:rsidRPr="00625C17" w:rsidRDefault="00C775D7" w:rsidP="00451920">
      <w:pPr>
        <w:pStyle w:val="31"/>
        <w:snapToGrid w:val="0"/>
        <w:spacing w:before="0" w:after="0" w:line="360" w:lineRule="auto"/>
        <w:ind w:firstLineChars="130" w:firstLine="313"/>
        <w:jc w:val="both"/>
        <w:outlineLvl w:val="9"/>
        <w:rPr>
          <w:kern w:val="0"/>
          <w:sz w:val="24"/>
          <w:szCs w:val="24"/>
        </w:rPr>
      </w:pPr>
      <w:r w:rsidRPr="00625C17">
        <w:rPr>
          <w:b/>
          <w:kern w:val="0"/>
          <w:sz w:val="24"/>
          <w:szCs w:val="24"/>
        </w:rPr>
        <w:t>1</w:t>
      </w:r>
      <w:r w:rsidR="002C60CE" w:rsidRPr="00625C17">
        <w:rPr>
          <w:b/>
          <w:kern w:val="0"/>
          <w:sz w:val="24"/>
          <w:szCs w:val="24"/>
        </w:rPr>
        <w:t xml:space="preserve"> </w:t>
      </w:r>
      <w:r w:rsidRPr="00625C17">
        <w:rPr>
          <w:kern w:val="0"/>
          <w:sz w:val="24"/>
          <w:szCs w:val="24"/>
        </w:rPr>
        <w:t>应计算种植荷载，并纳入屋面结构永久荷载；</w:t>
      </w:r>
    </w:p>
    <w:p w14:paraId="0F5CEFFD" w14:textId="3FAD53E1" w:rsidR="00C775D7" w:rsidRPr="00625C17" w:rsidRDefault="00C775D7" w:rsidP="00451920">
      <w:pPr>
        <w:pStyle w:val="31"/>
        <w:snapToGrid w:val="0"/>
        <w:spacing w:before="0" w:after="0" w:line="360" w:lineRule="auto"/>
        <w:ind w:firstLineChars="130" w:firstLine="313"/>
        <w:jc w:val="both"/>
        <w:outlineLvl w:val="9"/>
        <w:rPr>
          <w:kern w:val="0"/>
          <w:sz w:val="24"/>
          <w:szCs w:val="24"/>
        </w:rPr>
      </w:pPr>
      <w:r w:rsidRPr="00625C17">
        <w:rPr>
          <w:b/>
          <w:kern w:val="0"/>
          <w:sz w:val="24"/>
          <w:szCs w:val="24"/>
        </w:rPr>
        <w:t>2</w:t>
      </w:r>
      <w:r w:rsidR="002C60CE" w:rsidRPr="00625C17">
        <w:rPr>
          <w:b/>
          <w:kern w:val="0"/>
          <w:sz w:val="24"/>
          <w:szCs w:val="24"/>
        </w:rPr>
        <w:t xml:space="preserve"> </w:t>
      </w:r>
      <w:r w:rsidRPr="00625C17">
        <w:rPr>
          <w:kern w:val="0"/>
          <w:sz w:val="24"/>
          <w:szCs w:val="24"/>
        </w:rPr>
        <w:t>既有建筑屋面改造为绿化屋顶时，应对原结构进行鉴定，应以结构鉴定报告为设计依据，确定种植形式；</w:t>
      </w:r>
    </w:p>
    <w:p w14:paraId="7B6F831D" w14:textId="5C9AF4C7" w:rsidR="00C775D7" w:rsidRPr="00625C17" w:rsidRDefault="00C775D7" w:rsidP="00451920">
      <w:pPr>
        <w:pStyle w:val="31"/>
        <w:snapToGrid w:val="0"/>
        <w:spacing w:before="0" w:after="0" w:line="360" w:lineRule="auto"/>
        <w:ind w:firstLineChars="130" w:firstLine="313"/>
        <w:jc w:val="both"/>
        <w:outlineLvl w:val="9"/>
        <w:rPr>
          <w:kern w:val="0"/>
          <w:sz w:val="24"/>
          <w:szCs w:val="24"/>
        </w:rPr>
      </w:pPr>
      <w:r w:rsidRPr="00625C17">
        <w:rPr>
          <w:b/>
          <w:kern w:val="0"/>
          <w:sz w:val="24"/>
          <w:szCs w:val="24"/>
        </w:rPr>
        <w:t>3</w:t>
      </w:r>
      <w:r w:rsidR="002C60CE" w:rsidRPr="00625C17">
        <w:rPr>
          <w:b/>
          <w:kern w:val="0"/>
          <w:sz w:val="24"/>
          <w:szCs w:val="24"/>
        </w:rPr>
        <w:t xml:space="preserve"> </w:t>
      </w:r>
      <w:r w:rsidRPr="00625C17">
        <w:rPr>
          <w:kern w:val="0"/>
          <w:sz w:val="24"/>
          <w:szCs w:val="24"/>
        </w:rPr>
        <w:t>既有建筑屋面改造为绿化屋顶时，宜选用轻质种植土、种植地被植物、选择容器种植；</w:t>
      </w:r>
    </w:p>
    <w:p w14:paraId="0005F74F" w14:textId="76A9FDBA" w:rsidR="00C775D7" w:rsidRPr="00625C17" w:rsidRDefault="00C775D7" w:rsidP="00451920">
      <w:pPr>
        <w:pStyle w:val="31"/>
        <w:snapToGrid w:val="0"/>
        <w:spacing w:before="0" w:after="0" w:line="360" w:lineRule="auto"/>
        <w:ind w:firstLineChars="130" w:firstLine="313"/>
        <w:jc w:val="both"/>
        <w:outlineLvl w:val="9"/>
        <w:rPr>
          <w:kern w:val="0"/>
          <w:sz w:val="24"/>
          <w:szCs w:val="24"/>
        </w:rPr>
      </w:pPr>
      <w:r w:rsidRPr="00625C17">
        <w:rPr>
          <w:b/>
          <w:kern w:val="0"/>
          <w:sz w:val="24"/>
          <w:szCs w:val="24"/>
        </w:rPr>
        <w:t>4</w:t>
      </w:r>
      <w:r w:rsidR="002C60CE" w:rsidRPr="00625C17">
        <w:rPr>
          <w:b/>
          <w:kern w:val="0"/>
          <w:sz w:val="24"/>
          <w:szCs w:val="24"/>
        </w:rPr>
        <w:t xml:space="preserve"> </w:t>
      </w:r>
      <w:r w:rsidR="007150E1" w:rsidRPr="00625C17">
        <w:rPr>
          <w:kern w:val="0"/>
          <w:sz w:val="24"/>
          <w:szCs w:val="24"/>
        </w:rPr>
        <w:t>既有</w:t>
      </w:r>
      <w:r w:rsidRPr="00625C17">
        <w:rPr>
          <w:kern w:val="0"/>
          <w:sz w:val="24"/>
          <w:szCs w:val="24"/>
        </w:rPr>
        <w:t>防水层仍具有防水能力时，应在其上增加一层耐根穿刺防水层；</w:t>
      </w:r>
      <w:r w:rsidR="007150E1" w:rsidRPr="00625C17">
        <w:rPr>
          <w:kern w:val="0"/>
          <w:sz w:val="24"/>
          <w:szCs w:val="24"/>
        </w:rPr>
        <w:t>既有</w:t>
      </w:r>
      <w:r w:rsidRPr="00625C17">
        <w:rPr>
          <w:kern w:val="0"/>
          <w:sz w:val="24"/>
          <w:szCs w:val="24"/>
        </w:rPr>
        <w:t>防水层无防水能力时，应</w:t>
      </w:r>
      <w:r w:rsidR="007150E1" w:rsidRPr="00625C17">
        <w:rPr>
          <w:rFonts w:hint="eastAsia"/>
          <w:kern w:val="0"/>
          <w:sz w:val="24"/>
          <w:szCs w:val="24"/>
        </w:rPr>
        <w:t>进行</w:t>
      </w:r>
      <w:r w:rsidRPr="00625C17">
        <w:rPr>
          <w:kern w:val="0"/>
          <w:sz w:val="24"/>
          <w:szCs w:val="24"/>
        </w:rPr>
        <w:t>拆除；</w:t>
      </w:r>
    </w:p>
    <w:p w14:paraId="7FED4A44" w14:textId="12F1AD88" w:rsidR="00C775D7" w:rsidRPr="00625C17" w:rsidRDefault="00C775D7" w:rsidP="00451920">
      <w:pPr>
        <w:pStyle w:val="31"/>
        <w:snapToGrid w:val="0"/>
        <w:spacing w:before="0" w:after="0" w:line="360" w:lineRule="auto"/>
        <w:ind w:firstLineChars="130" w:firstLine="313"/>
        <w:jc w:val="both"/>
        <w:outlineLvl w:val="9"/>
        <w:rPr>
          <w:kern w:val="0"/>
          <w:sz w:val="24"/>
          <w:szCs w:val="24"/>
        </w:rPr>
      </w:pPr>
      <w:r w:rsidRPr="00625C17">
        <w:rPr>
          <w:b/>
          <w:kern w:val="0"/>
          <w:sz w:val="24"/>
          <w:szCs w:val="24"/>
        </w:rPr>
        <w:t>5</w:t>
      </w:r>
      <w:r w:rsidR="002C60CE" w:rsidRPr="00625C17">
        <w:rPr>
          <w:b/>
          <w:kern w:val="0"/>
          <w:sz w:val="24"/>
          <w:szCs w:val="24"/>
        </w:rPr>
        <w:t xml:space="preserve"> </w:t>
      </w:r>
      <w:r w:rsidRPr="00625C17">
        <w:rPr>
          <w:kern w:val="0"/>
          <w:sz w:val="24"/>
          <w:szCs w:val="24"/>
        </w:rPr>
        <w:t>既有屋面做绿化屋顶前应在原构造层上设保护层。</w:t>
      </w:r>
    </w:p>
    <w:p w14:paraId="3B7944B5" w14:textId="34236B78" w:rsidR="00C775D7" w:rsidRPr="00625C17" w:rsidRDefault="00C775D7" w:rsidP="0056723A">
      <w:pPr>
        <w:pStyle w:val="31"/>
        <w:numPr>
          <w:ilvl w:val="0"/>
          <w:numId w:val="18"/>
        </w:numPr>
        <w:snapToGrid w:val="0"/>
        <w:spacing w:before="0" w:after="0" w:line="360" w:lineRule="auto"/>
        <w:ind w:left="0" w:firstLine="0"/>
        <w:jc w:val="both"/>
        <w:outlineLvl w:val="9"/>
        <w:rPr>
          <w:kern w:val="0"/>
          <w:sz w:val="24"/>
          <w:szCs w:val="24"/>
        </w:rPr>
      </w:pPr>
      <w:r w:rsidRPr="00625C17">
        <w:rPr>
          <w:kern w:val="0"/>
          <w:sz w:val="24"/>
          <w:szCs w:val="24"/>
        </w:rPr>
        <w:t>排（蓄）水层可采用成品排（蓄）水板、级配碎石、卵石、陶粒等，并应具备通气、排水、储水、抗压强度大、耐久性好的性质，排（蓄）水层做法和主要技术要求可参照表</w:t>
      </w:r>
      <w:r w:rsidR="002C60CE" w:rsidRPr="00625C17">
        <w:rPr>
          <w:sz w:val="24"/>
          <w:szCs w:val="24"/>
        </w:rPr>
        <w:t>6.3.5</w:t>
      </w:r>
      <w:r w:rsidRPr="00625C17">
        <w:rPr>
          <w:kern w:val="0"/>
          <w:sz w:val="24"/>
          <w:szCs w:val="24"/>
        </w:rPr>
        <w:t>的有关规定</w:t>
      </w:r>
      <w:r w:rsidR="007150E1" w:rsidRPr="00625C17">
        <w:rPr>
          <w:rFonts w:hint="eastAsia"/>
          <w:kern w:val="0"/>
          <w:sz w:val="24"/>
          <w:szCs w:val="24"/>
        </w:rPr>
        <w:t>执行</w:t>
      </w:r>
      <w:r w:rsidRPr="00625C17">
        <w:rPr>
          <w:kern w:val="0"/>
          <w:sz w:val="24"/>
          <w:szCs w:val="24"/>
        </w:rPr>
        <w:t>。</w:t>
      </w:r>
    </w:p>
    <w:p w14:paraId="364DB337" w14:textId="67A4E6D8" w:rsidR="00C775D7" w:rsidRPr="00625C17" w:rsidRDefault="00C775D7" w:rsidP="00625C17">
      <w:pPr>
        <w:pStyle w:val="af6"/>
        <w:spacing w:before="190" w:after="190"/>
        <w:rPr>
          <w:rFonts w:ascii="Times New Roman" w:hAnsi="Times New Roman"/>
        </w:rPr>
      </w:pPr>
      <w:r w:rsidRPr="00625C17">
        <w:rPr>
          <w:rFonts w:ascii="Times New Roman" w:hAnsi="Times New Roman"/>
        </w:rPr>
        <w:t>表</w:t>
      </w:r>
      <w:r w:rsidR="002C60CE" w:rsidRPr="00625C17">
        <w:rPr>
          <w:rFonts w:ascii="Times New Roman" w:hAnsi="Times New Roman"/>
        </w:rPr>
        <w:t>6.3.5</w:t>
      </w:r>
      <w:r w:rsidRPr="00625C17">
        <w:rPr>
          <w:rFonts w:ascii="Times New Roman" w:hAnsi="Times New Roman"/>
        </w:rPr>
        <w:t xml:space="preserve"> </w:t>
      </w:r>
      <w:r w:rsidRPr="00625C17">
        <w:rPr>
          <w:rFonts w:ascii="Times New Roman" w:hAnsi="Times New Roman"/>
        </w:rPr>
        <w:t>排（蓄）水层做法选用表</w:t>
      </w:r>
    </w:p>
    <w:tbl>
      <w:tblPr>
        <w:tblStyle w:val="ac"/>
        <w:tblW w:w="0" w:type="auto"/>
        <w:tblLook w:val="04A0" w:firstRow="1" w:lastRow="0" w:firstColumn="1" w:lastColumn="0" w:noHBand="0" w:noVBand="1"/>
      </w:tblPr>
      <w:tblGrid>
        <w:gridCol w:w="817"/>
        <w:gridCol w:w="2268"/>
        <w:gridCol w:w="5437"/>
      </w:tblGrid>
      <w:tr w:rsidR="00C775D7" w:rsidRPr="00625C17" w14:paraId="66B64877" w14:textId="77777777" w:rsidTr="00451920">
        <w:trPr>
          <w:trHeight w:val="366"/>
        </w:trPr>
        <w:tc>
          <w:tcPr>
            <w:tcW w:w="817" w:type="dxa"/>
            <w:vAlign w:val="center"/>
          </w:tcPr>
          <w:p w14:paraId="5DE10831" w14:textId="77777777" w:rsidR="00C775D7" w:rsidRPr="00625C17" w:rsidRDefault="00C775D7" w:rsidP="00F8475C">
            <w:pPr>
              <w:snapToGrid w:val="0"/>
              <w:spacing w:beforeLines="20" w:before="76" w:afterLines="20" w:after="76"/>
              <w:jc w:val="center"/>
              <w:rPr>
                <w:rFonts w:ascii="Times New Roman" w:eastAsia="宋体" w:hAnsi="Times New Roman" w:cs="Times New Roman"/>
                <w:kern w:val="0"/>
                <w:sz w:val="21"/>
                <w:szCs w:val="21"/>
              </w:rPr>
            </w:pPr>
            <w:r w:rsidRPr="00625C17">
              <w:rPr>
                <w:rFonts w:ascii="Times New Roman" w:eastAsia="宋体" w:hAnsi="Times New Roman" w:cs="Times New Roman"/>
                <w:kern w:val="0"/>
                <w:sz w:val="21"/>
                <w:szCs w:val="21"/>
              </w:rPr>
              <w:t>编号</w:t>
            </w:r>
          </w:p>
        </w:tc>
        <w:tc>
          <w:tcPr>
            <w:tcW w:w="2268" w:type="dxa"/>
          </w:tcPr>
          <w:p w14:paraId="1D041705" w14:textId="77777777" w:rsidR="00C775D7" w:rsidRPr="00625C17" w:rsidRDefault="00C775D7" w:rsidP="00F8475C">
            <w:pPr>
              <w:snapToGrid w:val="0"/>
              <w:spacing w:beforeLines="20" w:before="76" w:afterLines="20" w:after="76"/>
              <w:jc w:val="center"/>
              <w:rPr>
                <w:rFonts w:ascii="Times New Roman" w:eastAsia="宋体" w:hAnsi="Times New Roman" w:cs="Times New Roman"/>
                <w:kern w:val="0"/>
                <w:sz w:val="21"/>
                <w:szCs w:val="21"/>
              </w:rPr>
            </w:pPr>
            <w:r w:rsidRPr="00625C17">
              <w:rPr>
                <w:rFonts w:ascii="Times New Roman" w:eastAsia="宋体" w:hAnsi="Times New Roman" w:cs="Times New Roman"/>
                <w:kern w:val="0"/>
                <w:sz w:val="21"/>
                <w:szCs w:val="21"/>
              </w:rPr>
              <w:t>材料做法</w:t>
            </w:r>
          </w:p>
        </w:tc>
        <w:tc>
          <w:tcPr>
            <w:tcW w:w="5437" w:type="dxa"/>
          </w:tcPr>
          <w:p w14:paraId="40F3DEC7" w14:textId="77777777" w:rsidR="00C775D7" w:rsidRPr="00625C17" w:rsidRDefault="00C775D7" w:rsidP="00F8475C">
            <w:pPr>
              <w:snapToGrid w:val="0"/>
              <w:spacing w:beforeLines="20" w:before="76" w:afterLines="20" w:after="76"/>
              <w:jc w:val="center"/>
              <w:rPr>
                <w:rFonts w:ascii="Times New Roman" w:eastAsia="宋体" w:hAnsi="Times New Roman" w:cs="Times New Roman"/>
                <w:kern w:val="0"/>
                <w:sz w:val="21"/>
                <w:szCs w:val="21"/>
              </w:rPr>
            </w:pPr>
            <w:r w:rsidRPr="00625C17">
              <w:rPr>
                <w:rFonts w:ascii="Times New Roman" w:eastAsia="宋体" w:hAnsi="Times New Roman" w:cs="Times New Roman"/>
                <w:kern w:val="0"/>
                <w:sz w:val="21"/>
                <w:szCs w:val="21"/>
              </w:rPr>
              <w:t>技术要求</w:t>
            </w:r>
          </w:p>
        </w:tc>
      </w:tr>
      <w:tr w:rsidR="007150E1" w:rsidRPr="00F36769" w14:paraId="520E1F6C" w14:textId="77777777" w:rsidTr="00451920">
        <w:trPr>
          <w:trHeight w:val="369"/>
        </w:trPr>
        <w:tc>
          <w:tcPr>
            <w:tcW w:w="817" w:type="dxa"/>
            <w:vMerge w:val="restart"/>
            <w:vAlign w:val="center"/>
          </w:tcPr>
          <w:p w14:paraId="7A06E4B4" w14:textId="7277BAD5" w:rsidR="007150E1" w:rsidRPr="00625C17" w:rsidRDefault="007150E1" w:rsidP="00F8475C">
            <w:pPr>
              <w:snapToGrid w:val="0"/>
              <w:spacing w:beforeLines="20" w:before="76" w:afterLines="20" w:after="76"/>
              <w:jc w:val="center"/>
              <w:rPr>
                <w:rFonts w:ascii="Times New Roman" w:eastAsia="宋体" w:hAnsi="Times New Roman" w:cs="Times New Roman"/>
                <w:kern w:val="0"/>
                <w:sz w:val="21"/>
                <w:szCs w:val="21"/>
              </w:rPr>
            </w:pPr>
            <w:r w:rsidRPr="00625C17">
              <w:rPr>
                <w:rFonts w:ascii="Times New Roman" w:eastAsia="宋体" w:hAnsi="Times New Roman" w:cs="Times New Roman"/>
                <w:kern w:val="0"/>
                <w:sz w:val="21"/>
                <w:szCs w:val="21"/>
              </w:rPr>
              <w:t>1</w:t>
            </w:r>
          </w:p>
        </w:tc>
        <w:tc>
          <w:tcPr>
            <w:tcW w:w="2268" w:type="dxa"/>
            <w:vMerge w:val="restart"/>
            <w:vAlign w:val="center"/>
          </w:tcPr>
          <w:p w14:paraId="7580C7AC" w14:textId="77777777" w:rsidR="007150E1" w:rsidRPr="00625C17" w:rsidRDefault="007150E1" w:rsidP="00F8475C">
            <w:pPr>
              <w:snapToGrid w:val="0"/>
              <w:spacing w:beforeLines="20" w:before="76" w:afterLines="20" w:after="76"/>
              <w:rPr>
                <w:rFonts w:ascii="Times New Roman" w:eastAsia="宋体" w:hAnsi="Times New Roman" w:cs="Times New Roman"/>
                <w:kern w:val="0"/>
                <w:sz w:val="21"/>
                <w:szCs w:val="21"/>
              </w:rPr>
            </w:pPr>
            <w:r w:rsidRPr="00625C17">
              <w:rPr>
                <w:rFonts w:ascii="Times New Roman" w:eastAsia="宋体" w:hAnsi="Times New Roman" w:cs="Times New Roman"/>
                <w:kern w:val="0"/>
                <w:sz w:val="21"/>
                <w:szCs w:val="21"/>
              </w:rPr>
              <w:t>凹凸型排（蓄）水层</w:t>
            </w:r>
          </w:p>
        </w:tc>
        <w:tc>
          <w:tcPr>
            <w:tcW w:w="5437" w:type="dxa"/>
          </w:tcPr>
          <w:p w14:paraId="046C83EF" w14:textId="76477DBA" w:rsidR="007150E1" w:rsidRPr="00625C17" w:rsidRDefault="007150E1" w:rsidP="00F8475C">
            <w:pPr>
              <w:snapToGrid w:val="0"/>
              <w:spacing w:beforeLines="20" w:before="76" w:afterLines="20" w:after="76"/>
              <w:rPr>
                <w:rFonts w:ascii="Times New Roman" w:eastAsia="宋体" w:hAnsi="Times New Roman" w:cs="Times New Roman"/>
                <w:kern w:val="0"/>
                <w:sz w:val="21"/>
                <w:szCs w:val="21"/>
              </w:rPr>
            </w:pPr>
            <w:r w:rsidRPr="00625C17">
              <w:rPr>
                <w:rFonts w:ascii="Times New Roman" w:eastAsia="宋体" w:hAnsi="Times New Roman" w:cs="Times New Roman"/>
                <w:kern w:val="0"/>
                <w:sz w:val="21"/>
                <w:szCs w:val="21"/>
              </w:rPr>
              <w:t>压缩率为</w:t>
            </w:r>
            <w:r w:rsidRPr="00625C17">
              <w:rPr>
                <w:rFonts w:ascii="Times New Roman" w:eastAsia="宋体" w:hAnsi="Times New Roman" w:cs="Times New Roman"/>
                <w:kern w:val="0"/>
                <w:sz w:val="21"/>
                <w:szCs w:val="21"/>
              </w:rPr>
              <w:t>20%</w:t>
            </w:r>
            <w:r w:rsidRPr="00625C17">
              <w:rPr>
                <w:rFonts w:ascii="Times New Roman" w:eastAsia="宋体" w:hAnsi="Times New Roman" w:cs="Times New Roman"/>
                <w:kern w:val="0"/>
                <w:sz w:val="21"/>
                <w:szCs w:val="21"/>
              </w:rPr>
              <w:t>时最大强度</w:t>
            </w:r>
            <w:r w:rsidRPr="00625C17">
              <w:rPr>
                <w:rFonts w:ascii="Times New Roman" w:eastAsia="宋体" w:hAnsi="Times New Roman" w:cs="Times New Roman" w:hint="eastAsia"/>
                <w:kern w:val="0"/>
                <w:sz w:val="21"/>
                <w:szCs w:val="21"/>
              </w:rPr>
              <w:t>不应小于</w:t>
            </w:r>
            <w:r w:rsidRPr="00625C17">
              <w:rPr>
                <w:rFonts w:ascii="Times New Roman" w:eastAsia="宋体" w:hAnsi="Times New Roman" w:cs="Times New Roman"/>
                <w:kern w:val="0"/>
                <w:sz w:val="21"/>
                <w:szCs w:val="21"/>
              </w:rPr>
              <w:t>≥150 kPa</w:t>
            </w:r>
          </w:p>
        </w:tc>
      </w:tr>
      <w:tr w:rsidR="007150E1" w:rsidRPr="00F36769" w14:paraId="5D389F71" w14:textId="77777777" w:rsidTr="00451920">
        <w:trPr>
          <w:trHeight w:val="369"/>
        </w:trPr>
        <w:tc>
          <w:tcPr>
            <w:tcW w:w="817" w:type="dxa"/>
            <w:vMerge/>
            <w:vAlign w:val="center"/>
          </w:tcPr>
          <w:p w14:paraId="02D84389" w14:textId="77777777" w:rsidR="007150E1" w:rsidRPr="00625C17" w:rsidRDefault="007150E1" w:rsidP="00F8475C">
            <w:pPr>
              <w:snapToGrid w:val="0"/>
              <w:spacing w:beforeLines="20" w:before="76" w:afterLines="20" w:after="76"/>
              <w:jc w:val="center"/>
              <w:rPr>
                <w:rFonts w:ascii="Times New Roman" w:eastAsia="宋体" w:hAnsi="Times New Roman" w:cs="Times New Roman"/>
                <w:kern w:val="0"/>
                <w:sz w:val="21"/>
                <w:szCs w:val="21"/>
              </w:rPr>
            </w:pPr>
          </w:p>
        </w:tc>
        <w:tc>
          <w:tcPr>
            <w:tcW w:w="2268" w:type="dxa"/>
            <w:vMerge/>
            <w:vAlign w:val="center"/>
          </w:tcPr>
          <w:p w14:paraId="3DA39551" w14:textId="77777777" w:rsidR="007150E1" w:rsidRPr="00625C17" w:rsidRDefault="007150E1" w:rsidP="00F8475C">
            <w:pPr>
              <w:snapToGrid w:val="0"/>
              <w:spacing w:beforeLines="20" w:before="76" w:afterLines="20" w:after="76"/>
              <w:rPr>
                <w:rFonts w:ascii="Times New Roman" w:eastAsia="宋体" w:hAnsi="Times New Roman" w:cs="Times New Roman"/>
                <w:kern w:val="0"/>
                <w:sz w:val="21"/>
                <w:szCs w:val="21"/>
              </w:rPr>
            </w:pPr>
          </w:p>
        </w:tc>
        <w:tc>
          <w:tcPr>
            <w:tcW w:w="5437" w:type="dxa"/>
          </w:tcPr>
          <w:p w14:paraId="7F82EFDB" w14:textId="7367DB96" w:rsidR="007150E1" w:rsidRPr="00625C17" w:rsidRDefault="007150E1" w:rsidP="00F8475C">
            <w:pPr>
              <w:snapToGrid w:val="0"/>
              <w:spacing w:beforeLines="20" w:before="76" w:afterLines="20" w:after="76"/>
              <w:rPr>
                <w:rFonts w:ascii="Times New Roman" w:eastAsia="宋体" w:hAnsi="Times New Roman" w:cs="Times New Roman"/>
                <w:kern w:val="0"/>
                <w:sz w:val="21"/>
                <w:szCs w:val="21"/>
              </w:rPr>
            </w:pPr>
            <w:r w:rsidRPr="00625C17">
              <w:rPr>
                <w:rFonts w:ascii="Times New Roman" w:eastAsia="宋体" w:hAnsi="Times New Roman" w:cs="Times New Roman"/>
                <w:kern w:val="0"/>
                <w:sz w:val="21"/>
                <w:szCs w:val="21"/>
              </w:rPr>
              <w:t>纵向通水量（侧压力</w:t>
            </w:r>
            <w:r w:rsidRPr="00625C17">
              <w:rPr>
                <w:rFonts w:ascii="Times New Roman" w:eastAsia="宋体" w:hAnsi="Times New Roman" w:cs="Times New Roman"/>
                <w:kern w:val="0"/>
                <w:sz w:val="21"/>
                <w:szCs w:val="21"/>
              </w:rPr>
              <w:t>150kPa</w:t>
            </w:r>
            <w:r w:rsidRPr="00625C17">
              <w:rPr>
                <w:rFonts w:ascii="Times New Roman" w:eastAsia="宋体" w:hAnsi="Times New Roman" w:cs="Times New Roman"/>
                <w:kern w:val="0"/>
                <w:sz w:val="21"/>
                <w:szCs w:val="21"/>
              </w:rPr>
              <w:t>）</w:t>
            </w:r>
            <w:r w:rsidRPr="00625C17">
              <w:rPr>
                <w:rFonts w:ascii="Times New Roman" w:eastAsia="宋体" w:hAnsi="Times New Roman" w:cs="Times New Roman" w:hint="eastAsia"/>
                <w:kern w:val="0"/>
                <w:sz w:val="21"/>
                <w:szCs w:val="21"/>
              </w:rPr>
              <w:t>不应小于</w:t>
            </w:r>
            <w:r w:rsidRPr="00625C17">
              <w:rPr>
                <w:rFonts w:ascii="Times New Roman" w:eastAsia="宋体" w:hAnsi="Times New Roman" w:cs="Times New Roman"/>
                <w:kern w:val="0"/>
                <w:sz w:val="21"/>
                <w:szCs w:val="21"/>
              </w:rPr>
              <w:t>10cm</w:t>
            </w:r>
            <w:r w:rsidRPr="00625C17">
              <w:rPr>
                <w:rFonts w:ascii="Times New Roman" w:eastAsia="宋体" w:hAnsi="Times New Roman" w:cs="Times New Roman"/>
                <w:kern w:val="0"/>
                <w:sz w:val="21"/>
                <w:szCs w:val="21"/>
                <w:vertAlign w:val="superscript"/>
              </w:rPr>
              <w:t>3</w:t>
            </w:r>
            <w:r w:rsidRPr="00625C17">
              <w:rPr>
                <w:rFonts w:ascii="Times New Roman" w:eastAsia="宋体" w:hAnsi="Times New Roman" w:cs="Times New Roman"/>
                <w:kern w:val="0"/>
                <w:sz w:val="21"/>
                <w:szCs w:val="21"/>
              </w:rPr>
              <w:t>/s</w:t>
            </w:r>
          </w:p>
        </w:tc>
      </w:tr>
      <w:tr w:rsidR="007150E1" w:rsidRPr="00F36769" w14:paraId="2EFC031F" w14:textId="77777777" w:rsidTr="00451920">
        <w:trPr>
          <w:trHeight w:val="369"/>
        </w:trPr>
        <w:tc>
          <w:tcPr>
            <w:tcW w:w="817" w:type="dxa"/>
            <w:vMerge w:val="restart"/>
            <w:vAlign w:val="center"/>
          </w:tcPr>
          <w:p w14:paraId="604987B1" w14:textId="726001AD" w:rsidR="007150E1" w:rsidRPr="00625C17" w:rsidRDefault="007150E1" w:rsidP="00F8475C">
            <w:pPr>
              <w:snapToGrid w:val="0"/>
              <w:spacing w:beforeLines="20" w:before="76" w:afterLines="20" w:after="76"/>
              <w:jc w:val="center"/>
              <w:rPr>
                <w:rFonts w:ascii="Times New Roman" w:eastAsia="宋体" w:hAnsi="Times New Roman" w:cs="Times New Roman"/>
                <w:kern w:val="0"/>
                <w:sz w:val="21"/>
                <w:szCs w:val="21"/>
              </w:rPr>
            </w:pPr>
            <w:r w:rsidRPr="00625C17">
              <w:rPr>
                <w:rFonts w:ascii="Times New Roman" w:eastAsia="宋体" w:hAnsi="Times New Roman" w:cs="Times New Roman"/>
                <w:kern w:val="0"/>
                <w:sz w:val="21"/>
                <w:szCs w:val="21"/>
              </w:rPr>
              <w:t>2</w:t>
            </w:r>
          </w:p>
        </w:tc>
        <w:tc>
          <w:tcPr>
            <w:tcW w:w="2268" w:type="dxa"/>
            <w:vMerge w:val="restart"/>
            <w:vAlign w:val="center"/>
          </w:tcPr>
          <w:p w14:paraId="7FE782BD" w14:textId="77777777" w:rsidR="007150E1" w:rsidRPr="00625C17" w:rsidRDefault="007150E1" w:rsidP="00F8475C">
            <w:pPr>
              <w:snapToGrid w:val="0"/>
              <w:spacing w:beforeLines="20" w:before="76" w:afterLines="20" w:after="76"/>
              <w:rPr>
                <w:rFonts w:ascii="Times New Roman" w:eastAsia="宋体" w:hAnsi="Times New Roman" w:cs="Times New Roman"/>
                <w:kern w:val="0"/>
                <w:sz w:val="21"/>
                <w:szCs w:val="21"/>
              </w:rPr>
            </w:pPr>
            <w:r w:rsidRPr="00625C17">
              <w:rPr>
                <w:rFonts w:ascii="Times New Roman" w:eastAsia="宋体" w:hAnsi="Times New Roman" w:cs="Times New Roman"/>
                <w:kern w:val="0"/>
                <w:sz w:val="21"/>
                <w:szCs w:val="21"/>
              </w:rPr>
              <w:t>网状交织型排水板</w:t>
            </w:r>
          </w:p>
        </w:tc>
        <w:tc>
          <w:tcPr>
            <w:tcW w:w="5437" w:type="dxa"/>
          </w:tcPr>
          <w:p w14:paraId="71218BC5" w14:textId="28C45168" w:rsidR="007150E1" w:rsidRPr="00625C17" w:rsidRDefault="007150E1" w:rsidP="00F8475C">
            <w:pPr>
              <w:snapToGrid w:val="0"/>
              <w:spacing w:beforeLines="20" w:before="76" w:afterLines="20" w:after="76"/>
              <w:rPr>
                <w:rFonts w:ascii="Times New Roman" w:eastAsia="宋体" w:hAnsi="Times New Roman" w:cs="Times New Roman"/>
                <w:kern w:val="0"/>
                <w:sz w:val="21"/>
                <w:szCs w:val="21"/>
              </w:rPr>
            </w:pPr>
            <w:r w:rsidRPr="00625C17">
              <w:rPr>
                <w:rFonts w:ascii="Times New Roman" w:eastAsia="宋体" w:hAnsi="Times New Roman" w:cs="Times New Roman"/>
                <w:kern w:val="0"/>
                <w:sz w:val="21"/>
                <w:szCs w:val="21"/>
              </w:rPr>
              <w:t>抗压强度</w:t>
            </w:r>
            <w:r w:rsidRPr="00625C17">
              <w:rPr>
                <w:rFonts w:ascii="Times New Roman" w:eastAsia="宋体" w:hAnsi="Times New Roman" w:cs="Times New Roman" w:hint="eastAsia"/>
                <w:kern w:val="0"/>
                <w:sz w:val="21"/>
                <w:szCs w:val="21"/>
              </w:rPr>
              <w:t>不应小于</w:t>
            </w:r>
            <w:r w:rsidRPr="00625C17">
              <w:rPr>
                <w:rFonts w:ascii="Times New Roman" w:eastAsia="宋体" w:hAnsi="Times New Roman" w:cs="Times New Roman"/>
                <w:kern w:val="0"/>
                <w:sz w:val="21"/>
                <w:szCs w:val="21"/>
              </w:rPr>
              <w:t>50kN/m</w:t>
            </w:r>
            <w:r w:rsidRPr="00625C17">
              <w:rPr>
                <w:rFonts w:ascii="Times New Roman" w:eastAsia="宋体" w:hAnsi="Times New Roman" w:cs="Times New Roman"/>
                <w:kern w:val="0"/>
                <w:sz w:val="21"/>
                <w:szCs w:val="21"/>
                <w:vertAlign w:val="superscript"/>
              </w:rPr>
              <w:t>2</w:t>
            </w:r>
          </w:p>
        </w:tc>
      </w:tr>
      <w:tr w:rsidR="007150E1" w:rsidRPr="00F36769" w14:paraId="00EA22F7" w14:textId="77777777" w:rsidTr="00451920">
        <w:trPr>
          <w:trHeight w:val="369"/>
        </w:trPr>
        <w:tc>
          <w:tcPr>
            <w:tcW w:w="817" w:type="dxa"/>
            <w:vMerge/>
            <w:vAlign w:val="center"/>
          </w:tcPr>
          <w:p w14:paraId="15108E29" w14:textId="77777777" w:rsidR="007150E1" w:rsidRPr="00625C17" w:rsidRDefault="007150E1" w:rsidP="00F8475C">
            <w:pPr>
              <w:snapToGrid w:val="0"/>
              <w:spacing w:beforeLines="20" w:before="76" w:afterLines="20" w:after="76"/>
              <w:jc w:val="center"/>
              <w:rPr>
                <w:rFonts w:ascii="Times New Roman" w:eastAsia="宋体" w:hAnsi="Times New Roman" w:cs="Times New Roman"/>
                <w:kern w:val="0"/>
                <w:sz w:val="21"/>
                <w:szCs w:val="21"/>
              </w:rPr>
            </w:pPr>
          </w:p>
        </w:tc>
        <w:tc>
          <w:tcPr>
            <w:tcW w:w="2268" w:type="dxa"/>
            <w:vMerge/>
            <w:vAlign w:val="center"/>
          </w:tcPr>
          <w:p w14:paraId="372A82D4" w14:textId="77777777" w:rsidR="007150E1" w:rsidRPr="00625C17" w:rsidRDefault="007150E1" w:rsidP="00F8475C">
            <w:pPr>
              <w:snapToGrid w:val="0"/>
              <w:spacing w:beforeLines="20" w:before="76" w:afterLines="20" w:after="76"/>
              <w:rPr>
                <w:rFonts w:ascii="Times New Roman" w:eastAsia="宋体" w:hAnsi="Times New Roman" w:cs="Times New Roman"/>
                <w:kern w:val="0"/>
                <w:sz w:val="21"/>
                <w:szCs w:val="21"/>
              </w:rPr>
            </w:pPr>
          </w:p>
        </w:tc>
        <w:tc>
          <w:tcPr>
            <w:tcW w:w="5437" w:type="dxa"/>
          </w:tcPr>
          <w:p w14:paraId="4699449D" w14:textId="0CEF3C6E" w:rsidR="007150E1" w:rsidRPr="00625C17" w:rsidRDefault="007150E1" w:rsidP="00F8475C">
            <w:pPr>
              <w:snapToGrid w:val="0"/>
              <w:spacing w:beforeLines="20" w:before="76" w:afterLines="20" w:after="76"/>
              <w:rPr>
                <w:rFonts w:ascii="Times New Roman" w:eastAsia="宋体" w:hAnsi="Times New Roman" w:cs="Times New Roman"/>
                <w:kern w:val="0"/>
                <w:sz w:val="21"/>
                <w:szCs w:val="21"/>
              </w:rPr>
            </w:pPr>
            <w:r w:rsidRPr="00625C17">
              <w:rPr>
                <w:rFonts w:ascii="Times New Roman" w:eastAsia="宋体" w:hAnsi="Times New Roman" w:cs="Times New Roman"/>
                <w:kern w:val="0"/>
                <w:sz w:val="21"/>
                <w:szCs w:val="21"/>
              </w:rPr>
              <w:t>表面开孔率</w:t>
            </w:r>
            <w:r w:rsidRPr="00625C17">
              <w:rPr>
                <w:rFonts w:ascii="Times New Roman" w:eastAsia="宋体" w:hAnsi="Times New Roman" w:cs="Times New Roman" w:hint="eastAsia"/>
                <w:kern w:val="0"/>
                <w:sz w:val="21"/>
                <w:szCs w:val="21"/>
              </w:rPr>
              <w:t>不应小于</w:t>
            </w:r>
            <w:r w:rsidRPr="00625C17">
              <w:rPr>
                <w:rFonts w:ascii="Times New Roman" w:eastAsia="宋体" w:hAnsi="Times New Roman" w:cs="Times New Roman"/>
                <w:kern w:val="0"/>
                <w:sz w:val="21"/>
                <w:szCs w:val="21"/>
              </w:rPr>
              <w:t>95%</w:t>
            </w:r>
          </w:p>
        </w:tc>
      </w:tr>
      <w:tr w:rsidR="007150E1" w:rsidRPr="00F36769" w14:paraId="77F5F912" w14:textId="77777777" w:rsidTr="00451920">
        <w:trPr>
          <w:trHeight w:val="369"/>
        </w:trPr>
        <w:tc>
          <w:tcPr>
            <w:tcW w:w="817" w:type="dxa"/>
            <w:vMerge/>
            <w:vAlign w:val="center"/>
          </w:tcPr>
          <w:p w14:paraId="314C0EBC" w14:textId="77777777" w:rsidR="007150E1" w:rsidRPr="00625C17" w:rsidRDefault="007150E1" w:rsidP="00F8475C">
            <w:pPr>
              <w:snapToGrid w:val="0"/>
              <w:spacing w:beforeLines="20" w:before="76" w:afterLines="20" w:after="76"/>
              <w:jc w:val="center"/>
              <w:rPr>
                <w:rFonts w:ascii="Times New Roman" w:eastAsia="宋体" w:hAnsi="Times New Roman" w:cs="Times New Roman"/>
                <w:kern w:val="0"/>
                <w:sz w:val="21"/>
                <w:szCs w:val="21"/>
              </w:rPr>
            </w:pPr>
          </w:p>
        </w:tc>
        <w:tc>
          <w:tcPr>
            <w:tcW w:w="2268" w:type="dxa"/>
            <w:vMerge/>
            <w:vAlign w:val="center"/>
          </w:tcPr>
          <w:p w14:paraId="4DDE1432" w14:textId="77777777" w:rsidR="007150E1" w:rsidRPr="00625C17" w:rsidRDefault="007150E1" w:rsidP="00F8475C">
            <w:pPr>
              <w:snapToGrid w:val="0"/>
              <w:spacing w:beforeLines="20" w:before="76" w:afterLines="20" w:after="76"/>
              <w:rPr>
                <w:rFonts w:ascii="Times New Roman" w:eastAsia="宋体" w:hAnsi="Times New Roman" w:cs="Times New Roman"/>
                <w:kern w:val="0"/>
                <w:sz w:val="21"/>
                <w:szCs w:val="21"/>
              </w:rPr>
            </w:pPr>
          </w:p>
        </w:tc>
        <w:tc>
          <w:tcPr>
            <w:tcW w:w="5437" w:type="dxa"/>
          </w:tcPr>
          <w:p w14:paraId="79ACDF0D" w14:textId="55832178" w:rsidR="007150E1" w:rsidRPr="00625C17" w:rsidRDefault="007150E1" w:rsidP="00F8475C">
            <w:pPr>
              <w:snapToGrid w:val="0"/>
              <w:spacing w:beforeLines="20" w:before="76" w:afterLines="20" w:after="76"/>
              <w:rPr>
                <w:rFonts w:ascii="Times New Roman" w:eastAsia="宋体" w:hAnsi="Times New Roman" w:cs="Times New Roman"/>
                <w:kern w:val="0"/>
                <w:sz w:val="21"/>
                <w:szCs w:val="21"/>
              </w:rPr>
            </w:pPr>
            <w:r w:rsidRPr="00625C17">
              <w:rPr>
                <w:rFonts w:ascii="Times New Roman" w:eastAsia="宋体" w:hAnsi="Times New Roman" w:cs="Times New Roman"/>
                <w:kern w:val="0"/>
                <w:sz w:val="21"/>
                <w:szCs w:val="21"/>
              </w:rPr>
              <w:t>通水量</w:t>
            </w:r>
            <w:r w:rsidRPr="00625C17">
              <w:rPr>
                <w:rFonts w:ascii="Times New Roman" w:eastAsia="宋体" w:hAnsi="Times New Roman" w:cs="Times New Roman" w:hint="eastAsia"/>
                <w:kern w:val="0"/>
                <w:sz w:val="21"/>
                <w:szCs w:val="21"/>
              </w:rPr>
              <w:t>不应小于</w:t>
            </w:r>
            <w:r w:rsidRPr="00625C17">
              <w:rPr>
                <w:rFonts w:ascii="Times New Roman" w:eastAsia="宋体" w:hAnsi="Times New Roman" w:cs="Times New Roman"/>
                <w:kern w:val="0"/>
                <w:sz w:val="21"/>
                <w:szCs w:val="21"/>
              </w:rPr>
              <w:t>380 cm</w:t>
            </w:r>
            <w:r w:rsidRPr="00625C17">
              <w:rPr>
                <w:rFonts w:ascii="Times New Roman" w:eastAsia="宋体" w:hAnsi="Times New Roman" w:cs="Times New Roman"/>
                <w:kern w:val="0"/>
                <w:sz w:val="21"/>
                <w:szCs w:val="21"/>
                <w:vertAlign w:val="superscript"/>
              </w:rPr>
              <w:t>3</w:t>
            </w:r>
            <w:r w:rsidRPr="00625C17">
              <w:rPr>
                <w:rFonts w:ascii="Times New Roman" w:eastAsia="宋体" w:hAnsi="Times New Roman" w:cs="Times New Roman"/>
                <w:kern w:val="0"/>
                <w:sz w:val="21"/>
                <w:szCs w:val="21"/>
              </w:rPr>
              <w:t>/s</w:t>
            </w:r>
          </w:p>
        </w:tc>
      </w:tr>
      <w:tr w:rsidR="00C775D7" w:rsidRPr="00F36769" w14:paraId="7A2A7FC6" w14:textId="77777777" w:rsidTr="00451920">
        <w:trPr>
          <w:trHeight w:val="369"/>
        </w:trPr>
        <w:tc>
          <w:tcPr>
            <w:tcW w:w="817" w:type="dxa"/>
            <w:vAlign w:val="center"/>
          </w:tcPr>
          <w:p w14:paraId="3261116A" w14:textId="22A7E325" w:rsidR="00C775D7" w:rsidRPr="00625C17" w:rsidRDefault="007150E1" w:rsidP="00F8475C">
            <w:pPr>
              <w:snapToGrid w:val="0"/>
              <w:spacing w:beforeLines="20" w:before="76" w:afterLines="20" w:after="76"/>
              <w:jc w:val="center"/>
              <w:rPr>
                <w:rFonts w:ascii="Times New Roman" w:eastAsia="宋体" w:hAnsi="Times New Roman" w:cs="Times New Roman"/>
                <w:kern w:val="0"/>
                <w:sz w:val="21"/>
                <w:szCs w:val="21"/>
              </w:rPr>
            </w:pPr>
            <w:r w:rsidRPr="00625C17">
              <w:rPr>
                <w:rFonts w:ascii="Times New Roman" w:eastAsia="宋体" w:hAnsi="Times New Roman" w:cs="Times New Roman"/>
                <w:kern w:val="0"/>
                <w:sz w:val="21"/>
                <w:szCs w:val="21"/>
              </w:rPr>
              <w:t>3</w:t>
            </w:r>
          </w:p>
        </w:tc>
        <w:tc>
          <w:tcPr>
            <w:tcW w:w="2268" w:type="dxa"/>
            <w:vAlign w:val="center"/>
          </w:tcPr>
          <w:p w14:paraId="50E5DC4F" w14:textId="77777777" w:rsidR="00C775D7" w:rsidRPr="00625C17" w:rsidRDefault="00C775D7" w:rsidP="00F8475C">
            <w:pPr>
              <w:snapToGrid w:val="0"/>
              <w:spacing w:beforeLines="20" w:before="76" w:afterLines="20" w:after="76"/>
              <w:rPr>
                <w:rFonts w:ascii="Times New Roman" w:eastAsia="宋体" w:hAnsi="Times New Roman" w:cs="Times New Roman"/>
                <w:kern w:val="0"/>
                <w:sz w:val="21"/>
                <w:szCs w:val="21"/>
              </w:rPr>
            </w:pPr>
            <w:r w:rsidRPr="00625C17">
              <w:rPr>
                <w:rFonts w:ascii="Times New Roman" w:eastAsia="宋体" w:hAnsi="Times New Roman" w:cs="Times New Roman"/>
                <w:kern w:val="0"/>
                <w:sz w:val="21"/>
                <w:szCs w:val="21"/>
              </w:rPr>
              <w:t>级配碎石</w:t>
            </w:r>
          </w:p>
        </w:tc>
        <w:tc>
          <w:tcPr>
            <w:tcW w:w="5437" w:type="dxa"/>
          </w:tcPr>
          <w:p w14:paraId="1D41A382" w14:textId="2D1BF6A5" w:rsidR="00C775D7" w:rsidRPr="00625C17" w:rsidRDefault="00C775D7" w:rsidP="00F8475C">
            <w:pPr>
              <w:snapToGrid w:val="0"/>
              <w:spacing w:beforeLines="20" w:before="76" w:afterLines="20" w:after="76"/>
              <w:rPr>
                <w:rFonts w:ascii="Times New Roman" w:eastAsia="宋体" w:hAnsi="Times New Roman" w:cs="Times New Roman"/>
                <w:kern w:val="0"/>
                <w:sz w:val="21"/>
                <w:szCs w:val="21"/>
              </w:rPr>
            </w:pPr>
            <w:r w:rsidRPr="00625C17">
              <w:rPr>
                <w:rFonts w:ascii="Times New Roman" w:eastAsia="宋体" w:hAnsi="Times New Roman" w:cs="Times New Roman"/>
                <w:kern w:val="0"/>
                <w:sz w:val="21"/>
                <w:szCs w:val="21"/>
              </w:rPr>
              <w:t>粒径宜</w:t>
            </w:r>
            <w:r w:rsidR="007150E1" w:rsidRPr="00625C17">
              <w:rPr>
                <w:rFonts w:ascii="Times New Roman" w:eastAsia="宋体" w:hAnsi="Times New Roman" w:cs="Times New Roman" w:hint="eastAsia"/>
                <w:kern w:val="0"/>
                <w:sz w:val="21"/>
                <w:szCs w:val="21"/>
              </w:rPr>
              <w:t>为</w:t>
            </w:r>
            <w:r w:rsidRPr="00625C17">
              <w:rPr>
                <w:rFonts w:ascii="Times New Roman" w:eastAsia="宋体" w:hAnsi="Times New Roman" w:cs="Times New Roman"/>
                <w:kern w:val="0"/>
                <w:sz w:val="21"/>
                <w:szCs w:val="21"/>
              </w:rPr>
              <w:t>10mm</w:t>
            </w:r>
            <w:r w:rsidR="007150E1" w:rsidRPr="00625C17">
              <w:rPr>
                <w:rFonts w:ascii="Times New Roman" w:eastAsia="宋体" w:hAnsi="Times New Roman" w:cs="Times New Roman"/>
                <w:sz w:val="21"/>
                <w:szCs w:val="21"/>
              </w:rPr>
              <w:t>~</w:t>
            </w:r>
            <w:r w:rsidRPr="00625C17">
              <w:rPr>
                <w:rFonts w:ascii="Times New Roman" w:eastAsia="宋体" w:hAnsi="Times New Roman" w:cs="Times New Roman"/>
                <w:sz w:val="21"/>
                <w:szCs w:val="21"/>
              </w:rPr>
              <w:t>25mm</w:t>
            </w:r>
            <w:r w:rsidRPr="00625C17">
              <w:rPr>
                <w:rFonts w:ascii="Times New Roman" w:eastAsia="宋体" w:hAnsi="Times New Roman" w:cs="Times New Roman"/>
                <w:sz w:val="21"/>
                <w:szCs w:val="21"/>
              </w:rPr>
              <w:t>，铺设厚度</w:t>
            </w:r>
            <w:r w:rsidR="007150E1" w:rsidRPr="00625C17">
              <w:rPr>
                <w:rFonts w:ascii="Times New Roman" w:eastAsia="宋体" w:hAnsi="Times New Roman" w:cs="Times New Roman" w:hint="eastAsia"/>
                <w:kern w:val="0"/>
                <w:sz w:val="21"/>
                <w:szCs w:val="21"/>
              </w:rPr>
              <w:t>不应小于</w:t>
            </w:r>
            <w:r w:rsidRPr="00625C17">
              <w:rPr>
                <w:rFonts w:ascii="Times New Roman" w:eastAsia="宋体" w:hAnsi="Times New Roman" w:cs="Times New Roman"/>
                <w:kern w:val="0"/>
                <w:sz w:val="21"/>
                <w:szCs w:val="21"/>
              </w:rPr>
              <w:t>100mm</w:t>
            </w:r>
          </w:p>
        </w:tc>
      </w:tr>
      <w:tr w:rsidR="00C775D7" w:rsidRPr="00F36769" w14:paraId="3B8E5AD8" w14:textId="77777777" w:rsidTr="00451920">
        <w:trPr>
          <w:trHeight w:val="369"/>
        </w:trPr>
        <w:tc>
          <w:tcPr>
            <w:tcW w:w="817" w:type="dxa"/>
            <w:vAlign w:val="center"/>
          </w:tcPr>
          <w:p w14:paraId="4B74CF0F" w14:textId="24D1ECFD" w:rsidR="00C775D7" w:rsidRPr="00625C17" w:rsidRDefault="007150E1" w:rsidP="00F8475C">
            <w:pPr>
              <w:snapToGrid w:val="0"/>
              <w:spacing w:beforeLines="20" w:before="76" w:afterLines="20" w:after="76"/>
              <w:jc w:val="center"/>
              <w:rPr>
                <w:rFonts w:ascii="Times New Roman" w:eastAsia="宋体" w:hAnsi="Times New Roman" w:cs="Times New Roman"/>
                <w:kern w:val="0"/>
                <w:sz w:val="21"/>
                <w:szCs w:val="21"/>
              </w:rPr>
            </w:pPr>
            <w:r w:rsidRPr="00625C17">
              <w:rPr>
                <w:rFonts w:ascii="Times New Roman" w:eastAsia="宋体" w:hAnsi="Times New Roman" w:cs="Times New Roman"/>
                <w:kern w:val="0"/>
                <w:sz w:val="21"/>
                <w:szCs w:val="21"/>
              </w:rPr>
              <w:t>4</w:t>
            </w:r>
          </w:p>
        </w:tc>
        <w:tc>
          <w:tcPr>
            <w:tcW w:w="2268" w:type="dxa"/>
            <w:vAlign w:val="center"/>
          </w:tcPr>
          <w:p w14:paraId="5B383D4D" w14:textId="77777777" w:rsidR="00C775D7" w:rsidRPr="00625C17" w:rsidRDefault="00C775D7" w:rsidP="00F8475C">
            <w:pPr>
              <w:snapToGrid w:val="0"/>
              <w:spacing w:beforeLines="20" w:before="76" w:afterLines="20" w:after="76"/>
              <w:rPr>
                <w:rFonts w:ascii="Times New Roman" w:eastAsia="宋体" w:hAnsi="Times New Roman" w:cs="Times New Roman"/>
                <w:kern w:val="0"/>
                <w:sz w:val="21"/>
                <w:szCs w:val="21"/>
              </w:rPr>
            </w:pPr>
            <w:r w:rsidRPr="00625C17">
              <w:rPr>
                <w:rFonts w:ascii="Times New Roman" w:eastAsia="宋体" w:hAnsi="Times New Roman" w:cs="Times New Roman"/>
                <w:kern w:val="0"/>
                <w:sz w:val="21"/>
                <w:szCs w:val="21"/>
              </w:rPr>
              <w:t>卵石</w:t>
            </w:r>
          </w:p>
        </w:tc>
        <w:tc>
          <w:tcPr>
            <w:tcW w:w="5437" w:type="dxa"/>
          </w:tcPr>
          <w:p w14:paraId="17949E6C" w14:textId="78C991E6" w:rsidR="00C775D7" w:rsidRPr="00625C17" w:rsidRDefault="00C775D7" w:rsidP="00F8475C">
            <w:pPr>
              <w:snapToGrid w:val="0"/>
              <w:spacing w:beforeLines="20" w:before="76" w:afterLines="20" w:after="76"/>
              <w:rPr>
                <w:rFonts w:ascii="Times New Roman" w:eastAsia="宋体" w:hAnsi="Times New Roman" w:cs="Times New Roman"/>
                <w:kern w:val="0"/>
                <w:sz w:val="21"/>
                <w:szCs w:val="21"/>
              </w:rPr>
            </w:pPr>
            <w:r w:rsidRPr="00625C17">
              <w:rPr>
                <w:rFonts w:ascii="Times New Roman" w:eastAsia="宋体" w:hAnsi="Times New Roman" w:cs="Times New Roman"/>
                <w:kern w:val="0"/>
                <w:sz w:val="21"/>
                <w:szCs w:val="21"/>
              </w:rPr>
              <w:t>粒径宜</w:t>
            </w:r>
            <w:r w:rsidR="007150E1" w:rsidRPr="00625C17">
              <w:rPr>
                <w:rFonts w:ascii="Times New Roman" w:eastAsia="宋体" w:hAnsi="Times New Roman" w:cs="Times New Roman" w:hint="eastAsia"/>
                <w:kern w:val="0"/>
                <w:sz w:val="21"/>
                <w:szCs w:val="21"/>
              </w:rPr>
              <w:t>为</w:t>
            </w:r>
            <w:r w:rsidRPr="00625C17">
              <w:rPr>
                <w:rFonts w:ascii="Times New Roman" w:eastAsia="宋体" w:hAnsi="Times New Roman" w:cs="Times New Roman"/>
                <w:kern w:val="0"/>
                <w:sz w:val="21"/>
                <w:szCs w:val="21"/>
              </w:rPr>
              <w:t>25mm</w:t>
            </w:r>
            <w:r w:rsidR="007150E1" w:rsidRPr="00625C17">
              <w:rPr>
                <w:rFonts w:ascii="Times New Roman" w:eastAsia="宋体" w:hAnsi="Times New Roman" w:cs="Times New Roman"/>
                <w:sz w:val="21"/>
                <w:szCs w:val="21"/>
              </w:rPr>
              <w:t>~</w:t>
            </w:r>
            <w:r w:rsidRPr="00625C17">
              <w:rPr>
                <w:rFonts w:ascii="Times New Roman" w:eastAsia="宋体" w:hAnsi="Times New Roman" w:cs="Times New Roman"/>
                <w:sz w:val="21"/>
                <w:szCs w:val="21"/>
              </w:rPr>
              <w:t>40mm</w:t>
            </w:r>
            <w:r w:rsidRPr="00625C17">
              <w:rPr>
                <w:rFonts w:ascii="Times New Roman" w:eastAsia="宋体" w:hAnsi="Times New Roman" w:cs="Times New Roman"/>
                <w:sz w:val="21"/>
                <w:szCs w:val="21"/>
              </w:rPr>
              <w:t>，铺设厚度</w:t>
            </w:r>
            <w:r w:rsidR="007150E1" w:rsidRPr="00625C17">
              <w:rPr>
                <w:rFonts w:ascii="Times New Roman" w:eastAsia="宋体" w:hAnsi="Times New Roman" w:cs="Times New Roman" w:hint="eastAsia"/>
                <w:kern w:val="0"/>
                <w:sz w:val="21"/>
                <w:szCs w:val="21"/>
              </w:rPr>
              <w:t>不应小于</w:t>
            </w:r>
            <w:r w:rsidRPr="00625C17">
              <w:rPr>
                <w:rFonts w:ascii="Times New Roman" w:eastAsia="宋体" w:hAnsi="Times New Roman" w:cs="Times New Roman"/>
                <w:kern w:val="0"/>
                <w:sz w:val="21"/>
                <w:szCs w:val="21"/>
              </w:rPr>
              <w:t>100mm</w:t>
            </w:r>
          </w:p>
        </w:tc>
      </w:tr>
      <w:tr w:rsidR="00C775D7" w:rsidRPr="00F36769" w14:paraId="448A7C95" w14:textId="77777777" w:rsidTr="00451920">
        <w:trPr>
          <w:trHeight w:val="369"/>
        </w:trPr>
        <w:tc>
          <w:tcPr>
            <w:tcW w:w="817" w:type="dxa"/>
            <w:vAlign w:val="center"/>
          </w:tcPr>
          <w:p w14:paraId="5F3FE07E" w14:textId="67EF2787" w:rsidR="00C775D7" w:rsidRPr="00625C17" w:rsidRDefault="007150E1" w:rsidP="00F8475C">
            <w:pPr>
              <w:snapToGrid w:val="0"/>
              <w:spacing w:beforeLines="20" w:before="76" w:afterLines="20" w:after="76"/>
              <w:jc w:val="center"/>
              <w:rPr>
                <w:rFonts w:ascii="Times New Roman" w:eastAsia="宋体" w:hAnsi="Times New Roman" w:cs="Times New Roman"/>
                <w:kern w:val="0"/>
                <w:sz w:val="21"/>
                <w:szCs w:val="21"/>
              </w:rPr>
            </w:pPr>
            <w:r w:rsidRPr="00625C17">
              <w:rPr>
                <w:rFonts w:ascii="Times New Roman" w:eastAsia="宋体" w:hAnsi="Times New Roman" w:cs="Times New Roman"/>
                <w:kern w:val="0"/>
                <w:sz w:val="21"/>
                <w:szCs w:val="21"/>
              </w:rPr>
              <w:t>5</w:t>
            </w:r>
          </w:p>
        </w:tc>
        <w:tc>
          <w:tcPr>
            <w:tcW w:w="2268" w:type="dxa"/>
            <w:vAlign w:val="center"/>
          </w:tcPr>
          <w:p w14:paraId="30941B50" w14:textId="77777777" w:rsidR="00C775D7" w:rsidRPr="00625C17" w:rsidRDefault="00C775D7" w:rsidP="00F8475C">
            <w:pPr>
              <w:snapToGrid w:val="0"/>
              <w:spacing w:beforeLines="20" w:before="76" w:afterLines="20" w:after="76"/>
              <w:rPr>
                <w:rFonts w:ascii="Times New Roman" w:eastAsia="宋体" w:hAnsi="Times New Roman" w:cs="Times New Roman"/>
                <w:kern w:val="0"/>
                <w:sz w:val="21"/>
                <w:szCs w:val="21"/>
              </w:rPr>
            </w:pPr>
            <w:r w:rsidRPr="00625C17">
              <w:rPr>
                <w:rFonts w:ascii="Times New Roman" w:eastAsia="宋体" w:hAnsi="Times New Roman" w:cs="Times New Roman"/>
                <w:kern w:val="0"/>
                <w:sz w:val="21"/>
                <w:szCs w:val="21"/>
              </w:rPr>
              <w:t>陶粒</w:t>
            </w:r>
          </w:p>
        </w:tc>
        <w:tc>
          <w:tcPr>
            <w:tcW w:w="5437" w:type="dxa"/>
          </w:tcPr>
          <w:p w14:paraId="3CE8A83A" w14:textId="25A6F127" w:rsidR="00C775D7" w:rsidRPr="00625C17" w:rsidRDefault="00C775D7" w:rsidP="00F8475C">
            <w:pPr>
              <w:snapToGrid w:val="0"/>
              <w:spacing w:beforeLines="20" w:before="76" w:afterLines="20" w:after="76"/>
              <w:rPr>
                <w:rFonts w:ascii="Times New Roman" w:eastAsia="宋体" w:hAnsi="Times New Roman" w:cs="Times New Roman"/>
                <w:kern w:val="0"/>
                <w:sz w:val="21"/>
                <w:szCs w:val="21"/>
              </w:rPr>
            </w:pPr>
            <w:r w:rsidRPr="00625C17">
              <w:rPr>
                <w:rFonts w:ascii="Times New Roman" w:eastAsia="宋体" w:hAnsi="Times New Roman" w:cs="Times New Roman"/>
                <w:kern w:val="0"/>
                <w:sz w:val="21"/>
                <w:szCs w:val="21"/>
              </w:rPr>
              <w:t>粒径宜</w:t>
            </w:r>
            <w:r w:rsidR="007150E1" w:rsidRPr="00625C17">
              <w:rPr>
                <w:rFonts w:ascii="Times New Roman" w:eastAsia="宋体" w:hAnsi="Times New Roman" w:cs="Times New Roman" w:hint="eastAsia"/>
                <w:kern w:val="0"/>
                <w:sz w:val="21"/>
                <w:szCs w:val="21"/>
              </w:rPr>
              <w:t>为</w:t>
            </w:r>
            <w:r w:rsidRPr="00625C17">
              <w:rPr>
                <w:rFonts w:ascii="Times New Roman" w:eastAsia="宋体" w:hAnsi="Times New Roman" w:cs="Times New Roman"/>
                <w:kern w:val="0"/>
                <w:sz w:val="21"/>
                <w:szCs w:val="21"/>
              </w:rPr>
              <w:t>10mm</w:t>
            </w:r>
            <w:r w:rsidR="007150E1" w:rsidRPr="00625C17">
              <w:rPr>
                <w:rFonts w:ascii="Times New Roman" w:eastAsia="宋体" w:hAnsi="Times New Roman" w:cs="Times New Roman"/>
                <w:sz w:val="21"/>
                <w:szCs w:val="21"/>
              </w:rPr>
              <w:t>~</w:t>
            </w:r>
            <w:r w:rsidRPr="00625C17">
              <w:rPr>
                <w:rFonts w:ascii="Times New Roman" w:eastAsia="宋体" w:hAnsi="Times New Roman" w:cs="Times New Roman"/>
                <w:sz w:val="21"/>
                <w:szCs w:val="21"/>
              </w:rPr>
              <w:t>25mm</w:t>
            </w:r>
            <w:r w:rsidRPr="00625C17">
              <w:rPr>
                <w:rFonts w:ascii="Times New Roman" w:eastAsia="宋体" w:hAnsi="Times New Roman" w:cs="Times New Roman"/>
                <w:sz w:val="21"/>
                <w:szCs w:val="21"/>
              </w:rPr>
              <w:t>，铺设厚度</w:t>
            </w:r>
            <w:r w:rsidR="007150E1" w:rsidRPr="00625C17">
              <w:rPr>
                <w:rFonts w:ascii="Times New Roman" w:eastAsia="宋体" w:hAnsi="Times New Roman" w:cs="Times New Roman" w:hint="eastAsia"/>
                <w:kern w:val="0"/>
                <w:sz w:val="21"/>
                <w:szCs w:val="21"/>
              </w:rPr>
              <w:t>不应小于</w:t>
            </w:r>
            <w:r w:rsidRPr="00625C17">
              <w:rPr>
                <w:rFonts w:ascii="Times New Roman" w:eastAsia="宋体" w:hAnsi="Times New Roman" w:cs="Times New Roman"/>
                <w:kern w:val="0"/>
                <w:sz w:val="21"/>
                <w:szCs w:val="21"/>
              </w:rPr>
              <w:t>100mm</w:t>
            </w:r>
          </w:p>
        </w:tc>
      </w:tr>
    </w:tbl>
    <w:p w14:paraId="0FDA2CDC" w14:textId="4A859D65" w:rsidR="00C775D7" w:rsidRPr="00625C17" w:rsidRDefault="00210744" w:rsidP="0056723A">
      <w:pPr>
        <w:pStyle w:val="31"/>
        <w:numPr>
          <w:ilvl w:val="0"/>
          <w:numId w:val="18"/>
        </w:numPr>
        <w:snapToGrid w:val="0"/>
        <w:spacing w:before="0" w:after="0" w:line="360" w:lineRule="auto"/>
        <w:ind w:left="0" w:firstLine="0"/>
        <w:jc w:val="both"/>
        <w:outlineLvl w:val="9"/>
        <w:rPr>
          <w:kern w:val="0"/>
          <w:sz w:val="24"/>
          <w:szCs w:val="24"/>
        </w:rPr>
      </w:pPr>
      <w:r w:rsidRPr="00625C17">
        <w:rPr>
          <w:rFonts w:hint="eastAsia"/>
          <w:kern w:val="0"/>
          <w:sz w:val="24"/>
          <w:szCs w:val="24"/>
        </w:rPr>
        <w:t>绿化屋顶</w:t>
      </w:r>
      <w:r w:rsidR="00C775D7" w:rsidRPr="00625C17">
        <w:rPr>
          <w:kern w:val="0"/>
          <w:sz w:val="24"/>
          <w:szCs w:val="24"/>
        </w:rPr>
        <w:t>无纺布过滤层空铺与排（蓄）水层之上，可采用粘合或缝合固定</w:t>
      </w:r>
      <w:r w:rsidR="007150E1" w:rsidRPr="00625C17">
        <w:rPr>
          <w:rFonts w:hint="eastAsia"/>
          <w:kern w:val="0"/>
          <w:sz w:val="24"/>
          <w:szCs w:val="24"/>
        </w:rPr>
        <w:t>方式</w:t>
      </w:r>
      <w:r w:rsidR="007150E1" w:rsidRPr="00625C17">
        <w:rPr>
          <w:kern w:val="0"/>
          <w:sz w:val="24"/>
          <w:szCs w:val="24"/>
        </w:rPr>
        <w:t>搭接</w:t>
      </w:r>
      <w:r w:rsidR="00C775D7" w:rsidRPr="00625C17">
        <w:rPr>
          <w:kern w:val="0"/>
          <w:sz w:val="24"/>
          <w:szCs w:val="24"/>
        </w:rPr>
        <w:t>，搭接宽度不应小于</w:t>
      </w:r>
      <w:r w:rsidR="00C775D7" w:rsidRPr="00625C17">
        <w:rPr>
          <w:kern w:val="0"/>
          <w:sz w:val="24"/>
          <w:szCs w:val="24"/>
        </w:rPr>
        <w:t>150mm</w:t>
      </w:r>
      <w:r w:rsidR="00C775D7" w:rsidRPr="00625C17">
        <w:rPr>
          <w:kern w:val="0"/>
          <w:sz w:val="24"/>
          <w:szCs w:val="24"/>
        </w:rPr>
        <w:t>；边缘沿种植挡墙上翻时应与种植土高度一致。</w:t>
      </w:r>
    </w:p>
    <w:p w14:paraId="21E4D670" w14:textId="02F416EB" w:rsidR="00C775D7" w:rsidRPr="00625C17" w:rsidRDefault="00C775D7" w:rsidP="0056723A">
      <w:pPr>
        <w:pStyle w:val="31"/>
        <w:numPr>
          <w:ilvl w:val="0"/>
          <w:numId w:val="18"/>
        </w:numPr>
        <w:snapToGrid w:val="0"/>
        <w:spacing w:before="0" w:after="0" w:line="360" w:lineRule="auto"/>
        <w:ind w:left="0" w:firstLine="0"/>
        <w:jc w:val="both"/>
        <w:outlineLvl w:val="9"/>
        <w:rPr>
          <w:sz w:val="24"/>
          <w:szCs w:val="24"/>
        </w:rPr>
      </w:pPr>
      <w:r w:rsidRPr="00625C17">
        <w:rPr>
          <w:kern w:val="0"/>
          <w:sz w:val="24"/>
          <w:szCs w:val="24"/>
        </w:rPr>
        <w:t>屋面防水层的泛水高度应高出种植土</w:t>
      </w:r>
      <w:r w:rsidRPr="00625C17">
        <w:rPr>
          <w:kern w:val="0"/>
          <w:sz w:val="24"/>
          <w:szCs w:val="24"/>
        </w:rPr>
        <w:t>250mm</w:t>
      </w:r>
      <w:r w:rsidRPr="00625C17">
        <w:rPr>
          <w:kern w:val="0"/>
          <w:sz w:val="24"/>
          <w:szCs w:val="24"/>
        </w:rPr>
        <w:t>；地下建筑顶板防水层的泛水高度应高出种植土</w:t>
      </w:r>
      <w:r w:rsidRPr="00625C17">
        <w:rPr>
          <w:kern w:val="0"/>
          <w:sz w:val="24"/>
          <w:szCs w:val="24"/>
        </w:rPr>
        <w:t>500mm</w:t>
      </w:r>
      <w:r w:rsidRPr="00625C17">
        <w:rPr>
          <w:kern w:val="0"/>
          <w:sz w:val="24"/>
          <w:szCs w:val="24"/>
        </w:rPr>
        <w:t>。</w:t>
      </w:r>
    </w:p>
    <w:p w14:paraId="2EDBF0DE" w14:textId="6585F671" w:rsidR="00C95AE9" w:rsidRPr="00F36769" w:rsidRDefault="00C95AE9" w:rsidP="00397586">
      <w:pPr>
        <w:pStyle w:val="af2"/>
        <w:autoSpaceDE w:val="0"/>
        <w:autoSpaceDN w:val="0"/>
        <w:adjustRightInd w:val="0"/>
        <w:spacing w:beforeLines="50" w:before="190" w:afterLines="50" w:after="190" w:line="360" w:lineRule="auto"/>
        <w:ind w:firstLineChars="0" w:firstLine="0"/>
        <w:jc w:val="center"/>
        <w:outlineLvl w:val="2"/>
        <w:rPr>
          <w:rFonts w:ascii="Times New Roman" w:eastAsia="宋体" w:hAnsi="Times New Roman" w:cs="Times New Roman"/>
          <w:kern w:val="0"/>
          <w:szCs w:val="28"/>
        </w:rPr>
      </w:pPr>
      <w:r w:rsidRPr="00C95AE9">
        <w:rPr>
          <w:rFonts w:ascii="Times New Roman" w:hAnsi="Times New Roman" w:cs="Times New Roman"/>
          <w:kern w:val="0"/>
          <w:szCs w:val="28"/>
        </w:rPr>
        <w:t>II</w:t>
      </w:r>
      <w:r w:rsidRPr="00315940">
        <w:rPr>
          <w:rFonts w:hint="eastAsia"/>
          <w:kern w:val="0"/>
          <w:szCs w:val="28"/>
        </w:rPr>
        <w:t xml:space="preserve"> </w:t>
      </w:r>
      <w:r w:rsidRPr="00315940">
        <w:rPr>
          <w:rFonts w:hint="eastAsia"/>
          <w:kern w:val="0"/>
          <w:szCs w:val="28"/>
        </w:rPr>
        <w:t>生物</w:t>
      </w:r>
      <w:r w:rsidRPr="00315940">
        <w:rPr>
          <w:kern w:val="0"/>
          <w:szCs w:val="28"/>
        </w:rPr>
        <w:t>滞留设施</w:t>
      </w:r>
    </w:p>
    <w:bookmarkEnd w:id="256"/>
    <w:p w14:paraId="0EE962C7" w14:textId="691FE613" w:rsidR="00C775D7" w:rsidRPr="00625C17" w:rsidRDefault="00C775D7" w:rsidP="0056723A">
      <w:pPr>
        <w:pStyle w:val="af2"/>
        <w:numPr>
          <w:ilvl w:val="0"/>
          <w:numId w:val="18"/>
        </w:numPr>
        <w:autoSpaceDE w:val="0"/>
        <w:autoSpaceDN w:val="0"/>
        <w:adjustRightInd w:val="0"/>
        <w:snapToGrid w:val="0"/>
        <w:spacing w:line="360" w:lineRule="auto"/>
        <w:ind w:left="0" w:firstLineChars="0" w:firstLine="0"/>
        <w:jc w:val="left"/>
        <w:rPr>
          <w:rFonts w:ascii="Times New Roman" w:eastAsia="宋体" w:hAnsi="Times New Roman" w:cs="Times New Roman"/>
          <w:kern w:val="0"/>
          <w:sz w:val="24"/>
          <w:szCs w:val="24"/>
        </w:rPr>
      </w:pPr>
      <w:r w:rsidRPr="00625C17">
        <w:rPr>
          <w:rFonts w:ascii="Times New Roman" w:eastAsia="宋体" w:hAnsi="Times New Roman" w:cs="Times New Roman"/>
          <w:sz w:val="24"/>
          <w:szCs w:val="24"/>
        </w:rPr>
        <w:t>生物滞留池</w:t>
      </w:r>
      <w:r w:rsidR="00153A54" w:rsidRPr="00625C17">
        <w:rPr>
          <w:rFonts w:ascii="Times New Roman" w:eastAsia="宋体" w:hAnsi="Times New Roman" w:cs="Times New Roman"/>
          <w:sz w:val="24"/>
          <w:szCs w:val="24"/>
        </w:rPr>
        <w:t>和</w:t>
      </w:r>
      <w:r w:rsidRPr="00625C17">
        <w:rPr>
          <w:rFonts w:ascii="宋体" w:eastAsia="宋体" w:hAnsi="宋体"/>
          <w:kern w:val="0"/>
          <w:sz w:val="24"/>
          <w:szCs w:val="24"/>
        </w:rPr>
        <w:t>高位</w:t>
      </w:r>
      <w:r w:rsidRPr="00625C17">
        <w:rPr>
          <w:rFonts w:ascii="Times New Roman" w:eastAsia="宋体" w:hAnsi="Times New Roman" w:cs="Times New Roman"/>
          <w:sz w:val="24"/>
          <w:szCs w:val="24"/>
        </w:rPr>
        <w:t>花坛</w:t>
      </w:r>
      <w:r w:rsidR="009D6C2D" w:rsidRPr="00625C17">
        <w:rPr>
          <w:rFonts w:ascii="Times New Roman" w:eastAsia="宋体" w:hAnsi="Times New Roman" w:cs="Times New Roman" w:hint="eastAsia"/>
          <w:sz w:val="24"/>
          <w:szCs w:val="24"/>
        </w:rPr>
        <w:t>具有“滞”和“渗”的功能，其</w:t>
      </w:r>
      <w:r w:rsidRPr="00625C17">
        <w:rPr>
          <w:rFonts w:ascii="Times New Roman" w:eastAsia="宋体" w:hAnsi="Times New Roman" w:cs="Times New Roman"/>
          <w:kern w:val="0"/>
          <w:sz w:val="24"/>
          <w:szCs w:val="24"/>
        </w:rPr>
        <w:t>设计应符合下列规定：</w:t>
      </w:r>
    </w:p>
    <w:p w14:paraId="2A7F1B93" w14:textId="63EEAF0A" w:rsidR="00C775D7" w:rsidRPr="00625C17" w:rsidRDefault="00C775D7" w:rsidP="00EB700F">
      <w:pPr>
        <w:pStyle w:val="31"/>
        <w:snapToGrid w:val="0"/>
        <w:spacing w:before="0" w:after="0" w:line="360" w:lineRule="auto"/>
        <w:ind w:firstLineChars="130" w:firstLine="313"/>
        <w:jc w:val="both"/>
        <w:outlineLvl w:val="9"/>
        <w:rPr>
          <w:kern w:val="0"/>
          <w:sz w:val="24"/>
          <w:szCs w:val="24"/>
        </w:rPr>
      </w:pPr>
      <w:r w:rsidRPr="00625C17">
        <w:rPr>
          <w:b/>
          <w:kern w:val="0"/>
          <w:sz w:val="24"/>
          <w:szCs w:val="24"/>
        </w:rPr>
        <w:t>1</w:t>
      </w:r>
      <w:r w:rsidR="00153A54" w:rsidRPr="00625C17">
        <w:rPr>
          <w:b/>
          <w:kern w:val="0"/>
          <w:sz w:val="24"/>
          <w:szCs w:val="24"/>
        </w:rPr>
        <w:t xml:space="preserve"> </w:t>
      </w:r>
      <w:r w:rsidR="00210744" w:rsidRPr="00625C17">
        <w:rPr>
          <w:rFonts w:hint="eastAsia"/>
          <w:kern w:val="0"/>
          <w:sz w:val="24"/>
          <w:szCs w:val="24"/>
        </w:rPr>
        <w:t>自</w:t>
      </w:r>
      <w:r w:rsidRPr="00625C17">
        <w:rPr>
          <w:kern w:val="0"/>
          <w:sz w:val="24"/>
          <w:szCs w:val="24"/>
        </w:rPr>
        <w:t>下而上可为</w:t>
      </w:r>
      <w:r w:rsidR="00B87C5C" w:rsidRPr="00625C17">
        <w:rPr>
          <w:kern w:val="0"/>
          <w:sz w:val="24"/>
          <w:szCs w:val="24"/>
        </w:rPr>
        <w:t>素土层、砾石层、土工布、种植土、</w:t>
      </w:r>
      <w:r w:rsidR="009D6C2D" w:rsidRPr="00625C17">
        <w:rPr>
          <w:rFonts w:hint="eastAsia"/>
          <w:kern w:val="0"/>
          <w:sz w:val="24"/>
          <w:szCs w:val="24"/>
        </w:rPr>
        <w:t>覆盖层</w:t>
      </w:r>
      <w:r w:rsidR="009D6C2D" w:rsidRPr="00625C17">
        <w:rPr>
          <w:kern w:val="0"/>
          <w:sz w:val="24"/>
          <w:szCs w:val="24"/>
        </w:rPr>
        <w:t>、</w:t>
      </w:r>
      <w:r w:rsidR="00B87C5C" w:rsidRPr="00625C17">
        <w:rPr>
          <w:kern w:val="0"/>
          <w:sz w:val="24"/>
          <w:szCs w:val="24"/>
        </w:rPr>
        <w:t>蓄水层</w:t>
      </w:r>
      <w:r w:rsidRPr="00625C17">
        <w:rPr>
          <w:kern w:val="0"/>
          <w:sz w:val="24"/>
          <w:szCs w:val="24"/>
        </w:rPr>
        <w:t>；</w:t>
      </w:r>
    </w:p>
    <w:p w14:paraId="6951A17A" w14:textId="07CA434C" w:rsidR="00C775D7" w:rsidRPr="00625C17" w:rsidRDefault="00C775D7" w:rsidP="00EB700F">
      <w:pPr>
        <w:pStyle w:val="31"/>
        <w:snapToGrid w:val="0"/>
        <w:spacing w:before="0" w:after="0" w:line="360" w:lineRule="auto"/>
        <w:ind w:firstLineChars="130" w:firstLine="313"/>
        <w:jc w:val="both"/>
        <w:outlineLvl w:val="9"/>
        <w:rPr>
          <w:kern w:val="0"/>
          <w:sz w:val="24"/>
          <w:szCs w:val="24"/>
        </w:rPr>
      </w:pPr>
      <w:r w:rsidRPr="00625C17">
        <w:rPr>
          <w:b/>
          <w:kern w:val="0"/>
          <w:sz w:val="24"/>
          <w:szCs w:val="24"/>
        </w:rPr>
        <w:t>2</w:t>
      </w:r>
      <w:r w:rsidR="00EB700F">
        <w:rPr>
          <w:b/>
          <w:kern w:val="0"/>
          <w:sz w:val="24"/>
          <w:szCs w:val="24"/>
        </w:rPr>
        <w:t xml:space="preserve"> </w:t>
      </w:r>
      <w:r w:rsidR="00B87C5C" w:rsidRPr="00625C17">
        <w:rPr>
          <w:rFonts w:hint="eastAsia"/>
          <w:kern w:val="0"/>
          <w:sz w:val="24"/>
          <w:szCs w:val="24"/>
        </w:rPr>
        <w:t>溢流口应与下游城市雨水排水管道合理衔接，其高度应根据汇水面高度和设计滞蓄水量确定</w:t>
      </w:r>
      <w:r w:rsidRPr="00625C17">
        <w:rPr>
          <w:kern w:val="0"/>
          <w:sz w:val="24"/>
          <w:szCs w:val="24"/>
        </w:rPr>
        <w:t>；</w:t>
      </w:r>
    </w:p>
    <w:p w14:paraId="7BACC5AB" w14:textId="7D6A74AA" w:rsidR="00C775D7" w:rsidRPr="00625C17" w:rsidRDefault="00C775D7" w:rsidP="00EB700F">
      <w:pPr>
        <w:pStyle w:val="31"/>
        <w:snapToGrid w:val="0"/>
        <w:spacing w:before="0" w:after="0" w:line="360" w:lineRule="auto"/>
        <w:ind w:firstLineChars="130" w:firstLine="313"/>
        <w:jc w:val="both"/>
        <w:outlineLvl w:val="9"/>
        <w:rPr>
          <w:kern w:val="0"/>
          <w:sz w:val="24"/>
          <w:szCs w:val="24"/>
        </w:rPr>
      </w:pPr>
      <w:r w:rsidRPr="00625C17">
        <w:rPr>
          <w:b/>
          <w:kern w:val="0"/>
          <w:sz w:val="24"/>
          <w:szCs w:val="24"/>
        </w:rPr>
        <w:t>3</w:t>
      </w:r>
      <w:r w:rsidR="00210744" w:rsidRPr="00625C17">
        <w:rPr>
          <w:b/>
          <w:kern w:val="0"/>
          <w:sz w:val="24"/>
          <w:szCs w:val="24"/>
        </w:rPr>
        <w:t xml:space="preserve"> </w:t>
      </w:r>
      <w:r w:rsidRPr="00625C17">
        <w:rPr>
          <w:kern w:val="0"/>
          <w:sz w:val="24"/>
          <w:szCs w:val="24"/>
        </w:rPr>
        <w:t>调蓄水深不宜超过</w:t>
      </w:r>
      <w:r w:rsidRPr="00625C17">
        <w:rPr>
          <w:kern w:val="0"/>
          <w:sz w:val="24"/>
          <w:szCs w:val="24"/>
        </w:rPr>
        <w:t>300mm</w:t>
      </w:r>
      <w:r w:rsidRPr="00625C17">
        <w:rPr>
          <w:kern w:val="0"/>
          <w:sz w:val="24"/>
          <w:szCs w:val="24"/>
        </w:rPr>
        <w:t>；</w:t>
      </w:r>
    </w:p>
    <w:p w14:paraId="56E8679F" w14:textId="596EAC9A" w:rsidR="00C775D7" w:rsidRPr="00625C17" w:rsidRDefault="00B87C5C" w:rsidP="00EB700F">
      <w:pPr>
        <w:pStyle w:val="Default"/>
        <w:snapToGrid w:val="0"/>
        <w:spacing w:line="360" w:lineRule="auto"/>
        <w:ind w:firstLineChars="130" w:firstLine="313"/>
        <w:rPr>
          <w:rFonts w:ascii="Times New Roman" w:hAnsi="Times New Roman"/>
          <w:bCs/>
          <w:shd w:val="clear" w:color="auto" w:fill="FFFFFF"/>
        </w:rPr>
      </w:pPr>
      <w:r w:rsidRPr="00625C17">
        <w:rPr>
          <w:rFonts w:ascii="Times New Roman" w:hAnsi="Times New Roman" w:hint="eastAsia"/>
          <w:b/>
          <w:bCs/>
        </w:rPr>
        <w:t>4</w:t>
      </w:r>
      <w:r w:rsidRPr="00625C17">
        <w:rPr>
          <w:rFonts w:ascii="Times New Roman" w:hAnsi="Times New Roman"/>
          <w:bCs/>
          <w:shd w:val="clear" w:color="auto" w:fill="FFFFFF"/>
        </w:rPr>
        <w:t xml:space="preserve"> </w:t>
      </w:r>
      <w:r w:rsidR="00C775D7" w:rsidRPr="00625C17">
        <w:rPr>
          <w:rFonts w:ascii="Times New Roman" w:hAnsi="Times New Roman"/>
          <w:bCs/>
          <w:shd w:val="clear" w:color="auto" w:fill="FFFFFF"/>
        </w:rPr>
        <w:t>应按需设计底层排水设施</w:t>
      </w:r>
      <w:r w:rsidR="00E44EF8" w:rsidRPr="00625C17">
        <w:rPr>
          <w:rFonts w:ascii="Times New Roman" w:hAnsi="Times New Roman" w:hint="eastAsia"/>
          <w:bCs/>
          <w:shd w:val="clear" w:color="auto" w:fill="FFFFFF"/>
        </w:rPr>
        <w:t>。</w:t>
      </w:r>
    </w:p>
    <w:p w14:paraId="1462966E" w14:textId="1A0C6E71" w:rsidR="00971B4A" w:rsidRPr="00E23841" w:rsidRDefault="00971B4A" w:rsidP="00397586">
      <w:pPr>
        <w:pStyle w:val="af2"/>
        <w:autoSpaceDE w:val="0"/>
        <w:autoSpaceDN w:val="0"/>
        <w:adjustRightInd w:val="0"/>
        <w:spacing w:beforeLines="50" w:before="190" w:afterLines="50" w:after="190" w:line="360" w:lineRule="auto"/>
        <w:ind w:firstLineChars="0" w:firstLine="0"/>
        <w:jc w:val="center"/>
        <w:outlineLvl w:val="2"/>
        <w:rPr>
          <w:rFonts w:ascii="Times New Roman" w:hAnsi="Times New Roman" w:cs="Times New Roman"/>
          <w:kern w:val="0"/>
          <w:szCs w:val="28"/>
        </w:rPr>
      </w:pPr>
      <w:r w:rsidRPr="00E23841">
        <w:rPr>
          <w:rFonts w:ascii="Times New Roman" w:hAnsi="Times New Roman" w:cs="Times New Roman" w:hint="eastAsia"/>
          <w:kern w:val="0"/>
          <w:szCs w:val="28"/>
        </w:rPr>
        <w:t xml:space="preserve">III </w:t>
      </w:r>
      <w:r w:rsidRPr="00E23841">
        <w:rPr>
          <w:rFonts w:ascii="Times New Roman" w:hAnsi="Times New Roman" w:cs="Times New Roman" w:hint="eastAsia"/>
          <w:kern w:val="0"/>
          <w:szCs w:val="28"/>
        </w:rPr>
        <w:t>植草沟</w:t>
      </w:r>
    </w:p>
    <w:p w14:paraId="72F324A0" w14:textId="475049BB" w:rsidR="00B87C5C" w:rsidRPr="00625C17" w:rsidRDefault="00B87C5C" w:rsidP="0056723A">
      <w:pPr>
        <w:pStyle w:val="af2"/>
        <w:numPr>
          <w:ilvl w:val="0"/>
          <w:numId w:val="18"/>
        </w:numPr>
        <w:autoSpaceDE w:val="0"/>
        <w:autoSpaceDN w:val="0"/>
        <w:adjustRightInd w:val="0"/>
        <w:snapToGrid w:val="0"/>
        <w:spacing w:line="360" w:lineRule="auto"/>
        <w:ind w:left="0" w:firstLineChars="0" w:firstLine="0"/>
        <w:jc w:val="left"/>
        <w:rPr>
          <w:rFonts w:ascii="宋体" w:eastAsia="宋体" w:hAnsi="宋体"/>
          <w:kern w:val="0"/>
          <w:sz w:val="24"/>
          <w:szCs w:val="24"/>
        </w:rPr>
      </w:pPr>
      <w:r w:rsidRPr="00625C17">
        <w:rPr>
          <w:rFonts w:ascii="宋体" w:eastAsia="宋体" w:hAnsi="宋体"/>
          <w:kern w:val="0"/>
          <w:sz w:val="24"/>
          <w:szCs w:val="24"/>
        </w:rPr>
        <w:t>植草沟宜分布在道路、广场的周边，</w:t>
      </w:r>
      <w:r w:rsidR="00971B4A" w:rsidRPr="00625C17">
        <w:rPr>
          <w:rFonts w:ascii="宋体" w:eastAsia="宋体" w:hAnsi="宋体" w:hint="eastAsia"/>
          <w:kern w:val="0"/>
          <w:sz w:val="24"/>
          <w:szCs w:val="24"/>
        </w:rPr>
        <w:t>具有“滞”、“渗”和“排”的功能，</w:t>
      </w:r>
      <w:r w:rsidR="001032E3" w:rsidRPr="00625C17">
        <w:rPr>
          <w:rFonts w:ascii="宋体" w:eastAsia="宋体" w:hAnsi="宋体" w:hint="eastAsia"/>
          <w:kern w:val="0"/>
          <w:sz w:val="24"/>
          <w:szCs w:val="24"/>
        </w:rPr>
        <w:t>其设计</w:t>
      </w:r>
      <w:r w:rsidRPr="00625C17">
        <w:rPr>
          <w:rFonts w:ascii="宋体" w:eastAsia="宋体" w:hAnsi="宋体"/>
          <w:kern w:val="0"/>
          <w:sz w:val="24"/>
          <w:szCs w:val="24"/>
        </w:rPr>
        <w:t>应符合下列规定：</w:t>
      </w:r>
    </w:p>
    <w:p w14:paraId="74D111D9" w14:textId="0D79B863" w:rsidR="00B87C5C" w:rsidRPr="00625C17" w:rsidRDefault="00B87C5C" w:rsidP="00EB700F">
      <w:pPr>
        <w:pStyle w:val="31"/>
        <w:snapToGrid w:val="0"/>
        <w:spacing w:before="0" w:after="0" w:line="360" w:lineRule="auto"/>
        <w:ind w:firstLineChars="130" w:firstLine="313"/>
        <w:jc w:val="both"/>
        <w:outlineLvl w:val="9"/>
        <w:rPr>
          <w:kern w:val="0"/>
          <w:sz w:val="24"/>
          <w:szCs w:val="24"/>
        </w:rPr>
      </w:pPr>
      <w:r w:rsidRPr="00625C17">
        <w:rPr>
          <w:b/>
          <w:kern w:val="0"/>
          <w:sz w:val="24"/>
          <w:szCs w:val="24"/>
        </w:rPr>
        <w:t xml:space="preserve">1 </w:t>
      </w:r>
      <w:r w:rsidRPr="00625C17">
        <w:rPr>
          <w:rFonts w:hint="eastAsia"/>
          <w:kern w:val="0"/>
          <w:sz w:val="24"/>
          <w:szCs w:val="24"/>
        </w:rPr>
        <w:t>自</w:t>
      </w:r>
      <w:r w:rsidRPr="00625C17">
        <w:rPr>
          <w:kern w:val="0"/>
          <w:sz w:val="24"/>
          <w:szCs w:val="24"/>
        </w:rPr>
        <w:t>下而上</w:t>
      </w:r>
      <w:r w:rsidRPr="00625C17">
        <w:rPr>
          <w:rFonts w:hint="eastAsia"/>
          <w:kern w:val="0"/>
          <w:sz w:val="24"/>
          <w:szCs w:val="24"/>
        </w:rPr>
        <w:t>宜</w:t>
      </w:r>
      <w:r w:rsidRPr="00625C17">
        <w:rPr>
          <w:kern w:val="0"/>
          <w:sz w:val="24"/>
          <w:szCs w:val="24"/>
        </w:rPr>
        <w:t>为素土层、砾石层、土工布、种植土、蓄水层；</w:t>
      </w:r>
    </w:p>
    <w:p w14:paraId="13A6981D" w14:textId="11A35B60" w:rsidR="00B87C5C" w:rsidRPr="00625C17" w:rsidRDefault="00B87C5C" w:rsidP="00EB700F">
      <w:pPr>
        <w:snapToGrid w:val="0"/>
        <w:spacing w:line="360" w:lineRule="auto"/>
        <w:ind w:firstLineChars="130" w:firstLine="313"/>
        <w:rPr>
          <w:rFonts w:ascii="Times New Roman" w:hAnsi="Times New Roman" w:cs="Times New Roman"/>
          <w:sz w:val="22"/>
        </w:rPr>
      </w:pPr>
      <w:r w:rsidRPr="00625C17">
        <w:rPr>
          <w:rFonts w:ascii="Times New Roman" w:eastAsia="宋体" w:hAnsi="Times New Roman" w:cs="Times New Roman"/>
          <w:b/>
          <w:bCs/>
          <w:kern w:val="0"/>
          <w:sz w:val="24"/>
          <w:szCs w:val="24"/>
        </w:rPr>
        <w:t>2</w:t>
      </w:r>
      <w:r w:rsidRPr="00625C17">
        <w:rPr>
          <w:rFonts w:ascii="Times New Roman" w:hAnsi="Times New Roman" w:cs="Times New Roman"/>
          <w:sz w:val="22"/>
        </w:rPr>
        <w:t xml:space="preserve"> </w:t>
      </w:r>
      <w:r w:rsidRPr="00625C17">
        <w:rPr>
          <w:rFonts w:ascii="Times New Roman" w:eastAsia="宋体" w:hAnsi="Times New Roman" w:cs="Times New Roman"/>
          <w:sz w:val="24"/>
          <w:szCs w:val="24"/>
        </w:rPr>
        <w:t>浅沟断面形式宜采用倒抛物线形、三角形或梯形</w:t>
      </w:r>
      <w:r w:rsidRPr="00625C17">
        <w:rPr>
          <w:rFonts w:ascii="Times New Roman" w:eastAsia="宋体" w:hAnsi="Times New Roman" w:cs="Times New Roman" w:hint="eastAsia"/>
          <w:sz w:val="24"/>
          <w:szCs w:val="24"/>
        </w:rPr>
        <w:t>；</w:t>
      </w:r>
    </w:p>
    <w:p w14:paraId="792641C3" w14:textId="77BFA0B3" w:rsidR="00B87C5C" w:rsidRPr="00625C17" w:rsidRDefault="00B87C5C" w:rsidP="00EB700F">
      <w:pPr>
        <w:pStyle w:val="31"/>
        <w:snapToGrid w:val="0"/>
        <w:spacing w:before="0" w:after="0" w:line="360" w:lineRule="auto"/>
        <w:ind w:firstLineChars="130" w:firstLine="313"/>
        <w:jc w:val="both"/>
        <w:outlineLvl w:val="9"/>
        <w:rPr>
          <w:kern w:val="0"/>
          <w:sz w:val="24"/>
          <w:szCs w:val="24"/>
        </w:rPr>
      </w:pPr>
      <w:r w:rsidRPr="00625C17">
        <w:rPr>
          <w:b/>
          <w:kern w:val="0"/>
          <w:sz w:val="24"/>
          <w:szCs w:val="24"/>
        </w:rPr>
        <w:t xml:space="preserve">3 </w:t>
      </w:r>
      <w:r w:rsidRPr="00625C17">
        <w:rPr>
          <w:kern w:val="0"/>
          <w:sz w:val="24"/>
          <w:szCs w:val="24"/>
        </w:rPr>
        <w:t>当以转输作用为主时可不设碎石层</w:t>
      </w:r>
      <w:r w:rsidR="00582782" w:rsidRPr="00625C17">
        <w:rPr>
          <w:rFonts w:hint="eastAsia"/>
          <w:kern w:val="0"/>
          <w:sz w:val="24"/>
          <w:szCs w:val="24"/>
        </w:rPr>
        <w:t>和</w:t>
      </w:r>
      <w:r w:rsidRPr="00625C17">
        <w:rPr>
          <w:kern w:val="0"/>
          <w:sz w:val="24"/>
          <w:szCs w:val="24"/>
        </w:rPr>
        <w:t>渗排水管；</w:t>
      </w:r>
    </w:p>
    <w:p w14:paraId="4BB5BCA4" w14:textId="42F535DB" w:rsidR="00B87C5C" w:rsidRPr="00625C17" w:rsidRDefault="00B87C5C" w:rsidP="00EB700F">
      <w:pPr>
        <w:pStyle w:val="31"/>
        <w:snapToGrid w:val="0"/>
        <w:spacing w:before="0" w:after="0" w:line="360" w:lineRule="auto"/>
        <w:ind w:firstLineChars="130" w:firstLine="313"/>
        <w:jc w:val="both"/>
        <w:outlineLvl w:val="9"/>
        <w:rPr>
          <w:kern w:val="0"/>
          <w:sz w:val="24"/>
          <w:szCs w:val="24"/>
        </w:rPr>
      </w:pPr>
      <w:r w:rsidRPr="00625C17">
        <w:rPr>
          <w:b/>
          <w:kern w:val="0"/>
          <w:sz w:val="24"/>
          <w:szCs w:val="24"/>
        </w:rPr>
        <w:t xml:space="preserve">4 </w:t>
      </w:r>
      <w:r w:rsidRPr="00625C17">
        <w:rPr>
          <w:sz w:val="24"/>
          <w:szCs w:val="28"/>
        </w:rPr>
        <w:t>坡度</w:t>
      </w:r>
      <w:r w:rsidRPr="00625C17">
        <w:rPr>
          <w:rFonts w:hint="eastAsia"/>
          <w:sz w:val="24"/>
          <w:szCs w:val="28"/>
        </w:rPr>
        <w:t>宜</w:t>
      </w:r>
      <w:r w:rsidRPr="00625C17">
        <w:rPr>
          <w:sz w:val="24"/>
          <w:szCs w:val="28"/>
        </w:rPr>
        <w:t>为</w:t>
      </w:r>
      <w:r w:rsidRPr="00625C17">
        <w:rPr>
          <w:sz w:val="24"/>
          <w:szCs w:val="28"/>
        </w:rPr>
        <w:t>0.3%</w:t>
      </w:r>
      <w:r w:rsidRPr="00625C17">
        <w:rPr>
          <w:sz w:val="24"/>
          <w:szCs w:val="28"/>
        </w:rPr>
        <w:t>，当坡度</w:t>
      </w:r>
      <w:r w:rsidRPr="00625C17">
        <w:rPr>
          <w:kern w:val="0"/>
          <w:sz w:val="24"/>
          <w:szCs w:val="24"/>
        </w:rPr>
        <w:t>大于</w:t>
      </w:r>
      <w:r w:rsidRPr="00625C17">
        <w:rPr>
          <w:kern w:val="0"/>
          <w:sz w:val="24"/>
          <w:szCs w:val="24"/>
        </w:rPr>
        <w:t>1%</w:t>
      </w:r>
      <w:r w:rsidRPr="00625C17">
        <w:rPr>
          <w:kern w:val="0"/>
          <w:sz w:val="24"/>
          <w:szCs w:val="24"/>
        </w:rPr>
        <w:t>时，宜设水堰或水砍，靠路基一侧</w:t>
      </w:r>
      <w:r w:rsidRPr="00625C17">
        <w:rPr>
          <w:rFonts w:hint="eastAsia"/>
          <w:kern w:val="0"/>
          <w:sz w:val="24"/>
          <w:szCs w:val="24"/>
        </w:rPr>
        <w:t>应采取防渗措施</w:t>
      </w:r>
      <w:r w:rsidRPr="00625C17">
        <w:rPr>
          <w:kern w:val="0"/>
          <w:sz w:val="24"/>
          <w:szCs w:val="24"/>
        </w:rPr>
        <w:t>；</w:t>
      </w:r>
    </w:p>
    <w:p w14:paraId="1612C183" w14:textId="77777777" w:rsidR="00B87C5C" w:rsidRPr="00625C17" w:rsidRDefault="00B87C5C" w:rsidP="00EB700F">
      <w:pPr>
        <w:pStyle w:val="31"/>
        <w:snapToGrid w:val="0"/>
        <w:spacing w:before="0" w:after="0" w:line="360" w:lineRule="auto"/>
        <w:ind w:firstLineChars="130" w:firstLine="313"/>
        <w:jc w:val="both"/>
        <w:outlineLvl w:val="9"/>
        <w:rPr>
          <w:kern w:val="0"/>
          <w:sz w:val="24"/>
          <w:szCs w:val="24"/>
        </w:rPr>
      </w:pPr>
      <w:r w:rsidRPr="00625C17">
        <w:rPr>
          <w:b/>
          <w:kern w:val="0"/>
          <w:sz w:val="24"/>
          <w:szCs w:val="24"/>
        </w:rPr>
        <w:lastRenderedPageBreak/>
        <w:t xml:space="preserve">5 </w:t>
      </w:r>
      <w:r w:rsidRPr="00625C17">
        <w:rPr>
          <w:kern w:val="0"/>
          <w:sz w:val="24"/>
          <w:szCs w:val="24"/>
        </w:rPr>
        <w:t>当地下水位较高时，砾石层内应设渗排水管；当地下水位较低时可不设渗排水管；</w:t>
      </w:r>
    </w:p>
    <w:p w14:paraId="68968193" w14:textId="77777777" w:rsidR="00B87C5C" w:rsidRPr="00625C17" w:rsidRDefault="00B87C5C" w:rsidP="00EB700F">
      <w:pPr>
        <w:pStyle w:val="31"/>
        <w:snapToGrid w:val="0"/>
        <w:spacing w:before="0" w:after="0" w:line="360" w:lineRule="auto"/>
        <w:ind w:firstLineChars="130" w:firstLine="313"/>
        <w:jc w:val="both"/>
        <w:outlineLvl w:val="9"/>
        <w:rPr>
          <w:kern w:val="0"/>
          <w:sz w:val="24"/>
          <w:szCs w:val="24"/>
        </w:rPr>
      </w:pPr>
      <w:r w:rsidRPr="00625C17">
        <w:rPr>
          <w:b/>
          <w:kern w:val="0"/>
          <w:sz w:val="24"/>
          <w:szCs w:val="24"/>
        </w:rPr>
        <w:t xml:space="preserve">6 </w:t>
      </w:r>
      <w:r w:rsidRPr="00625C17">
        <w:rPr>
          <w:kern w:val="0"/>
          <w:sz w:val="24"/>
          <w:szCs w:val="24"/>
        </w:rPr>
        <w:t>当以转输为主、入渗为辅时，应在其末端设溢流雨水口接至下游</w:t>
      </w:r>
      <w:r w:rsidRPr="00625C17">
        <w:rPr>
          <w:rFonts w:hint="eastAsia"/>
          <w:kern w:val="0"/>
          <w:sz w:val="24"/>
          <w:szCs w:val="24"/>
        </w:rPr>
        <w:t>；</w:t>
      </w:r>
    </w:p>
    <w:p w14:paraId="70F5CD13" w14:textId="541FDAE2" w:rsidR="00B87C5C" w:rsidRPr="00625C17" w:rsidRDefault="00B87C5C" w:rsidP="00EB700F">
      <w:pPr>
        <w:pStyle w:val="31"/>
        <w:snapToGrid w:val="0"/>
        <w:spacing w:before="0" w:after="0" w:line="360" w:lineRule="auto"/>
        <w:ind w:firstLineChars="130" w:firstLine="313"/>
        <w:jc w:val="both"/>
        <w:outlineLvl w:val="9"/>
        <w:rPr>
          <w:kern w:val="0"/>
          <w:sz w:val="24"/>
          <w:szCs w:val="24"/>
        </w:rPr>
      </w:pPr>
      <w:r w:rsidRPr="00625C17">
        <w:rPr>
          <w:b/>
          <w:kern w:val="0"/>
          <w:sz w:val="24"/>
          <w:szCs w:val="24"/>
        </w:rPr>
        <w:t xml:space="preserve">7 </w:t>
      </w:r>
      <w:r w:rsidRPr="00625C17">
        <w:rPr>
          <w:sz w:val="24"/>
          <w:szCs w:val="28"/>
        </w:rPr>
        <w:t>植被高度</w:t>
      </w:r>
      <w:r w:rsidRPr="00625C17">
        <w:rPr>
          <w:rFonts w:hint="eastAsia"/>
          <w:sz w:val="24"/>
          <w:szCs w:val="28"/>
        </w:rPr>
        <w:t>宜</w:t>
      </w:r>
      <w:r w:rsidRPr="00625C17">
        <w:rPr>
          <w:sz w:val="24"/>
          <w:szCs w:val="28"/>
        </w:rPr>
        <w:t>为</w:t>
      </w:r>
      <w:r w:rsidRPr="00625C17">
        <w:rPr>
          <w:sz w:val="24"/>
          <w:szCs w:val="28"/>
        </w:rPr>
        <w:t>50</w:t>
      </w:r>
      <w:r w:rsidRPr="00625C17">
        <w:rPr>
          <w:rFonts w:hint="eastAsia"/>
          <w:sz w:val="24"/>
          <w:szCs w:val="28"/>
        </w:rPr>
        <w:t>mm~</w:t>
      </w:r>
      <w:r w:rsidRPr="00625C17">
        <w:rPr>
          <w:sz w:val="24"/>
          <w:szCs w:val="28"/>
        </w:rPr>
        <w:t>200mm</w:t>
      </w:r>
      <w:r w:rsidRPr="00625C17">
        <w:rPr>
          <w:sz w:val="24"/>
          <w:szCs w:val="28"/>
        </w:rPr>
        <w:t>，植草沟内最大有效水深</w:t>
      </w:r>
      <w:r w:rsidRPr="00625C17">
        <w:rPr>
          <w:rFonts w:hint="eastAsia"/>
          <w:sz w:val="24"/>
          <w:szCs w:val="28"/>
        </w:rPr>
        <w:t>宜</w:t>
      </w:r>
      <w:r w:rsidRPr="00625C17">
        <w:rPr>
          <w:sz w:val="24"/>
          <w:szCs w:val="28"/>
        </w:rPr>
        <w:t>为植被高度的</w:t>
      </w:r>
      <w:r w:rsidRPr="00625C17">
        <w:rPr>
          <w:sz w:val="24"/>
          <w:szCs w:val="28"/>
        </w:rPr>
        <w:t>1/2</w:t>
      </w:r>
      <w:r w:rsidRPr="00625C17">
        <w:rPr>
          <w:rFonts w:hint="eastAsia"/>
          <w:sz w:val="24"/>
          <w:szCs w:val="28"/>
        </w:rPr>
        <w:t>；</w:t>
      </w:r>
    </w:p>
    <w:p w14:paraId="20C94897" w14:textId="651CECF0" w:rsidR="00B87C5C" w:rsidRPr="00625C17" w:rsidRDefault="00B87C5C" w:rsidP="00EB700F">
      <w:pPr>
        <w:pStyle w:val="31"/>
        <w:snapToGrid w:val="0"/>
        <w:spacing w:before="0" w:after="0" w:line="360" w:lineRule="auto"/>
        <w:ind w:firstLineChars="130" w:firstLine="313"/>
        <w:jc w:val="both"/>
        <w:outlineLvl w:val="9"/>
        <w:rPr>
          <w:sz w:val="24"/>
          <w:szCs w:val="21"/>
        </w:rPr>
      </w:pPr>
      <w:r w:rsidRPr="00625C17">
        <w:rPr>
          <w:b/>
          <w:sz w:val="24"/>
          <w:szCs w:val="21"/>
        </w:rPr>
        <w:t>8</w:t>
      </w:r>
      <w:r w:rsidRPr="00625C17">
        <w:rPr>
          <w:sz w:val="24"/>
          <w:szCs w:val="21"/>
        </w:rPr>
        <w:t xml:space="preserve"> </w:t>
      </w:r>
      <w:r w:rsidRPr="00625C17">
        <w:rPr>
          <w:sz w:val="24"/>
          <w:szCs w:val="21"/>
        </w:rPr>
        <w:t>流入植草沟系统的设计降雨径流量的计算公式按本</w:t>
      </w:r>
      <w:r w:rsidRPr="00625C17">
        <w:rPr>
          <w:rFonts w:hint="eastAsia"/>
          <w:sz w:val="24"/>
          <w:szCs w:val="21"/>
        </w:rPr>
        <w:t>标准式（</w:t>
      </w:r>
      <w:r w:rsidRPr="00625C17">
        <w:rPr>
          <w:sz w:val="24"/>
          <w:szCs w:val="21"/>
        </w:rPr>
        <w:t>5.3.5</w:t>
      </w:r>
      <w:r w:rsidRPr="00625C17">
        <w:rPr>
          <w:rFonts w:hint="eastAsia"/>
          <w:sz w:val="24"/>
          <w:szCs w:val="21"/>
        </w:rPr>
        <w:t>）</w:t>
      </w:r>
      <w:r w:rsidRPr="00625C17">
        <w:rPr>
          <w:sz w:val="24"/>
          <w:szCs w:val="21"/>
        </w:rPr>
        <w:t>计算</w:t>
      </w:r>
      <w:r w:rsidRPr="00625C17">
        <w:rPr>
          <w:rFonts w:hint="eastAsia"/>
          <w:sz w:val="24"/>
          <w:szCs w:val="21"/>
        </w:rPr>
        <w:t>。</w:t>
      </w:r>
    </w:p>
    <w:p w14:paraId="09554881" w14:textId="64E63A51" w:rsidR="00B87C5C" w:rsidRPr="00E23841" w:rsidRDefault="00B87C5C" w:rsidP="00397586">
      <w:pPr>
        <w:pStyle w:val="2"/>
        <w:numPr>
          <w:ilvl w:val="0"/>
          <w:numId w:val="0"/>
        </w:numPr>
        <w:spacing w:beforeLines="50" w:before="190" w:afterLines="50" w:after="190"/>
        <w:outlineLvl w:val="2"/>
        <w:rPr>
          <w:kern w:val="0"/>
          <w:szCs w:val="28"/>
        </w:rPr>
      </w:pPr>
      <w:r w:rsidRPr="00B87C5C">
        <w:rPr>
          <w:kern w:val="0"/>
          <w:szCs w:val="28"/>
        </w:rPr>
        <w:t xml:space="preserve">IV </w:t>
      </w:r>
      <w:r w:rsidRPr="00397586">
        <w:rPr>
          <w:rFonts w:ascii="仿宋" w:eastAsia="仿宋" w:hAnsi="仿宋" w:hint="eastAsia"/>
          <w:bCs w:val="0"/>
          <w:kern w:val="0"/>
          <w:szCs w:val="28"/>
        </w:rPr>
        <w:t>水体</w:t>
      </w:r>
      <w:r w:rsidRPr="00397586">
        <w:rPr>
          <w:rFonts w:ascii="仿宋" w:eastAsia="仿宋" w:hAnsi="仿宋"/>
          <w:kern w:val="0"/>
          <w:szCs w:val="28"/>
        </w:rPr>
        <w:t>调蓄设施</w:t>
      </w:r>
    </w:p>
    <w:p w14:paraId="58960307" w14:textId="3F0C42FC" w:rsidR="00C775D7" w:rsidRPr="00625C17" w:rsidRDefault="00C775D7" w:rsidP="0056723A">
      <w:pPr>
        <w:pStyle w:val="af2"/>
        <w:numPr>
          <w:ilvl w:val="0"/>
          <w:numId w:val="18"/>
        </w:numPr>
        <w:autoSpaceDE w:val="0"/>
        <w:autoSpaceDN w:val="0"/>
        <w:adjustRightInd w:val="0"/>
        <w:snapToGrid w:val="0"/>
        <w:spacing w:line="360" w:lineRule="auto"/>
        <w:ind w:left="0" w:firstLineChars="0" w:firstLine="0"/>
        <w:jc w:val="left"/>
        <w:rPr>
          <w:rFonts w:ascii="Times New Roman" w:eastAsia="宋体" w:hAnsi="Times New Roman" w:cs="Times New Roman"/>
          <w:kern w:val="0"/>
          <w:sz w:val="24"/>
          <w:szCs w:val="24"/>
        </w:rPr>
      </w:pPr>
      <w:r w:rsidRPr="00625C17">
        <w:rPr>
          <w:rFonts w:ascii="Times New Roman" w:eastAsia="宋体" w:hAnsi="Times New Roman" w:cs="Times New Roman"/>
          <w:kern w:val="0"/>
          <w:sz w:val="24"/>
          <w:szCs w:val="24"/>
        </w:rPr>
        <w:t>调节塘的设计</w:t>
      </w:r>
      <w:r w:rsidR="00153A54" w:rsidRPr="00625C17">
        <w:rPr>
          <w:rFonts w:ascii="Times New Roman" w:eastAsia="宋体" w:hAnsi="Times New Roman" w:cs="Times New Roman"/>
          <w:kern w:val="0"/>
          <w:sz w:val="24"/>
          <w:szCs w:val="24"/>
        </w:rPr>
        <w:t>，</w:t>
      </w:r>
      <w:r w:rsidRPr="00625C17">
        <w:rPr>
          <w:rFonts w:ascii="Times New Roman" w:eastAsia="宋体" w:hAnsi="Times New Roman" w:cs="Times New Roman"/>
          <w:kern w:val="0"/>
          <w:sz w:val="24"/>
          <w:szCs w:val="24"/>
        </w:rPr>
        <w:t>应符合下列规定：</w:t>
      </w:r>
    </w:p>
    <w:p w14:paraId="0DFF07E0" w14:textId="0680ECC5" w:rsidR="00C775D7" w:rsidRPr="00625C17" w:rsidRDefault="00C775D7" w:rsidP="00EB700F">
      <w:pPr>
        <w:pStyle w:val="af2"/>
        <w:snapToGrid w:val="0"/>
        <w:spacing w:line="360" w:lineRule="auto"/>
        <w:ind w:firstLineChars="130" w:firstLine="313"/>
        <w:rPr>
          <w:rFonts w:ascii="Times New Roman" w:eastAsia="宋体" w:hAnsi="Times New Roman" w:cs="Times New Roman"/>
          <w:sz w:val="24"/>
          <w:szCs w:val="24"/>
        </w:rPr>
      </w:pPr>
      <w:r w:rsidRPr="00625C17">
        <w:rPr>
          <w:rFonts w:ascii="Times New Roman" w:eastAsia="宋体" w:hAnsi="Times New Roman" w:cs="Times New Roman"/>
          <w:b/>
          <w:bCs/>
          <w:kern w:val="0"/>
          <w:sz w:val="24"/>
          <w:szCs w:val="24"/>
        </w:rPr>
        <w:t>1</w:t>
      </w:r>
      <w:r w:rsidR="00153A54" w:rsidRPr="00625C17">
        <w:rPr>
          <w:rFonts w:ascii="Times New Roman" w:eastAsia="宋体" w:hAnsi="Times New Roman" w:cs="Times New Roman"/>
          <w:b/>
          <w:bCs/>
          <w:kern w:val="0"/>
          <w:sz w:val="24"/>
          <w:szCs w:val="24"/>
        </w:rPr>
        <w:t xml:space="preserve"> </w:t>
      </w:r>
      <w:r w:rsidRPr="00625C17">
        <w:rPr>
          <w:rFonts w:ascii="Times New Roman" w:eastAsia="宋体" w:hAnsi="Times New Roman" w:cs="Times New Roman"/>
          <w:sz w:val="24"/>
          <w:szCs w:val="24"/>
        </w:rPr>
        <w:t>进水口应设置碎石、消能坎等消能设施，防止水流冲刷和侵蚀</w:t>
      </w:r>
      <w:r w:rsidR="00153A54" w:rsidRPr="00625C17">
        <w:rPr>
          <w:rFonts w:ascii="Times New Roman" w:eastAsia="宋体" w:hAnsi="Times New Roman" w:cs="Times New Roman"/>
          <w:sz w:val="24"/>
          <w:szCs w:val="24"/>
        </w:rPr>
        <w:t>；</w:t>
      </w:r>
    </w:p>
    <w:p w14:paraId="0BDDD82C" w14:textId="681644EE" w:rsidR="00C775D7" w:rsidRPr="00625C17" w:rsidRDefault="00C775D7" w:rsidP="00EB700F">
      <w:pPr>
        <w:pStyle w:val="af2"/>
        <w:snapToGrid w:val="0"/>
        <w:spacing w:line="360" w:lineRule="auto"/>
        <w:ind w:firstLineChars="130" w:firstLine="313"/>
        <w:rPr>
          <w:rFonts w:ascii="Times New Roman" w:eastAsia="宋体" w:hAnsi="Times New Roman" w:cs="Times New Roman"/>
          <w:sz w:val="24"/>
          <w:szCs w:val="24"/>
        </w:rPr>
      </w:pPr>
      <w:r w:rsidRPr="00625C17">
        <w:rPr>
          <w:rFonts w:ascii="Times New Roman" w:eastAsia="宋体" w:hAnsi="Times New Roman" w:cs="Times New Roman"/>
          <w:b/>
          <w:bCs/>
          <w:kern w:val="0"/>
          <w:sz w:val="24"/>
          <w:szCs w:val="24"/>
        </w:rPr>
        <w:t>2</w:t>
      </w:r>
      <w:r w:rsidR="00153A54" w:rsidRPr="00625C17">
        <w:rPr>
          <w:rFonts w:ascii="Times New Roman" w:eastAsia="宋体" w:hAnsi="Times New Roman" w:cs="Times New Roman"/>
          <w:b/>
          <w:bCs/>
          <w:kern w:val="0"/>
          <w:sz w:val="24"/>
          <w:szCs w:val="24"/>
        </w:rPr>
        <w:t xml:space="preserve"> </w:t>
      </w:r>
      <w:r w:rsidRPr="00625C17">
        <w:rPr>
          <w:rFonts w:ascii="Times New Roman" w:eastAsia="宋体" w:hAnsi="Times New Roman" w:cs="Times New Roman"/>
          <w:sz w:val="24"/>
          <w:szCs w:val="24"/>
        </w:rPr>
        <w:t>应设置前置塘对径流雨水进行预处理</w:t>
      </w:r>
      <w:r w:rsidR="00153A54" w:rsidRPr="00625C17">
        <w:rPr>
          <w:rFonts w:ascii="Times New Roman" w:eastAsia="宋体" w:hAnsi="Times New Roman" w:cs="Times New Roman"/>
          <w:sz w:val="24"/>
          <w:szCs w:val="24"/>
        </w:rPr>
        <w:t>；</w:t>
      </w:r>
    </w:p>
    <w:p w14:paraId="58BAC183" w14:textId="5B2CB6F5" w:rsidR="00C775D7" w:rsidRPr="00625C17" w:rsidRDefault="00C775D7" w:rsidP="00EB700F">
      <w:pPr>
        <w:pStyle w:val="af2"/>
        <w:snapToGrid w:val="0"/>
        <w:spacing w:line="360" w:lineRule="auto"/>
        <w:ind w:firstLineChars="130" w:firstLine="313"/>
        <w:rPr>
          <w:rFonts w:ascii="Times New Roman" w:eastAsia="宋体" w:hAnsi="Times New Roman" w:cs="Times New Roman"/>
          <w:sz w:val="24"/>
          <w:szCs w:val="24"/>
        </w:rPr>
      </w:pPr>
      <w:r w:rsidRPr="00625C17">
        <w:rPr>
          <w:rFonts w:ascii="Times New Roman" w:eastAsia="宋体" w:hAnsi="Times New Roman" w:cs="Times New Roman"/>
          <w:b/>
          <w:bCs/>
          <w:kern w:val="0"/>
          <w:sz w:val="24"/>
          <w:szCs w:val="24"/>
        </w:rPr>
        <w:t>3</w:t>
      </w:r>
      <w:r w:rsidR="00153A54" w:rsidRPr="00625C17">
        <w:rPr>
          <w:rFonts w:ascii="Times New Roman" w:eastAsia="宋体" w:hAnsi="Times New Roman" w:cs="Times New Roman"/>
          <w:b/>
          <w:bCs/>
          <w:kern w:val="0"/>
          <w:sz w:val="24"/>
          <w:szCs w:val="24"/>
        </w:rPr>
        <w:t xml:space="preserve"> </w:t>
      </w:r>
      <w:r w:rsidRPr="00625C17">
        <w:rPr>
          <w:rFonts w:ascii="Times New Roman" w:eastAsia="宋体" w:hAnsi="Times New Roman" w:cs="Times New Roman"/>
          <w:sz w:val="24"/>
          <w:szCs w:val="24"/>
        </w:rPr>
        <w:t>调节区深度一般为</w:t>
      </w:r>
      <w:r w:rsidRPr="00625C17">
        <w:rPr>
          <w:rFonts w:ascii="Times New Roman" w:eastAsia="宋体" w:hAnsi="Times New Roman" w:cs="Times New Roman"/>
          <w:sz w:val="24"/>
          <w:szCs w:val="24"/>
        </w:rPr>
        <w:t>0.6</w:t>
      </w:r>
      <w:r w:rsidR="00153A54" w:rsidRPr="00625C17">
        <w:rPr>
          <w:rFonts w:ascii="Times New Roman" w:eastAsia="宋体" w:hAnsi="Times New Roman" w:cs="Times New Roman"/>
          <w:sz w:val="24"/>
          <w:szCs w:val="24"/>
        </w:rPr>
        <w:t>m~</w:t>
      </w:r>
      <w:r w:rsidRPr="00625C17">
        <w:rPr>
          <w:rFonts w:ascii="Times New Roman" w:eastAsia="宋体" w:hAnsi="Times New Roman" w:cs="Times New Roman"/>
          <w:sz w:val="24"/>
          <w:szCs w:val="24"/>
        </w:rPr>
        <w:t>3m</w:t>
      </w:r>
      <w:r w:rsidRPr="00625C17">
        <w:rPr>
          <w:rFonts w:ascii="Times New Roman" w:eastAsia="宋体" w:hAnsi="Times New Roman" w:cs="Times New Roman"/>
          <w:sz w:val="24"/>
          <w:szCs w:val="24"/>
        </w:rPr>
        <w:t>，塘中可以种植水生植物以减小流速、增强雨水净化效果</w:t>
      </w:r>
      <w:r w:rsidR="00153A54" w:rsidRPr="00625C17">
        <w:rPr>
          <w:rFonts w:ascii="Times New Roman" w:eastAsia="宋体" w:hAnsi="Times New Roman" w:cs="Times New Roman"/>
          <w:sz w:val="24"/>
          <w:szCs w:val="24"/>
        </w:rPr>
        <w:t>；</w:t>
      </w:r>
    </w:p>
    <w:p w14:paraId="0F9E9AE8" w14:textId="54728E8B" w:rsidR="00C775D7" w:rsidRPr="00625C17" w:rsidRDefault="00C775D7" w:rsidP="00EB700F">
      <w:pPr>
        <w:pStyle w:val="af2"/>
        <w:snapToGrid w:val="0"/>
        <w:spacing w:line="360" w:lineRule="auto"/>
        <w:ind w:firstLineChars="130" w:firstLine="313"/>
        <w:rPr>
          <w:rFonts w:ascii="Times New Roman" w:eastAsia="宋体" w:hAnsi="Times New Roman" w:cs="Times New Roman"/>
          <w:sz w:val="24"/>
          <w:szCs w:val="24"/>
        </w:rPr>
      </w:pPr>
      <w:r w:rsidRPr="00625C17">
        <w:rPr>
          <w:rFonts w:ascii="Times New Roman" w:eastAsia="宋体" w:hAnsi="Times New Roman" w:cs="Times New Roman"/>
          <w:b/>
          <w:bCs/>
          <w:kern w:val="0"/>
          <w:sz w:val="24"/>
          <w:szCs w:val="24"/>
        </w:rPr>
        <w:t>4</w:t>
      </w:r>
      <w:r w:rsidR="00EB700F">
        <w:rPr>
          <w:rFonts w:ascii="Times New Roman" w:eastAsia="宋体" w:hAnsi="Times New Roman" w:cs="Times New Roman"/>
          <w:b/>
          <w:bCs/>
          <w:kern w:val="0"/>
          <w:sz w:val="24"/>
          <w:szCs w:val="24"/>
        </w:rPr>
        <w:t xml:space="preserve"> </w:t>
      </w:r>
      <w:r w:rsidR="00B87C5C" w:rsidRPr="00625C17">
        <w:rPr>
          <w:rFonts w:ascii="Times New Roman" w:eastAsia="宋体" w:hAnsi="Times New Roman" w:cs="Times New Roman" w:hint="eastAsia"/>
          <w:sz w:val="24"/>
          <w:szCs w:val="24"/>
        </w:rPr>
        <w:t>应</w:t>
      </w:r>
      <w:r w:rsidR="00B87C5C" w:rsidRPr="00625C17">
        <w:rPr>
          <w:rFonts w:ascii="Times New Roman" w:eastAsia="宋体" w:hAnsi="Times New Roman" w:cs="Times New Roman"/>
          <w:sz w:val="24"/>
          <w:szCs w:val="24"/>
        </w:rPr>
        <w:t>设置排空设施，排空时间不应大于</w:t>
      </w:r>
      <w:r w:rsidR="00B87C5C" w:rsidRPr="00625C17">
        <w:rPr>
          <w:rFonts w:ascii="Times New Roman" w:eastAsia="宋体" w:hAnsi="Times New Roman" w:cs="Times New Roman"/>
          <w:sz w:val="24"/>
          <w:szCs w:val="24"/>
        </w:rPr>
        <w:t>24h</w:t>
      </w:r>
      <w:r w:rsidR="00B87C5C" w:rsidRPr="00625C17">
        <w:rPr>
          <w:rFonts w:ascii="Times New Roman" w:eastAsia="宋体" w:hAnsi="Times New Roman" w:cs="Times New Roman" w:hint="eastAsia"/>
          <w:sz w:val="24"/>
          <w:szCs w:val="24"/>
        </w:rPr>
        <w:t>；</w:t>
      </w:r>
    </w:p>
    <w:p w14:paraId="52A9615D" w14:textId="49D351E6" w:rsidR="00C775D7" w:rsidRPr="00625C17" w:rsidRDefault="00C775D7" w:rsidP="00EB700F">
      <w:pPr>
        <w:pStyle w:val="af2"/>
        <w:snapToGrid w:val="0"/>
        <w:spacing w:line="360" w:lineRule="auto"/>
        <w:ind w:firstLineChars="130" w:firstLine="313"/>
        <w:rPr>
          <w:rFonts w:ascii="Times New Roman" w:eastAsia="宋体" w:hAnsi="Times New Roman" w:cs="Times New Roman"/>
          <w:bCs/>
          <w:sz w:val="24"/>
          <w:szCs w:val="24"/>
        </w:rPr>
      </w:pPr>
      <w:r w:rsidRPr="00625C17">
        <w:rPr>
          <w:rFonts w:ascii="Times New Roman" w:eastAsia="宋体" w:hAnsi="Times New Roman" w:cs="Times New Roman"/>
          <w:b/>
          <w:bCs/>
          <w:kern w:val="0"/>
          <w:sz w:val="24"/>
          <w:szCs w:val="24"/>
        </w:rPr>
        <w:t>5</w:t>
      </w:r>
      <w:r w:rsidR="00EB700F">
        <w:rPr>
          <w:rFonts w:ascii="Times New Roman" w:eastAsia="宋体" w:hAnsi="Times New Roman" w:cs="Times New Roman"/>
          <w:b/>
          <w:bCs/>
          <w:kern w:val="0"/>
          <w:sz w:val="24"/>
          <w:szCs w:val="24"/>
        </w:rPr>
        <w:t xml:space="preserve"> </w:t>
      </w:r>
      <w:r w:rsidR="00B87C5C" w:rsidRPr="00625C17">
        <w:rPr>
          <w:rFonts w:ascii="Times New Roman" w:eastAsia="宋体" w:hAnsi="Times New Roman" w:cs="Times New Roman" w:hint="eastAsia"/>
          <w:kern w:val="0"/>
          <w:sz w:val="24"/>
          <w:szCs w:val="24"/>
          <w:shd w:val="clear" w:color="auto" w:fill="FFFFFF"/>
        </w:rPr>
        <w:t>应设有确保人身安全的措施</w:t>
      </w:r>
      <w:r w:rsidR="00971B4A" w:rsidRPr="00625C17">
        <w:rPr>
          <w:rFonts w:ascii="Times New Roman" w:eastAsia="宋体" w:hAnsi="Times New Roman" w:cs="Times New Roman" w:hint="eastAsia"/>
          <w:bCs/>
          <w:sz w:val="24"/>
          <w:szCs w:val="24"/>
        </w:rPr>
        <w:t>；</w:t>
      </w:r>
    </w:p>
    <w:p w14:paraId="470917A2" w14:textId="77777777" w:rsidR="00C775D7" w:rsidRPr="00625C17" w:rsidRDefault="00C775D7" w:rsidP="00EB700F">
      <w:pPr>
        <w:pStyle w:val="af2"/>
        <w:snapToGrid w:val="0"/>
        <w:spacing w:line="360" w:lineRule="auto"/>
        <w:ind w:firstLineChars="130" w:firstLine="313"/>
        <w:rPr>
          <w:rFonts w:ascii="Times New Roman" w:eastAsia="宋体" w:hAnsi="Times New Roman" w:cs="Times New Roman"/>
          <w:kern w:val="0"/>
          <w:sz w:val="24"/>
          <w:szCs w:val="24"/>
        </w:rPr>
      </w:pPr>
      <w:r w:rsidRPr="00625C17">
        <w:rPr>
          <w:rFonts w:ascii="Times New Roman" w:eastAsia="宋体" w:hAnsi="Times New Roman" w:cs="Times New Roman"/>
          <w:b/>
          <w:kern w:val="0"/>
          <w:sz w:val="24"/>
          <w:szCs w:val="24"/>
        </w:rPr>
        <w:t xml:space="preserve">6 </w:t>
      </w:r>
      <w:r w:rsidRPr="00625C17">
        <w:rPr>
          <w:rFonts w:ascii="Times New Roman" w:eastAsia="宋体" w:hAnsi="Times New Roman" w:cs="Times New Roman"/>
          <w:kern w:val="0"/>
          <w:sz w:val="24"/>
          <w:szCs w:val="24"/>
        </w:rPr>
        <w:t>大型调节塘应设置机械清淤的进出通道。</w:t>
      </w:r>
    </w:p>
    <w:p w14:paraId="004EB329" w14:textId="77777777" w:rsidR="00C775D7" w:rsidRPr="00625C17" w:rsidRDefault="00C775D7" w:rsidP="00625C17">
      <w:pPr>
        <w:pStyle w:val="20"/>
        <w:adjustRightInd w:val="0"/>
        <w:spacing w:line="415" w:lineRule="auto"/>
        <w:jc w:val="center"/>
        <w:rPr>
          <w:rFonts w:ascii="Times New Roman" w:eastAsia="黑体" w:hAnsi="Times New Roman" w:cs="Times New Roman"/>
          <w:bCs w:val="0"/>
          <w:sz w:val="28"/>
          <w:szCs w:val="20"/>
        </w:rPr>
      </w:pPr>
      <w:bookmarkStart w:id="257" w:name="_Toc49783260"/>
      <w:bookmarkStart w:id="258" w:name="_Toc49783261"/>
      <w:bookmarkStart w:id="259" w:name="_Toc49783275"/>
      <w:bookmarkStart w:id="260" w:name="_Toc49783276"/>
      <w:bookmarkStart w:id="261" w:name="_Toc50487003"/>
      <w:bookmarkStart w:id="262" w:name="_Toc51275408"/>
      <w:bookmarkStart w:id="263" w:name="_Toc35348279"/>
      <w:bookmarkEnd w:id="257"/>
      <w:bookmarkEnd w:id="258"/>
      <w:bookmarkEnd w:id="259"/>
      <w:bookmarkEnd w:id="260"/>
      <w:r w:rsidRPr="00625C17">
        <w:rPr>
          <w:rFonts w:ascii="Times New Roman" w:eastAsia="黑体" w:hAnsi="Times New Roman" w:cs="Times New Roman"/>
          <w:bCs w:val="0"/>
          <w:sz w:val="28"/>
          <w:szCs w:val="20"/>
        </w:rPr>
        <w:t xml:space="preserve">6.4 </w:t>
      </w:r>
      <w:r w:rsidRPr="00625C17">
        <w:rPr>
          <w:rFonts w:ascii="Times New Roman" w:eastAsia="黑体" w:hAnsi="Times New Roman" w:cs="Times New Roman"/>
          <w:bCs w:val="0"/>
          <w:sz w:val="28"/>
          <w:szCs w:val="20"/>
        </w:rPr>
        <w:t>蓄</w:t>
      </w:r>
      <w:bookmarkEnd w:id="261"/>
      <w:bookmarkEnd w:id="262"/>
    </w:p>
    <w:p w14:paraId="5178C2B6" w14:textId="6C9FF0F2" w:rsidR="00B87C5C" w:rsidRPr="00F36769" w:rsidRDefault="00B87C5C" w:rsidP="00625C17">
      <w:pPr>
        <w:pStyle w:val="2"/>
        <w:numPr>
          <w:ilvl w:val="0"/>
          <w:numId w:val="0"/>
        </w:numPr>
        <w:spacing w:beforeLines="50" w:before="190" w:afterLines="50" w:after="190"/>
        <w:outlineLvl w:val="2"/>
        <w:rPr>
          <w:b/>
        </w:rPr>
      </w:pPr>
      <w:r w:rsidRPr="00315940">
        <w:rPr>
          <w:rFonts w:hint="eastAsia"/>
          <w:bCs w:val="0"/>
          <w:kern w:val="0"/>
          <w:szCs w:val="28"/>
        </w:rPr>
        <w:t>I</w:t>
      </w:r>
      <w:r>
        <w:rPr>
          <w:bCs w:val="0"/>
          <w:kern w:val="0"/>
          <w:szCs w:val="28"/>
        </w:rPr>
        <w:t xml:space="preserve"> </w:t>
      </w:r>
      <w:r w:rsidRPr="00CB007D">
        <w:rPr>
          <w:rFonts w:ascii="仿宋" w:eastAsia="仿宋" w:hAnsi="仿宋" w:hint="eastAsia"/>
          <w:bCs w:val="0"/>
          <w:kern w:val="0"/>
          <w:szCs w:val="28"/>
        </w:rPr>
        <w:t>水体</w:t>
      </w:r>
      <w:r w:rsidRPr="00CB007D">
        <w:rPr>
          <w:rFonts w:ascii="仿宋" w:eastAsia="仿宋" w:hAnsi="仿宋"/>
          <w:bCs w:val="0"/>
          <w:kern w:val="0"/>
          <w:szCs w:val="28"/>
        </w:rPr>
        <w:t>调蓄设施</w:t>
      </w:r>
    </w:p>
    <w:p w14:paraId="663BE0DE" w14:textId="54E2AEB0" w:rsidR="00C775D7" w:rsidRPr="00625C17" w:rsidRDefault="00C775D7" w:rsidP="0056723A">
      <w:pPr>
        <w:pStyle w:val="31"/>
        <w:numPr>
          <w:ilvl w:val="0"/>
          <w:numId w:val="13"/>
        </w:numPr>
        <w:snapToGrid w:val="0"/>
        <w:spacing w:before="0" w:after="0" w:line="360" w:lineRule="auto"/>
        <w:ind w:left="0" w:firstLine="0"/>
        <w:jc w:val="both"/>
        <w:outlineLvl w:val="9"/>
        <w:rPr>
          <w:kern w:val="0"/>
          <w:sz w:val="24"/>
          <w:szCs w:val="24"/>
        </w:rPr>
      </w:pPr>
      <w:bookmarkStart w:id="264" w:name="_Toc49783285"/>
      <w:r w:rsidRPr="00625C17">
        <w:rPr>
          <w:kern w:val="0"/>
          <w:sz w:val="24"/>
          <w:szCs w:val="24"/>
        </w:rPr>
        <w:t>湿塘</w:t>
      </w:r>
      <w:r w:rsidR="00971B4A" w:rsidRPr="00625C17">
        <w:rPr>
          <w:rFonts w:hint="eastAsia"/>
          <w:kern w:val="0"/>
          <w:sz w:val="24"/>
          <w:szCs w:val="24"/>
        </w:rPr>
        <w:t>具有</w:t>
      </w:r>
      <w:r w:rsidR="00971B4A" w:rsidRPr="00625C17">
        <w:rPr>
          <w:kern w:val="0"/>
          <w:sz w:val="24"/>
          <w:szCs w:val="24"/>
        </w:rPr>
        <w:t>“</w:t>
      </w:r>
      <w:r w:rsidR="00971B4A" w:rsidRPr="00625C17">
        <w:rPr>
          <w:rFonts w:hint="eastAsia"/>
          <w:kern w:val="0"/>
          <w:sz w:val="24"/>
          <w:szCs w:val="24"/>
        </w:rPr>
        <w:t>蓄</w:t>
      </w:r>
      <w:r w:rsidR="00971B4A" w:rsidRPr="00625C17">
        <w:rPr>
          <w:kern w:val="0"/>
          <w:sz w:val="24"/>
          <w:szCs w:val="24"/>
        </w:rPr>
        <w:t>”</w:t>
      </w:r>
      <w:r w:rsidR="00971B4A" w:rsidRPr="00625C17">
        <w:rPr>
          <w:rFonts w:hint="eastAsia"/>
          <w:kern w:val="0"/>
          <w:sz w:val="24"/>
          <w:szCs w:val="24"/>
        </w:rPr>
        <w:t>和</w:t>
      </w:r>
      <w:r w:rsidR="00971B4A" w:rsidRPr="00625C17">
        <w:rPr>
          <w:kern w:val="0"/>
          <w:sz w:val="24"/>
          <w:szCs w:val="24"/>
        </w:rPr>
        <w:t>“</w:t>
      </w:r>
      <w:r w:rsidR="00971B4A" w:rsidRPr="00625C17">
        <w:rPr>
          <w:rFonts w:hint="eastAsia"/>
          <w:kern w:val="0"/>
          <w:sz w:val="24"/>
          <w:szCs w:val="24"/>
        </w:rPr>
        <w:t>滞</w:t>
      </w:r>
      <w:r w:rsidR="00971B4A" w:rsidRPr="00625C17">
        <w:rPr>
          <w:kern w:val="0"/>
          <w:sz w:val="24"/>
          <w:szCs w:val="24"/>
        </w:rPr>
        <w:t>”</w:t>
      </w:r>
      <w:r w:rsidR="00971B4A" w:rsidRPr="00625C17">
        <w:rPr>
          <w:kern w:val="0"/>
          <w:sz w:val="24"/>
          <w:szCs w:val="24"/>
        </w:rPr>
        <w:t>的</w:t>
      </w:r>
      <w:r w:rsidR="00971B4A" w:rsidRPr="00625C17">
        <w:rPr>
          <w:rFonts w:hint="eastAsia"/>
          <w:kern w:val="0"/>
          <w:sz w:val="24"/>
          <w:szCs w:val="24"/>
        </w:rPr>
        <w:t>功能</w:t>
      </w:r>
      <w:r w:rsidR="00971B4A" w:rsidRPr="00625C17">
        <w:rPr>
          <w:kern w:val="0"/>
          <w:sz w:val="24"/>
          <w:szCs w:val="24"/>
        </w:rPr>
        <w:t>，其</w:t>
      </w:r>
      <w:r w:rsidRPr="00625C17">
        <w:rPr>
          <w:kern w:val="0"/>
          <w:sz w:val="24"/>
          <w:szCs w:val="24"/>
        </w:rPr>
        <w:t>设计应符合下列规定：</w:t>
      </w:r>
      <w:bookmarkEnd w:id="264"/>
    </w:p>
    <w:p w14:paraId="222E8E9A" w14:textId="05D04F3A" w:rsidR="00C775D7" w:rsidRPr="00625C17" w:rsidRDefault="00C775D7" w:rsidP="00EB700F">
      <w:pPr>
        <w:snapToGrid w:val="0"/>
        <w:spacing w:line="360" w:lineRule="auto"/>
        <w:ind w:firstLineChars="130" w:firstLine="313"/>
        <w:rPr>
          <w:rFonts w:ascii="Times New Roman" w:eastAsia="宋体" w:hAnsi="Times New Roman" w:cs="Times New Roman"/>
          <w:sz w:val="24"/>
          <w:szCs w:val="24"/>
        </w:rPr>
      </w:pPr>
      <w:r w:rsidRPr="00625C17">
        <w:rPr>
          <w:rFonts w:ascii="Times New Roman" w:eastAsia="宋体" w:hAnsi="Times New Roman" w:cs="Times New Roman"/>
          <w:b/>
          <w:kern w:val="0"/>
          <w:sz w:val="24"/>
          <w:szCs w:val="24"/>
        </w:rPr>
        <w:t>1</w:t>
      </w:r>
      <w:r w:rsidRPr="00625C17">
        <w:rPr>
          <w:rFonts w:ascii="Times New Roman" w:eastAsia="宋体" w:hAnsi="Times New Roman" w:cs="Times New Roman"/>
          <w:b/>
          <w:sz w:val="24"/>
          <w:szCs w:val="24"/>
        </w:rPr>
        <w:t xml:space="preserve"> </w:t>
      </w:r>
      <w:r w:rsidRPr="00625C17">
        <w:rPr>
          <w:rFonts w:ascii="Times New Roman" w:eastAsia="宋体" w:hAnsi="Times New Roman" w:cs="Times New Roman"/>
          <w:sz w:val="24"/>
          <w:szCs w:val="24"/>
        </w:rPr>
        <w:t>进水口和溢流出水口应设置碎石、消能坎等设施</w:t>
      </w:r>
      <w:r w:rsidR="00153A54" w:rsidRPr="00625C17">
        <w:rPr>
          <w:rFonts w:ascii="Times New Roman" w:eastAsia="宋体" w:hAnsi="Times New Roman" w:cs="Times New Roman"/>
          <w:sz w:val="24"/>
          <w:szCs w:val="24"/>
        </w:rPr>
        <w:t>；</w:t>
      </w:r>
    </w:p>
    <w:p w14:paraId="6F2165A9" w14:textId="73C5756D" w:rsidR="00C775D7" w:rsidRPr="00625C17" w:rsidRDefault="00C775D7" w:rsidP="00EB700F">
      <w:pPr>
        <w:snapToGrid w:val="0"/>
        <w:spacing w:line="360" w:lineRule="auto"/>
        <w:ind w:firstLineChars="130" w:firstLine="313"/>
        <w:rPr>
          <w:rFonts w:ascii="Times New Roman" w:eastAsia="宋体" w:hAnsi="Times New Roman" w:cs="Times New Roman"/>
          <w:bCs/>
          <w:sz w:val="24"/>
          <w:szCs w:val="24"/>
        </w:rPr>
      </w:pPr>
      <w:r w:rsidRPr="00625C17">
        <w:rPr>
          <w:rFonts w:ascii="Times New Roman" w:eastAsia="宋体" w:hAnsi="Times New Roman" w:cs="Times New Roman"/>
          <w:b/>
          <w:kern w:val="0"/>
          <w:sz w:val="24"/>
          <w:szCs w:val="24"/>
        </w:rPr>
        <w:t>2</w:t>
      </w:r>
      <w:r w:rsidRPr="00625C17">
        <w:rPr>
          <w:rFonts w:ascii="Times New Roman" w:eastAsia="宋体" w:hAnsi="Times New Roman" w:cs="Times New Roman"/>
          <w:sz w:val="24"/>
          <w:szCs w:val="24"/>
        </w:rPr>
        <w:t xml:space="preserve"> </w:t>
      </w:r>
      <w:r w:rsidRPr="00625C17">
        <w:rPr>
          <w:rFonts w:ascii="Times New Roman" w:eastAsia="宋体" w:hAnsi="Times New Roman" w:cs="Times New Roman"/>
          <w:sz w:val="24"/>
          <w:szCs w:val="24"/>
        </w:rPr>
        <w:t>前置塘为池底</w:t>
      </w:r>
      <w:r w:rsidR="00153A54" w:rsidRPr="00625C17">
        <w:rPr>
          <w:rFonts w:ascii="Times New Roman" w:eastAsia="宋体" w:hAnsi="Times New Roman" w:cs="Times New Roman"/>
          <w:sz w:val="24"/>
          <w:szCs w:val="24"/>
        </w:rPr>
        <w:t>宜采用</w:t>
      </w:r>
      <w:r w:rsidRPr="00625C17">
        <w:rPr>
          <w:rFonts w:ascii="Times New Roman" w:eastAsia="宋体" w:hAnsi="Times New Roman" w:cs="Times New Roman"/>
          <w:sz w:val="24"/>
          <w:szCs w:val="24"/>
        </w:rPr>
        <w:t>混凝土或块石结构；前置塘应设置清淤通道</w:t>
      </w:r>
      <w:r w:rsidR="006669FF" w:rsidRPr="00625C17">
        <w:rPr>
          <w:rFonts w:ascii="Times New Roman" w:eastAsia="宋体" w:hAnsi="Times New Roman" w:cs="Times New Roman" w:hint="eastAsia"/>
          <w:sz w:val="24"/>
          <w:szCs w:val="24"/>
        </w:rPr>
        <w:t>和</w:t>
      </w:r>
      <w:r w:rsidRPr="00625C17">
        <w:rPr>
          <w:rFonts w:ascii="Times New Roman" w:eastAsia="宋体" w:hAnsi="Times New Roman" w:cs="Times New Roman"/>
          <w:sz w:val="24"/>
          <w:szCs w:val="24"/>
        </w:rPr>
        <w:t>防护设施，驳岸形式宜</w:t>
      </w:r>
      <w:r w:rsidR="006669FF" w:rsidRPr="00625C17">
        <w:rPr>
          <w:rFonts w:ascii="Times New Roman" w:eastAsia="宋体" w:hAnsi="Times New Roman" w:cs="Times New Roman" w:hint="eastAsia"/>
          <w:sz w:val="24"/>
          <w:szCs w:val="24"/>
        </w:rPr>
        <w:t>采用</w:t>
      </w:r>
      <w:r w:rsidRPr="00625C17">
        <w:rPr>
          <w:rFonts w:ascii="Times New Roman" w:eastAsia="宋体" w:hAnsi="Times New Roman" w:cs="Times New Roman"/>
          <w:sz w:val="24"/>
          <w:szCs w:val="24"/>
        </w:rPr>
        <w:t>生态驳岸，边坡坡度</w:t>
      </w:r>
      <w:r w:rsidR="005E5D95" w:rsidRPr="00625C17">
        <w:rPr>
          <w:rFonts w:ascii="Times New Roman" w:eastAsia="宋体" w:hAnsi="Times New Roman" w:cs="Times New Roman"/>
          <w:sz w:val="24"/>
          <w:szCs w:val="24"/>
        </w:rPr>
        <w:t>宜</w:t>
      </w:r>
      <w:r w:rsidRPr="00625C17">
        <w:rPr>
          <w:rFonts w:ascii="Times New Roman" w:eastAsia="宋体" w:hAnsi="Times New Roman" w:cs="Times New Roman"/>
          <w:sz w:val="24"/>
          <w:szCs w:val="24"/>
        </w:rPr>
        <w:t>为</w:t>
      </w:r>
      <w:r w:rsidRPr="00625C17">
        <w:rPr>
          <w:rFonts w:ascii="Times New Roman" w:eastAsia="宋体" w:hAnsi="Times New Roman" w:cs="Times New Roman"/>
          <w:sz w:val="24"/>
          <w:szCs w:val="24"/>
        </w:rPr>
        <w:t>1:2</w:t>
      </w:r>
      <w:r w:rsidR="005E5D95" w:rsidRPr="00625C17">
        <w:rPr>
          <w:rFonts w:ascii="Times New Roman" w:eastAsia="宋体" w:hAnsi="Times New Roman" w:cs="Times New Roman"/>
          <w:sz w:val="24"/>
          <w:szCs w:val="24"/>
        </w:rPr>
        <w:t>~</w:t>
      </w:r>
      <w:r w:rsidRPr="00625C17">
        <w:rPr>
          <w:rFonts w:ascii="Times New Roman" w:eastAsia="宋体" w:hAnsi="Times New Roman" w:cs="Times New Roman"/>
          <w:sz w:val="24"/>
          <w:szCs w:val="24"/>
        </w:rPr>
        <w:t>1:8</w:t>
      </w:r>
      <w:r w:rsidRPr="00625C17">
        <w:rPr>
          <w:rFonts w:ascii="Times New Roman" w:eastAsia="宋体" w:hAnsi="Times New Roman" w:cs="Times New Roman"/>
          <w:sz w:val="24"/>
          <w:szCs w:val="24"/>
        </w:rPr>
        <w:t>；前置塘沉泥区容积应根据清淤周期和</w:t>
      </w:r>
      <w:r w:rsidR="006669FF" w:rsidRPr="00625C17">
        <w:rPr>
          <w:rFonts w:ascii="Times New Roman" w:eastAsia="宋体" w:hAnsi="Times New Roman" w:cs="Times New Roman" w:hint="eastAsia"/>
          <w:bCs/>
          <w:sz w:val="24"/>
          <w:szCs w:val="24"/>
        </w:rPr>
        <w:t>径流</w:t>
      </w:r>
      <w:r w:rsidRPr="00625C17">
        <w:rPr>
          <w:rFonts w:ascii="Times New Roman" w:eastAsia="宋体" w:hAnsi="Times New Roman" w:cs="Times New Roman"/>
          <w:bCs/>
          <w:sz w:val="24"/>
          <w:szCs w:val="24"/>
        </w:rPr>
        <w:t>污染负荷确定</w:t>
      </w:r>
      <w:r w:rsidR="005E5D95" w:rsidRPr="00625C17">
        <w:rPr>
          <w:rFonts w:ascii="Times New Roman" w:eastAsia="宋体" w:hAnsi="Times New Roman" w:cs="Times New Roman"/>
          <w:bCs/>
          <w:sz w:val="24"/>
          <w:szCs w:val="24"/>
        </w:rPr>
        <w:t>；</w:t>
      </w:r>
    </w:p>
    <w:p w14:paraId="6F45FBAE" w14:textId="3B2D53F9" w:rsidR="00C775D7" w:rsidRPr="00625C17" w:rsidRDefault="00C775D7" w:rsidP="00EB700F">
      <w:pPr>
        <w:snapToGrid w:val="0"/>
        <w:spacing w:line="360" w:lineRule="auto"/>
        <w:ind w:firstLineChars="130" w:firstLine="313"/>
        <w:rPr>
          <w:rFonts w:ascii="Times New Roman" w:eastAsia="宋体" w:hAnsi="Times New Roman" w:cs="Times New Roman"/>
          <w:bCs/>
          <w:sz w:val="24"/>
          <w:szCs w:val="24"/>
        </w:rPr>
      </w:pPr>
      <w:r w:rsidRPr="00625C17">
        <w:rPr>
          <w:rFonts w:ascii="Times New Roman" w:eastAsia="宋体" w:hAnsi="Times New Roman" w:cs="Times New Roman"/>
          <w:b/>
          <w:kern w:val="0"/>
          <w:sz w:val="24"/>
          <w:szCs w:val="24"/>
        </w:rPr>
        <w:t>3</w:t>
      </w:r>
      <w:r w:rsidRPr="00625C17">
        <w:rPr>
          <w:rFonts w:ascii="Times New Roman" w:eastAsia="宋体" w:hAnsi="Times New Roman" w:cs="Times New Roman"/>
          <w:b/>
          <w:bCs/>
          <w:kern w:val="0"/>
          <w:sz w:val="24"/>
          <w:szCs w:val="24"/>
        </w:rPr>
        <w:t xml:space="preserve"> </w:t>
      </w:r>
      <w:r w:rsidRPr="00625C17">
        <w:rPr>
          <w:rFonts w:ascii="Times New Roman" w:eastAsia="宋体" w:hAnsi="Times New Roman" w:cs="Times New Roman"/>
          <w:bCs/>
          <w:sz w:val="24"/>
          <w:szCs w:val="24"/>
        </w:rPr>
        <w:t>主塘</w:t>
      </w:r>
      <w:r w:rsidR="00153A54" w:rsidRPr="00625C17">
        <w:rPr>
          <w:rFonts w:ascii="Times New Roman" w:eastAsia="宋体" w:hAnsi="Times New Roman" w:cs="Times New Roman"/>
          <w:bCs/>
          <w:sz w:val="24"/>
          <w:szCs w:val="24"/>
        </w:rPr>
        <w:t>宜设计</w:t>
      </w:r>
      <w:r w:rsidRPr="00625C17">
        <w:rPr>
          <w:rFonts w:ascii="Times New Roman" w:eastAsia="宋体" w:hAnsi="Times New Roman" w:cs="Times New Roman"/>
          <w:bCs/>
          <w:sz w:val="24"/>
          <w:szCs w:val="24"/>
        </w:rPr>
        <w:t>常水位以下的永久容积和储存容积，永久容积水深</w:t>
      </w:r>
      <w:r w:rsidR="00153A54" w:rsidRPr="00625C17">
        <w:rPr>
          <w:rFonts w:ascii="Times New Roman" w:eastAsia="宋体" w:hAnsi="Times New Roman" w:cs="Times New Roman"/>
          <w:bCs/>
          <w:sz w:val="24"/>
          <w:szCs w:val="24"/>
        </w:rPr>
        <w:t>宜</w:t>
      </w:r>
      <w:r w:rsidRPr="00625C17">
        <w:rPr>
          <w:rFonts w:ascii="Times New Roman" w:eastAsia="宋体" w:hAnsi="Times New Roman" w:cs="Times New Roman"/>
          <w:bCs/>
          <w:sz w:val="24"/>
          <w:szCs w:val="24"/>
        </w:rPr>
        <w:t>为</w:t>
      </w:r>
      <w:r w:rsidRPr="00625C17">
        <w:rPr>
          <w:rFonts w:ascii="Times New Roman" w:eastAsia="宋体" w:hAnsi="Times New Roman" w:cs="Times New Roman"/>
          <w:bCs/>
          <w:sz w:val="24"/>
          <w:szCs w:val="24"/>
        </w:rPr>
        <w:t>0.8</w:t>
      </w:r>
      <w:r w:rsidR="00153A54" w:rsidRPr="00625C17">
        <w:rPr>
          <w:rFonts w:ascii="Times New Roman" w:eastAsia="宋体" w:hAnsi="Times New Roman" w:cs="Times New Roman"/>
          <w:bCs/>
          <w:sz w:val="24"/>
          <w:szCs w:val="24"/>
        </w:rPr>
        <w:t>m~</w:t>
      </w:r>
      <w:r w:rsidRPr="00625C17">
        <w:rPr>
          <w:rFonts w:ascii="Times New Roman" w:eastAsia="宋体" w:hAnsi="Times New Roman" w:cs="Times New Roman"/>
          <w:bCs/>
          <w:sz w:val="24"/>
          <w:szCs w:val="24"/>
        </w:rPr>
        <w:t>2.5 m</w:t>
      </w:r>
      <w:r w:rsidRPr="00625C17">
        <w:rPr>
          <w:rFonts w:ascii="Times New Roman" w:eastAsia="宋体" w:hAnsi="Times New Roman" w:cs="Times New Roman"/>
          <w:bCs/>
          <w:sz w:val="24"/>
          <w:szCs w:val="24"/>
        </w:rPr>
        <w:t>；储存容积</w:t>
      </w:r>
      <w:r w:rsidR="00153A54" w:rsidRPr="00625C17">
        <w:rPr>
          <w:rFonts w:ascii="Times New Roman" w:eastAsia="宋体" w:hAnsi="Times New Roman" w:cs="Times New Roman"/>
          <w:bCs/>
          <w:sz w:val="24"/>
          <w:szCs w:val="24"/>
        </w:rPr>
        <w:t>应</w:t>
      </w:r>
      <w:r w:rsidRPr="00625C17">
        <w:rPr>
          <w:rFonts w:ascii="Times New Roman" w:eastAsia="宋体" w:hAnsi="Times New Roman" w:cs="Times New Roman"/>
          <w:bCs/>
          <w:sz w:val="24"/>
          <w:szCs w:val="24"/>
        </w:rPr>
        <w:t>根据所在区域相关规划提出的</w:t>
      </w:r>
      <w:r w:rsidRPr="00625C17">
        <w:rPr>
          <w:rFonts w:ascii="Times New Roman" w:eastAsia="宋体" w:hAnsi="Times New Roman" w:cs="Times New Roman"/>
          <w:sz w:val="24"/>
          <w:szCs w:val="24"/>
        </w:rPr>
        <w:t>“</w:t>
      </w:r>
      <w:r w:rsidRPr="00625C17">
        <w:rPr>
          <w:rFonts w:ascii="Times New Roman" w:eastAsia="宋体" w:hAnsi="Times New Roman" w:cs="Times New Roman"/>
          <w:bCs/>
          <w:sz w:val="24"/>
          <w:szCs w:val="24"/>
        </w:rPr>
        <w:t>单位面积控制容积</w:t>
      </w:r>
      <w:r w:rsidRPr="00625C17">
        <w:rPr>
          <w:rFonts w:ascii="Times New Roman" w:eastAsia="宋体" w:hAnsi="Times New Roman" w:cs="Times New Roman"/>
          <w:sz w:val="24"/>
          <w:szCs w:val="24"/>
        </w:rPr>
        <w:t>”</w:t>
      </w:r>
      <w:r w:rsidRPr="00625C17">
        <w:rPr>
          <w:rFonts w:ascii="Times New Roman" w:eastAsia="宋体" w:hAnsi="Times New Roman" w:cs="Times New Roman"/>
          <w:bCs/>
          <w:sz w:val="24"/>
          <w:szCs w:val="24"/>
        </w:rPr>
        <w:t>确定；</w:t>
      </w:r>
      <w:r w:rsidR="006669FF" w:rsidRPr="00625C17">
        <w:rPr>
          <w:rFonts w:ascii="Times New Roman" w:eastAsia="宋体" w:hAnsi="Times New Roman" w:cs="Times New Roman" w:hint="eastAsia"/>
          <w:bCs/>
          <w:sz w:val="24"/>
          <w:szCs w:val="24"/>
        </w:rPr>
        <w:t>设有径流</w:t>
      </w:r>
      <w:r w:rsidRPr="00625C17">
        <w:rPr>
          <w:rFonts w:ascii="Times New Roman" w:eastAsia="宋体" w:hAnsi="Times New Roman" w:cs="Times New Roman"/>
          <w:bCs/>
          <w:sz w:val="24"/>
          <w:szCs w:val="24"/>
        </w:rPr>
        <w:t>峰值削减功能的湿塘还</w:t>
      </w:r>
      <w:r w:rsidR="00153A54" w:rsidRPr="00625C17">
        <w:rPr>
          <w:rFonts w:ascii="Times New Roman" w:eastAsia="宋体" w:hAnsi="Times New Roman" w:cs="Times New Roman"/>
          <w:bCs/>
          <w:sz w:val="24"/>
          <w:szCs w:val="24"/>
        </w:rPr>
        <w:t>应</w:t>
      </w:r>
      <w:r w:rsidRPr="00625C17">
        <w:rPr>
          <w:rFonts w:ascii="Times New Roman" w:eastAsia="宋体" w:hAnsi="Times New Roman" w:cs="Times New Roman"/>
          <w:bCs/>
          <w:sz w:val="24"/>
          <w:szCs w:val="24"/>
        </w:rPr>
        <w:t>包括调节容积，</w:t>
      </w:r>
      <w:r w:rsidR="00153A54" w:rsidRPr="00625C17">
        <w:rPr>
          <w:rFonts w:ascii="Times New Roman" w:eastAsia="宋体" w:hAnsi="Times New Roman" w:cs="Times New Roman"/>
          <w:bCs/>
          <w:sz w:val="24"/>
          <w:szCs w:val="24"/>
        </w:rPr>
        <w:t>其设计排空时间</w:t>
      </w:r>
      <w:r w:rsidRPr="00625C17">
        <w:rPr>
          <w:rFonts w:ascii="Times New Roman" w:eastAsia="宋体" w:hAnsi="Times New Roman" w:cs="Times New Roman"/>
          <w:bCs/>
          <w:sz w:val="24"/>
          <w:szCs w:val="24"/>
        </w:rPr>
        <w:t>应</w:t>
      </w:r>
      <w:r w:rsidR="00153A54" w:rsidRPr="00625C17">
        <w:rPr>
          <w:rFonts w:ascii="Times New Roman" w:eastAsia="宋体" w:hAnsi="Times New Roman" w:cs="Times New Roman"/>
          <w:bCs/>
          <w:sz w:val="24"/>
          <w:szCs w:val="24"/>
        </w:rPr>
        <w:t>为</w:t>
      </w:r>
      <w:r w:rsidRPr="00625C17">
        <w:rPr>
          <w:rFonts w:ascii="Times New Roman" w:eastAsia="宋体" w:hAnsi="Times New Roman" w:cs="Times New Roman"/>
          <w:bCs/>
          <w:sz w:val="24"/>
          <w:szCs w:val="24"/>
        </w:rPr>
        <w:t>24</w:t>
      </w:r>
      <w:r w:rsidR="00153A54" w:rsidRPr="00625C17">
        <w:rPr>
          <w:rFonts w:ascii="Times New Roman" w:eastAsia="宋体" w:hAnsi="Times New Roman" w:cs="Times New Roman"/>
          <w:bCs/>
          <w:sz w:val="24"/>
          <w:szCs w:val="24"/>
        </w:rPr>
        <w:t>h~</w:t>
      </w:r>
      <w:r w:rsidRPr="00625C17">
        <w:rPr>
          <w:rFonts w:ascii="Times New Roman" w:eastAsia="宋体" w:hAnsi="Times New Roman" w:cs="Times New Roman"/>
          <w:bCs/>
          <w:sz w:val="24"/>
          <w:szCs w:val="24"/>
        </w:rPr>
        <w:t>48h</w:t>
      </w:r>
      <w:r w:rsidRPr="00625C17">
        <w:rPr>
          <w:rFonts w:ascii="Times New Roman" w:eastAsia="宋体" w:hAnsi="Times New Roman" w:cs="Times New Roman"/>
          <w:bCs/>
          <w:sz w:val="24"/>
          <w:szCs w:val="24"/>
        </w:rPr>
        <w:t>；主塘与前置塘间宜设置水生植物种植区，主塘驳岸宜为生态驳岸，边坡坡度不宜大于</w:t>
      </w:r>
      <w:r w:rsidRPr="00625C17">
        <w:rPr>
          <w:rFonts w:ascii="Times New Roman" w:eastAsia="宋体" w:hAnsi="Times New Roman" w:cs="Times New Roman"/>
          <w:bCs/>
          <w:sz w:val="24"/>
          <w:szCs w:val="24"/>
        </w:rPr>
        <w:t>1:6</w:t>
      </w:r>
      <w:r w:rsidR="00153A54" w:rsidRPr="00625C17">
        <w:rPr>
          <w:rFonts w:ascii="Times New Roman" w:eastAsia="宋体" w:hAnsi="Times New Roman" w:cs="Times New Roman"/>
          <w:bCs/>
          <w:sz w:val="24"/>
          <w:szCs w:val="24"/>
        </w:rPr>
        <w:t>；</w:t>
      </w:r>
    </w:p>
    <w:p w14:paraId="6AD522A4" w14:textId="1754709B" w:rsidR="00C775D7" w:rsidRPr="00625C17" w:rsidRDefault="00C775D7" w:rsidP="00EB700F">
      <w:pPr>
        <w:snapToGrid w:val="0"/>
        <w:spacing w:line="360" w:lineRule="auto"/>
        <w:ind w:firstLineChars="130" w:firstLine="313"/>
        <w:rPr>
          <w:rFonts w:ascii="Times New Roman" w:eastAsia="宋体" w:hAnsi="Times New Roman" w:cs="Times New Roman"/>
          <w:bCs/>
          <w:sz w:val="24"/>
          <w:szCs w:val="24"/>
        </w:rPr>
      </w:pPr>
      <w:r w:rsidRPr="00625C17">
        <w:rPr>
          <w:rFonts w:ascii="Times New Roman" w:eastAsia="宋体" w:hAnsi="Times New Roman" w:cs="Times New Roman"/>
          <w:b/>
          <w:bCs/>
          <w:kern w:val="0"/>
          <w:sz w:val="24"/>
          <w:szCs w:val="24"/>
        </w:rPr>
        <w:t>4</w:t>
      </w:r>
      <w:r w:rsidR="00EB700F">
        <w:rPr>
          <w:rFonts w:ascii="Times New Roman" w:eastAsia="宋体" w:hAnsi="Times New Roman" w:cs="Times New Roman"/>
          <w:b/>
          <w:bCs/>
          <w:kern w:val="0"/>
          <w:sz w:val="24"/>
          <w:szCs w:val="24"/>
        </w:rPr>
        <w:t xml:space="preserve"> </w:t>
      </w:r>
      <w:r w:rsidR="00B87C5C" w:rsidRPr="00625C17">
        <w:rPr>
          <w:rFonts w:ascii="Times New Roman" w:eastAsia="宋体" w:hAnsi="Times New Roman" w:cs="Times New Roman"/>
          <w:bCs/>
          <w:sz w:val="24"/>
          <w:szCs w:val="24"/>
        </w:rPr>
        <w:t>溢流口应与下游城市雨水排水管道合理衔接</w:t>
      </w:r>
      <w:r w:rsidR="00153A54" w:rsidRPr="00625C17">
        <w:rPr>
          <w:rFonts w:ascii="Times New Roman" w:eastAsia="宋体" w:hAnsi="Times New Roman" w:cs="Times New Roman"/>
          <w:bCs/>
          <w:sz w:val="24"/>
          <w:szCs w:val="24"/>
        </w:rPr>
        <w:t>；</w:t>
      </w:r>
    </w:p>
    <w:p w14:paraId="0D9EE518" w14:textId="1D70958B" w:rsidR="00C775D7" w:rsidRPr="00625C17" w:rsidRDefault="00C775D7" w:rsidP="00EB700F">
      <w:pPr>
        <w:snapToGrid w:val="0"/>
        <w:spacing w:line="360" w:lineRule="auto"/>
        <w:ind w:firstLineChars="130" w:firstLine="313"/>
        <w:rPr>
          <w:rFonts w:ascii="Times New Roman" w:eastAsia="宋体" w:hAnsi="Times New Roman" w:cs="Times New Roman"/>
          <w:bCs/>
          <w:sz w:val="24"/>
          <w:szCs w:val="24"/>
        </w:rPr>
      </w:pPr>
      <w:r w:rsidRPr="00625C17">
        <w:rPr>
          <w:rFonts w:ascii="Times New Roman" w:eastAsia="宋体" w:hAnsi="Times New Roman" w:cs="Times New Roman"/>
          <w:b/>
          <w:bCs/>
          <w:kern w:val="0"/>
          <w:sz w:val="24"/>
          <w:szCs w:val="24"/>
        </w:rPr>
        <w:lastRenderedPageBreak/>
        <w:t>5</w:t>
      </w:r>
      <w:r w:rsidR="00EB700F">
        <w:rPr>
          <w:rFonts w:ascii="Times New Roman" w:eastAsia="宋体" w:hAnsi="Times New Roman" w:cs="Times New Roman"/>
          <w:b/>
          <w:bCs/>
          <w:kern w:val="0"/>
          <w:sz w:val="24"/>
          <w:szCs w:val="24"/>
        </w:rPr>
        <w:t xml:space="preserve"> </w:t>
      </w:r>
      <w:r w:rsidR="00B87C5C" w:rsidRPr="00625C17">
        <w:rPr>
          <w:rFonts w:ascii="Times New Roman" w:eastAsia="宋体" w:hAnsi="Times New Roman" w:cs="Times New Roman" w:hint="eastAsia"/>
          <w:kern w:val="0"/>
          <w:sz w:val="24"/>
          <w:szCs w:val="24"/>
          <w:shd w:val="clear" w:color="auto" w:fill="FFFFFF"/>
        </w:rPr>
        <w:t>应设有确保人身安全的措施</w:t>
      </w:r>
      <w:r w:rsidRPr="00625C17">
        <w:rPr>
          <w:rFonts w:ascii="Times New Roman" w:eastAsia="宋体" w:hAnsi="Times New Roman" w:cs="Times New Roman"/>
          <w:bCs/>
          <w:sz w:val="24"/>
          <w:szCs w:val="24"/>
        </w:rPr>
        <w:t>。</w:t>
      </w:r>
    </w:p>
    <w:p w14:paraId="16073C9A" w14:textId="00A916E6" w:rsidR="00B87C5C" w:rsidRPr="00F36769" w:rsidRDefault="00B87C5C" w:rsidP="00397586">
      <w:pPr>
        <w:pStyle w:val="2"/>
        <w:numPr>
          <w:ilvl w:val="0"/>
          <w:numId w:val="0"/>
        </w:numPr>
        <w:spacing w:beforeLines="50" w:before="190" w:afterLines="50" w:after="190"/>
        <w:outlineLvl w:val="2"/>
        <w:rPr>
          <w:b/>
        </w:rPr>
      </w:pPr>
      <w:r>
        <w:rPr>
          <w:rFonts w:hint="eastAsia"/>
          <w:bCs w:val="0"/>
          <w:kern w:val="0"/>
          <w:szCs w:val="28"/>
        </w:rPr>
        <w:t>I</w:t>
      </w:r>
      <w:r w:rsidRPr="00315940">
        <w:rPr>
          <w:rFonts w:hint="eastAsia"/>
          <w:bCs w:val="0"/>
          <w:kern w:val="0"/>
          <w:szCs w:val="28"/>
        </w:rPr>
        <w:t>I</w:t>
      </w:r>
      <w:r w:rsidR="00CB007D">
        <w:rPr>
          <w:bCs w:val="0"/>
          <w:kern w:val="0"/>
          <w:szCs w:val="28"/>
        </w:rPr>
        <w:t xml:space="preserve"> </w:t>
      </w:r>
      <w:r w:rsidRPr="00B87C5C">
        <w:rPr>
          <w:rFonts w:ascii="仿宋" w:eastAsia="仿宋" w:hAnsi="仿宋"/>
          <w:bCs w:val="0"/>
          <w:kern w:val="0"/>
          <w:szCs w:val="28"/>
        </w:rPr>
        <w:t>调蓄设施</w:t>
      </w:r>
    </w:p>
    <w:p w14:paraId="23C77268" w14:textId="019D5CAE" w:rsidR="00C775D7" w:rsidRPr="00625C17" w:rsidRDefault="00C775D7" w:rsidP="0056723A">
      <w:pPr>
        <w:pStyle w:val="31"/>
        <w:numPr>
          <w:ilvl w:val="0"/>
          <w:numId w:val="13"/>
        </w:numPr>
        <w:snapToGrid w:val="0"/>
        <w:spacing w:before="0" w:after="0" w:line="360" w:lineRule="auto"/>
        <w:ind w:left="0" w:firstLine="0"/>
        <w:jc w:val="both"/>
        <w:outlineLvl w:val="9"/>
        <w:rPr>
          <w:kern w:val="0"/>
          <w:sz w:val="24"/>
          <w:szCs w:val="24"/>
        </w:rPr>
      </w:pPr>
      <w:r w:rsidRPr="00625C17">
        <w:rPr>
          <w:kern w:val="0"/>
          <w:sz w:val="24"/>
          <w:szCs w:val="24"/>
        </w:rPr>
        <w:t>调蓄</w:t>
      </w:r>
      <w:r w:rsidR="00971B4A" w:rsidRPr="00625C17">
        <w:rPr>
          <w:rFonts w:hint="eastAsia"/>
          <w:kern w:val="0"/>
          <w:sz w:val="24"/>
          <w:szCs w:val="24"/>
        </w:rPr>
        <w:t>池</w:t>
      </w:r>
      <w:r w:rsidR="00153A54" w:rsidRPr="00625C17">
        <w:rPr>
          <w:kern w:val="0"/>
          <w:sz w:val="24"/>
          <w:szCs w:val="24"/>
        </w:rPr>
        <w:t>的设置位置和与雨水管渠的连接形式应根据调蓄目的确定，并</w:t>
      </w:r>
      <w:r w:rsidRPr="00625C17">
        <w:rPr>
          <w:kern w:val="0"/>
          <w:sz w:val="24"/>
          <w:szCs w:val="24"/>
        </w:rPr>
        <w:t>应符合</w:t>
      </w:r>
      <w:r w:rsidR="00153A54" w:rsidRPr="00625C17">
        <w:rPr>
          <w:kern w:val="0"/>
          <w:sz w:val="24"/>
          <w:szCs w:val="24"/>
        </w:rPr>
        <w:t>现行国家标准</w:t>
      </w:r>
      <w:r w:rsidRPr="00625C17">
        <w:rPr>
          <w:kern w:val="0"/>
          <w:sz w:val="24"/>
          <w:szCs w:val="24"/>
        </w:rPr>
        <w:t>《城镇雨水调蓄工程技术规范》</w:t>
      </w:r>
      <w:r w:rsidRPr="00625C17">
        <w:rPr>
          <w:kern w:val="0"/>
          <w:sz w:val="24"/>
          <w:szCs w:val="24"/>
        </w:rPr>
        <w:t>GB51174</w:t>
      </w:r>
      <w:r w:rsidRPr="00625C17">
        <w:rPr>
          <w:kern w:val="0"/>
          <w:sz w:val="24"/>
          <w:szCs w:val="24"/>
        </w:rPr>
        <w:t>的有关规定</w:t>
      </w:r>
      <w:r w:rsidR="00153A54" w:rsidRPr="00625C17">
        <w:rPr>
          <w:kern w:val="0"/>
          <w:sz w:val="24"/>
          <w:szCs w:val="24"/>
        </w:rPr>
        <w:t>。</w:t>
      </w:r>
    </w:p>
    <w:p w14:paraId="102AA062" w14:textId="77777777" w:rsidR="00C775D7" w:rsidRPr="00625C17" w:rsidRDefault="00C775D7" w:rsidP="00625C17">
      <w:pPr>
        <w:pStyle w:val="20"/>
        <w:adjustRightInd w:val="0"/>
        <w:spacing w:line="415" w:lineRule="auto"/>
        <w:jc w:val="center"/>
        <w:rPr>
          <w:rFonts w:ascii="Times New Roman" w:eastAsia="黑体" w:hAnsi="Times New Roman" w:cs="Times New Roman"/>
          <w:bCs w:val="0"/>
          <w:sz w:val="28"/>
          <w:szCs w:val="20"/>
        </w:rPr>
      </w:pPr>
      <w:bookmarkStart w:id="265" w:name="_Toc50487005"/>
      <w:bookmarkStart w:id="266" w:name="_Toc51275409"/>
      <w:r w:rsidRPr="00625C17">
        <w:rPr>
          <w:rFonts w:ascii="Times New Roman" w:eastAsia="黑体" w:hAnsi="Times New Roman" w:cs="Times New Roman"/>
          <w:bCs w:val="0"/>
          <w:sz w:val="28"/>
          <w:szCs w:val="20"/>
        </w:rPr>
        <w:t xml:space="preserve">6.5 </w:t>
      </w:r>
      <w:r w:rsidRPr="00625C17">
        <w:rPr>
          <w:rFonts w:ascii="Times New Roman" w:eastAsia="黑体" w:hAnsi="Times New Roman" w:cs="Times New Roman"/>
          <w:bCs w:val="0"/>
          <w:sz w:val="28"/>
          <w:szCs w:val="20"/>
        </w:rPr>
        <w:t>净</w:t>
      </w:r>
      <w:bookmarkEnd w:id="265"/>
      <w:bookmarkEnd w:id="266"/>
    </w:p>
    <w:p w14:paraId="05F9EDAB" w14:textId="77777777" w:rsidR="00B87C5C" w:rsidRPr="00A20A85" w:rsidRDefault="00B87C5C" w:rsidP="00625C17">
      <w:pPr>
        <w:pStyle w:val="2"/>
        <w:numPr>
          <w:ilvl w:val="0"/>
          <w:numId w:val="0"/>
        </w:numPr>
        <w:spacing w:beforeLines="50" w:before="190" w:afterLines="50" w:after="190"/>
        <w:ind w:left="420" w:hanging="420"/>
        <w:outlineLvl w:val="2"/>
        <w:rPr>
          <w:bCs w:val="0"/>
          <w:kern w:val="0"/>
          <w:szCs w:val="28"/>
        </w:rPr>
      </w:pPr>
      <w:r w:rsidRPr="00315940">
        <w:rPr>
          <w:rFonts w:hint="eastAsia"/>
          <w:bCs w:val="0"/>
          <w:kern w:val="0"/>
          <w:szCs w:val="28"/>
        </w:rPr>
        <w:t>I</w:t>
      </w:r>
      <w:r>
        <w:rPr>
          <w:bCs w:val="0"/>
          <w:kern w:val="0"/>
          <w:szCs w:val="28"/>
        </w:rPr>
        <w:t xml:space="preserve"> </w:t>
      </w:r>
      <w:r w:rsidRPr="00B87C5C">
        <w:rPr>
          <w:rFonts w:ascii="仿宋" w:eastAsia="仿宋" w:hAnsi="仿宋" w:hint="eastAsia"/>
          <w:bCs w:val="0"/>
          <w:kern w:val="0"/>
          <w:szCs w:val="28"/>
        </w:rPr>
        <w:t>水体净化</w:t>
      </w:r>
      <w:r w:rsidRPr="00B87C5C">
        <w:rPr>
          <w:rFonts w:ascii="仿宋" w:eastAsia="仿宋" w:hAnsi="仿宋"/>
          <w:bCs w:val="0"/>
          <w:kern w:val="0"/>
          <w:szCs w:val="28"/>
        </w:rPr>
        <w:t>设施</w:t>
      </w:r>
    </w:p>
    <w:p w14:paraId="7F22F1B8" w14:textId="0CF92C52" w:rsidR="00971B4A" w:rsidRPr="00625C17" w:rsidRDefault="00971B4A" w:rsidP="0056723A">
      <w:pPr>
        <w:pStyle w:val="31"/>
        <w:numPr>
          <w:ilvl w:val="0"/>
          <w:numId w:val="14"/>
        </w:numPr>
        <w:snapToGrid w:val="0"/>
        <w:spacing w:before="0" w:after="0" w:line="360" w:lineRule="auto"/>
        <w:ind w:left="0" w:firstLine="0"/>
        <w:jc w:val="both"/>
        <w:outlineLvl w:val="9"/>
        <w:rPr>
          <w:sz w:val="24"/>
          <w:szCs w:val="28"/>
        </w:rPr>
      </w:pPr>
      <w:r w:rsidRPr="00625C17">
        <w:rPr>
          <w:sz w:val="24"/>
          <w:szCs w:val="28"/>
        </w:rPr>
        <w:t>雨水湿地</w:t>
      </w:r>
      <w:r w:rsidRPr="00625C17">
        <w:rPr>
          <w:rFonts w:hint="eastAsia"/>
          <w:kern w:val="0"/>
          <w:sz w:val="24"/>
          <w:szCs w:val="24"/>
        </w:rPr>
        <w:t>兼有</w:t>
      </w:r>
      <w:r w:rsidRPr="00625C17">
        <w:rPr>
          <w:kern w:val="0"/>
          <w:sz w:val="24"/>
          <w:szCs w:val="24"/>
        </w:rPr>
        <w:t>“</w:t>
      </w:r>
      <w:r w:rsidRPr="00625C17">
        <w:rPr>
          <w:rFonts w:hint="eastAsia"/>
          <w:kern w:val="0"/>
          <w:sz w:val="24"/>
          <w:szCs w:val="24"/>
        </w:rPr>
        <w:t>净</w:t>
      </w:r>
      <w:r w:rsidRPr="00625C17">
        <w:rPr>
          <w:kern w:val="0"/>
          <w:sz w:val="24"/>
          <w:szCs w:val="24"/>
        </w:rPr>
        <w:t>”</w:t>
      </w:r>
      <w:r w:rsidRPr="00625C17">
        <w:rPr>
          <w:rFonts w:hint="eastAsia"/>
          <w:kern w:val="0"/>
          <w:sz w:val="24"/>
          <w:szCs w:val="24"/>
        </w:rPr>
        <w:t>、</w:t>
      </w:r>
      <w:r w:rsidRPr="00625C17">
        <w:rPr>
          <w:kern w:val="0"/>
          <w:sz w:val="24"/>
          <w:szCs w:val="24"/>
        </w:rPr>
        <w:t>“</w:t>
      </w:r>
      <w:r w:rsidRPr="00625C17">
        <w:rPr>
          <w:rFonts w:hint="eastAsia"/>
          <w:kern w:val="0"/>
          <w:sz w:val="24"/>
          <w:szCs w:val="24"/>
        </w:rPr>
        <w:t>蓄</w:t>
      </w:r>
      <w:r w:rsidRPr="00625C17">
        <w:rPr>
          <w:kern w:val="0"/>
          <w:sz w:val="24"/>
          <w:szCs w:val="24"/>
        </w:rPr>
        <w:t>”</w:t>
      </w:r>
      <w:r w:rsidRPr="00625C17">
        <w:rPr>
          <w:rFonts w:hint="eastAsia"/>
          <w:kern w:val="0"/>
          <w:sz w:val="24"/>
          <w:szCs w:val="24"/>
        </w:rPr>
        <w:t>和</w:t>
      </w:r>
      <w:r w:rsidRPr="00625C17">
        <w:rPr>
          <w:kern w:val="0"/>
          <w:sz w:val="24"/>
          <w:szCs w:val="24"/>
        </w:rPr>
        <w:t>“</w:t>
      </w:r>
      <w:r w:rsidRPr="00625C17">
        <w:rPr>
          <w:rFonts w:hint="eastAsia"/>
          <w:kern w:val="0"/>
          <w:sz w:val="24"/>
          <w:szCs w:val="24"/>
        </w:rPr>
        <w:t>滞</w:t>
      </w:r>
      <w:r w:rsidRPr="00625C17">
        <w:rPr>
          <w:kern w:val="0"/>
          <w:sz w:val="24"/>
          <w:szCs w:val="24"/>
        </w:rPr>
        <w:t>”</w:t>
      </w:r>
      <w:r w:rsidRPr="00625C17">
        <w:rPr>
          <w:rFonts w:hint="eastAsia"/>
          <w:kern w:val="0"/>
          <w:sz w:val="24"/>
          <w:szCs w:val="24"/>
        </w:rPr>
        <w:t>的多种功能，</w:t>
      </w:r>
      <w:r w:rsidRPr="00625C17">
        <w:rPr>
          <w:rFonts w:hint="eastAsia"/>
          <w:sz w:val="24"/>
          <w:szCs w:val="24"/>
        </w:rPr>
        <w:t>净化功能</w:t>
      </w:r>
      <w:r w:rsidRPr="00625C17">
        <w:rPr>
          <w:sz w:val="24"/>
          <w:szCs w:val="24"/>
        </w:rPr>
        <w:t>设计</w:t>
      </w:r>
      <w:r w:rsidRPr="00625C17">
        <w:rPr>
          <w:rFonts w:hint="eastAsia"/>
          <w:sz w:val="24"/>
          <w:szCs w:val="24"/>
        </w:rPr>
        <w:t>应</w:t>
      </w:r>
      <w:r w:rsidRPr="00625C17">
        <w:rPr>
          <w:sz w:val="24"/>
          <w:szCs w:val="24"/>
        </w:rPr>
        <w:t>满足</w:t>
      </w:r>
      <w:r w:rsidRPr="00625C17">
        <w:rPr>
          <w:rFonts w:hint="eastAsia"/>
          <w:sz w:val="24"/>
          <w:szCs w:val="24"/>
        </w:rPr>
        <w:t>本标准第</w:t>
      </w:r>
      <w:r w:rsidRPr="00625C17">
        <w:rPr>
          <w:rFonts w:hint="eastAsia"/>
          <w:sz w:val="24"/>
          <w:szCs w:val="24"/>
        </w:rPr>
        <w:t>6.</w:t>
      </w:r>
      <w:r w:rsidRPr="00625C17">
        <w:rPr>
          <w:sz w:val="24"/>
          <w:szCs w:val="24"/>
        </w:rPr>
        <w:t>5</w:t>
      </w:r>
      <w:r w:rsidRPr="00625C17">
        <w:rPr>
          <w:rFonts w:hint="eastAsia"/>
          <w:sz w:val="24"/>
          <w:szCs w:val="24"/>
        </w:rPr>
        <w:t>.</w:t>
      </w:r>
      <w:r w:rsidRPr="00625C17">
        <w:rPr>
          <w:sz w:val="24"/>
          <w:szCs w:val="24"/>
        </w:rPr>
        <w:t>2</w:t>
      </w:r>
      <w:r w:rsidRPr="00625C17">
        <w:rPr>
          <w:rFonts w:hint="eastAsia"/>
          <w:sz w:val="24"/>
          <w:szCs w:val="24"/>
        </w:rPr>
        <w:t>条的有</w:t>
      </w:r>
      <w:r w:rsidRPr="00625C17">
        <w:rPr>
          <w:sz w:val="24"/>
          <w:szCs w:val="24"/>
        </w:rPr>
        <w:t>关规定</w:t>
      </w:r>
      <w:r w:rsidRPr="00625C17">
        <w:rPr>
          <w:rFonts w:hint="eastAsia"/>
          <w:sz w:val="24"/>
          <w:szCs w:val="24"/>
        </w:rPr>
        <w:t>，</w:t>
      </w:r>
      <w:r w:rsidRPr="00625C17">
        <w:rPr>
          <w:sz w:val="24"/>
          <w:szCs w:val="24"/>
        </w:rPr>
        <w:t>滞蓄</w:t>
      </w:r>
      <w:r w:rsidRPr="00625C17">
        <w:rPr>
          <w:rFonts w:hint="eastAsia"/>
          <w:sz w:val="24"/>
          <w:szCs w:val="24"/>
        </w:rPr>
        <w:t>容积应根据</w:t>
      </w:r>
      <w:r w:rsidRPr="00625C17">
        <w:rPr>
          <w:sz w:val="24"/>
          <w:szCs w:val="24"/>
          <w:shd w:val="clear" w:color="auto" w:fill="FFFFFF"/>
        </w:rPr>
        <w:t>溢流水位</w:t>
      </w:r>
      <w:r w:rsidRPr="00625C17">
        <w:rPr>
          <w:rFonts w:hint="eastAsia"/>
          <w:sz w:val="24"/>
          <w:szCs w:val="24"/>
          <w:shd w:val="clear" w:color="auto" w:fill="FFFFFF"/>
        </w:rPr>
        <w:t>和</w:t>
      </w:r>
      <w:r w:rsidRPr="00625C17">
        <w:rPr>
          <w:sz w:val="24"/>
          <w:szCs w:val="24"/>
          <w:shd w:val="clear" w:color="auto" w:fill="FFFFFF"/>
        </w:rPr>
        <w:t>设计水位之间的容积</w:t>
      </w:r>
      <w:r w:rsidRPr="00625C17">
        <w:rPr>
          <w:sz w:val="24"/>
          <w:szCs w:val="24"/>
        </w:rPr>
        <w:t>确定</w:t>
      </w:r>
      <w:r w:rsidRPr="00625C17">
        <w:rPr>
          <w:rFonts w:hint="eastAsia"/>
          <w:sz w:val="24"/>
          <w:szCs w:val="24"/>
        </w:rPr>
        <w:t>。</w:t>
      </w:r>
    </w:p>
    <w:p w14:paraId="0D71F1C5" w14:textId="4E26069A" w:rsidR="00C775D7" w:rsidRPr="00625C17" w:rsidRDefault="00C775D7" w:rsidP="0056723A">
      <w:pPr>
        <w:pStyle w:val="31"/>
        <w:numPr>
          <w:ilvl w:val="0"/>
          <w:numId w:val="14"/>
        </w:numPr>
        <w:snapToGrid w:val="0"/>
        <w:spacing w:before="0" w:after="0" w:line="360" w:lineRule="auto"/>
        <w:ind w:left="0" w:firstLine="0"/>
        <w:jc w:val="both"/>
        <w:outlineLvl w:val="9"/>
        <w:rPr>
          <w:sz w:val="24"/>
          <w:szCs w:val="28"/>
        </w:rPr>
      </w:pPr>
      <w:r w:rsidRPr="00625C17">
        <w:rPr>
          <w:sz w:val="24"/>
          <w:szCs w:val="28"/>
        </w:rPr>
        <w:t>雨水湿地的设计</w:t>
      </w:r>
      <w:r w:rsidR="005E5D95" w:rsidRPr="00625C17">
        <w:rPr>
          <w:sz w:val="24"/>
          <w:szCs w:val="28"/>
        </w:rPr>
        <w:t>，</w:t>
      </w:r>
      <w:r w:rsidRPr="00625C17">
        <w:rPr>
          <w:sz w:val="24"/>
          <w:szCs w:val="28"/>
        </w:rPr>
        <w:t>应符合下列规定：</w:t>
      </w:r>
    </w:p>
    <w:p w14:paraId="6754CBE2" w14:textId="0F5BF547" w:rsidR="00C775D7" w:rsidRPr="00625C17" w:rsidRDefault="00C775D7" w:rsidP="00EB700F">
      <w:pPr>
        <w:snapToGrid w:val="0"/>
        <w:spacing w:line="360" w:lineRule="auto"/>
        <w:ind w:firstLineChars="130" w:firstLine="313"/>
        <w:rPr>
          <w:rFonts w:ascii="Times New Roman" w:eastAsia="宋体" w:hAnsi="Times New Roman" w:cs="Times New Roman"/>
          <w:sz w:val="24"/>
          <w:szCs w:val="24"/>
        </w:rPr>
      </w:pPr>
      <w:r w:rsidRPr="00625C17">
        <w:rPr>
          <w:rFonts w:ascii="Times New Roman" w:eastAsia="宋体" w:hAnsi="Times New Roman" w:cs="Times New Roman"/>
          <w:b/>
          <w:bCs/>
          <w:sz w:val="24"/>
          <w:szCs w:val="24"/>
        </w:rPr>
        <w:t>1</w:t>
      </w:r>
      <w:r w:rsidR="002D220F" w:rsidRPr="00625C17">
        <w:rPr>
          <w:rFonts w:ascii="Times New Roman" w:eastAsia="宋体" w:hAnsi="Times New Roman" w:cs="Times New Roman"/>
          <w:b/>
          <w:bCs/>
          <w:sz w:val="24"/>
          <w:szCs w:val="24"/>
        </w:rPr>
        <w:t xml:space="preserve"> </w:t>
      </w:r>
      <w:r w:rsidRPr="00625C17">
        <w:rPr>
          <w:rFonts w:ascii="Times New Roman" w:eastAsia="宋体" w:hAnsi="Times New Roman" w:cs="Times New Roman"/>
          <w:sz w:val="24"/>
          <w:szCs w:val="24"/>
        </w:rPr>
        <w:t>进水口和溢流出水口应设置碎石、消能坎等设施</w:t>
      </w:r>
      <w:r w:rsidR="005E5D95" w:rsidRPr="00625C17">
        <w:rPr>
          <w:rFonts w:ascii="Times New Roman" w:eastAsia="宋体" w:hAnsi="Times New Roman" w:cs="Times New Roman"/>
          <w:sz w:val="24"/>
          <w:szCs w:val="24"/>
        </w:rPr>
        <w:t>；</w:t>
      </w:r>
    </w:p>
    <w:p w14:paraId="3B1E9B95" w14:textId="4AFE54B3" w:rsidR="00C775D7" w:rsidRPr="00625C17" w:rsidRDefault="00C775D7" w:rsidP="00EB700F">
      <w:pPr>
        <w:snapToGrid w:val="0"/>
        <w:spacing w:line="360" w:lineRule="auto"/>
        <w:ind w:firstLineChars="130" w:firstLine="313"/>
        <w:rPr>
          <w:rFonts w:ascii="Times New Roman" w:eastAsia="宋体" w:hAnsi="Times New Roman" w:cs="Times New Roman"/>
          <w:sz w:val="24"/>
          <w:szCs w:val="24"/>
        </w:rPr>
      </w:pPr>
      <w:r w:rsidRPr="00625C17">
        <w:rPr>
          <w:rFonts w:ascii="Times New Roman" w:eastAsia="宋体" w:hAnsi="Times New Roman" w:cs="Times New Roman"/>
          <w:b/>
          <w:bCs/>
          <w:sz w:val="24"/>
          <w:szCs w:val="24"/>
        </w:rPr>
        <w:t>2</w:t>
      </w:r>
      <w:r w:rsidR="005E5D95" w:rsidRPr="00625C17">
        <w:rPr>
          <w:rFonts w:ascii="Times New Roman" w:eastAsia="宋体" w:hAnsi="Times New Roman" w:cs="Times New Roman"/>
          <w:b/>
          <w:bCs/>
          <w:sz w:val="24"/>
          <w:szCs w:val="24"/>
        </w:rPr>
        <w:t xml:space="preserve"> </w:t>
      </w:r>
      <w:r w:rsidRPr="00625C17">
        <w:rPr>
          <w:rFonts w:ascii="Times New Roman" w:eastAsia="宋体" w:hAnsi="Times New Roman" w:cs="Times New Roman"/>
          <w:sz w:val="24"/>
          <w:szCs w:val="24"/>
        </w:rPr>
        <w:t>应设置前置塘</w:t>
      </w:r>
      <w:r w:rsidR="005E5D95" w:rsidRPr="00625C17">
        <w:rPr>
          <w:rFonts w:ascii="Times New Roman" w:eastAsia="宋体" w:hAnsi="Times New Roman" w:cs="Times New Roman"/>
          <w:sz w:val="24"/>
          <w:szCs w:val="24"/>
        </w:rPr>
        <w:t>；</w:t>
      </w:r>
    </w:p>
    <w:p w14:paraId="20436DFC" w14:textId="55DD5532" w:rsidR="00C775D7" w:rsidRPr="00625C17" w:rsidRDefault="00C775D7" w:rsidP="00EB700F">
      <w:pPr>
        <w:snapToGrid w:val="0"/>
        <w:spacing w:line="360" w:lineRule="auto"/>
        <w:ind w:firstLineChars="130" w:firstLine="313"/>
        <w:rPr>
          <w:rFonts w:ascii="Times New Roman" w:eastAsia="宋体" w:hAnsi="Times New Roman" w:cs="Times New Roman"/>
          <w:sz w:val="24"/>
          <w:szCs w:val="24"/>
        </w:rPr>
      </w:pPr>
      <w:r w:rsidRPr="00625C17">
        <w:rPr>
          <w:rFonts w:ascii="Times New Roman" w:eastAsia="宋体" w:hAnsi="Times New Roman" w:cs="Times New Roman"/>
          <w:b/>
          <w:bCs/>
          <w:sz w:val="24"/>
          <w:szCs w:val="24"/>
        </w:rPr>
        <w:t>3</w:t>
      </w:r>
      <w:r w:rsidR="005E5D95" w:rsidRPr="00625C17">
        <w:rPr>
          <w:rFonts w:ascii="Times New Roman" w:eastAsia="宋体" w:hAnsi="Times New Roman" w:cs="Times New Roman"/>
          <w:b/>
          <w:bCs/>
          <w:sz w:val="24"/>
          <w:szCs w:val="24"/>
        </w:rPr>
        <w:t xml:space="preserve"> </w:t>
      </w:r>
      <w:r w:rsidRPr="00625C17">
        <w:rPr>
          <w:rFonts w:ascii="Times New Roman" w:eastAsia="宋体" w:hAnsi="Times New Roman" w:cs="Times New Roman"/>
          <w:sz w:val="24"/>
          <w:szCs w:val="24"/>
        </w:rPr>
        <w:t>沼泽区</w:t>
      </w:r>
      <w:r w:rsidR="005E5D95" w:rsidRPr="00625C17">
        <w:rPr>
          <w:rFonts w:ascii="Times New Roman" w:eastAsia="宋体" w:hAnsi="Times New Roman" w:cs="Times New Roman"/>
          <w:sz w:val="24"/>
          <w:szCs w:val="24"/>
        </w:rPr>
        <w:t>宜包括</w:t>
      </w:r>
      <w:r w:rsidRPr="00625C17">
        <w:rPr>
          <w:rFonts w:ascii="Times New Roman" w:eastAsia="宋体" w:hAnsi="Times New Roman" w:cs="Times New Roman"/>
          <w:sz w:val="24"/>
          <w:szCs w:val="24"/>
        </w:rPr>
        <w:t>浅沼泽区和深沼泽区，其中浅沼泽区水深范围</w:t>
      </w:r>
      <w:r w:rsidR="005E5D95" w:rsidRPr="00625C17">
        <w:rPr>
          <w:rFonts w:ascii="Times New Roman" w:eastAsia="宋体" w:hAnsi="Times New Roman" w:cs="Times New Roman"/>
          <w:sz w:val="24"/>
          <w:szCs w:val="24"/>
        </w:rPr>
        <w:t>宜</w:t>
      </w:r>
      <w:r w:rsidRPr="00625C17">
        <w:rPr>
          <w:rFonts w:ascii="Times New Roman" w:eastAsia="宋体" w:hAnsi="Times New Roman" w:cs="Times New Roman"/>
          <w:sz w:val="24"/>
          <w:szCs w:val="24"/>
        </w:rPr>
        <w:t>为</w:t>
      </w:r>
      <w:r w:rsidRPr="00625C17">
        <w:rPr>
          <w:rFonts w:ascii="Times New Roman" w:eastAsia="宋体" w:hAnsi="Times New Roman" w:cs="Times New Roman"/>
          <w:sz w:val="24"/>
          <w:szCs w:val="24"/>
        </w:rPr>
        <w:t>0</w:t>
      </w:r>
      <w:r w:rsidR="005E5D95" w:rsidRPr="00625C17">
        <w:rPr>
          <w:rFonts w:ascii="Times New Roman" w:eastAsia="宋体" w:hAnsi="Times New Roman" w:cs="Times New Roman"/>
          <w:sz w:val="24"/>
          <w:szCs w:val="24"/>
        </w:rPr>
        <w:t>m~</w:t>
      </w:r>
      <w:r w:rsidRPr="00625C17">
        <w:rPr>
          <w:rFonts w:ascii="Times New Roman" w:eastAsia="宋体" w:hAnsi="Times New Roman" w:cs="Times New Roman"/>
          <w:sz w:val="24"/>
          <w:szCs w:val="24"/>
        </w:rPr>
        <w:t>0.3 m</w:t>
      </w:r>
      <w:r w:rsidRPr="00625C17">
        <w:rPr>
          <w:rFonts w:ascii="Times New Roman" w:eastAsia="宋体" w:hAnsi="Times New Roman" w:cs="Times New Roman"/>
          <w:sz w:val="24"/>
          <w:szCs w:val="24"/>
        </w:rPr>
        <w:t>，深沼泽区水深范围</w:t>
      </w:r>
      <w:r w:rsidR="005E5D95" w:rsidRPr="00625C17">
        <w:rPr>
          <w:rFonts w:ascii="Times New Roman" w:eastAsia="宋体" w:hAnsi="Times New Roman" w:cs="Times New Roman"/>
          <w:sz w:val="24"/>
          <w:szCs w:val="24"/>
        </w:rPr>
        <w:t>宜</w:t>
      </w:r>
      <w:r w:rsidRPr="00625C17">
        <w:rPr>
          <w:rFonts w:ascii="Times New Roman" w:eastAsia="宋体" w:hAnsi="Times New Roman" w:cs="Times New Roman"/>
          <w:sz w:val="24"/>
          <w:szCs w:val="24"/>
        </w:rPr>
        <w:t>为</w:t>
      </w:r>
      <w:r w:rsidRPr="00625C17">
        <w:rPr>
          <w:rFonts w:ascii="Times New Roman" w:eastAsia="宋体" w:hAnsi="Times New Roman" w:cs="Times New Roman"/>
          <w:sz w:val="24"/>
          <w:szCs w:val="24"/>
        </w:rPr>
        <w:t>0.3</w:t>
      </w:r>
      <w:r w:rsidR="005E5D95" w:rsidRPr="00625C17">
        <w:rPr>
          <w:rFonts w:ascii="Times New Roman" w:eastAsia="宋体" w:hAnsi="Times New Roman" w:cs="Times New Roman"/>
          <w:sz w:val="24"/>
          <w:szCs w:val="24"/>
        </w:rPr>
        <w:t>m~</w:t>
      </w:r>
      <w:r w:rsidRPr="00625C17">
        <w:rPr>
          <w:rFonts w:ascii="Times New Roman" w:eastAsia="宋体" w:hAnsi="Times New Roman" w:cs="Times New Roman"/>
          <w:sz w:val="24"/>
          <w:szCs w:val="24"/>
        </w:rPr>
        <w:t>0.5 m</w:t>
      </w:r>
      <w:r w:rsidRPr="00625C17">
        <w:rPr>
          <w:rFonts w:ascii="Times New Roman" w:eastAsia="宋体" w:hAnsi="Times New Roman" w:cs="Times New Roman"/>
          <w:sz w:val="24"/>
          <w:szCs w:val="24"/>
        </w:rPr>
        <w:t>，</w:t>
      </w:r>
      <w:r w:rsidR="005E5D95" w:rsidRPr="00625C17">
        <w:rPr>
          <w:rFonts w:ascii="Times New Roman" w:eastAsia="宋体" w:hAnsi="Times New Roman" w:cs="Times New Roman"/>
          <w:sz w:val="24"/>
          <w:szCs w:val="24"/>
        </w:rPr>
        <w:t>应</w:t>
      </w:r>
      <w:r w:rsidRPr="00625C17">
        <w:rPr>
          <w:rFonts w:ascii="Times New Roman" w:eastAsia="宋体" w:hAnsi="Times New Roman" w:cs="Times New Roman"/>
          <w:sz w:val="24"/>
          <w:szCs w:val="24"/>
        </w:rPr>
        <w:t>根据水深种植不同类型的水生植物</w:t>
      </w:r>
      <w:r w:rsidR="005E5D95" w:rsidRPr="00625C17">
        <w:rPr>
          <w:rFonts w:ascii="Times New Roman" w:eastAsia="宋体" w:hAnsi="Times New Roman" w:cs="Times New Roman"/>
          <w:sz w:val="24"/>
          <w:szCs w:val="24"/>
        </w:rPr>
        <w:t>；</w:t>
      </w:r>
    </w:p>
    <w:p w14:paraId="55DF21A1" w14:textId="77777777" w:rsidR="00C775D7" w:rsidRPr="00625C17" w:rsidRDefault="00C775D7" w:rsidP="00EB700F">
      <w:pPr>
        <w:snapToGrid w:val="0"/>
        <w:spacing w:line="360" w:lineRule="auto"/>
        <w:ind w:firstLineChars="130" w:firstLine="313"/>
        <w:rPr>
          <w:rFonts w:ascii="Times New Roman" w:eastAsia="宋体" w:hAnsi="Times New Roman" w:cs="Times New Roman"/>
          <w:sz w:val="24"/>
          <w:szCs w:val="24"/>
        </w:rPr>
      </w:pPr>
      <w:r w:rsidRPr="00625C17">
        <w:rPr>
          <w:rFonts w:ascii="Times New Roman" w:eastAsia="宋体" w:hAnsi="Times New Roman" w:cs="Times New Roman"/>
          <w:b/>
          <w:bCs/>
          <w:sz w:val="24"/>
          <w:szCs w:val="24"/>
        </w:rPr>
        <w:t xml:space="preserve">4 </w:t>
      </w:r>
      <w:r w:rsidRPr="00625C17">
        <w:rPr>
          <w:rFonts w:ascii="Times New Roman" w:eastAsia="宋体" w:hAnsi="Times New Roman" w:cs="Times New Roman"/>
          <w:sz w:val="24"/>
          <w:szCs w:val="24"/>
        </w:rPr>
        <w:t>雨水湿地的调节容积应在</w:t>
      </w:r>
      <w:r w:rsidRPr="00625C17">
        <w:rPr>
          <w:rFonts w:ascii="Times New Roman" w:eastAsia="宋体" w:hAnsi="Times New Roman" w:cs="Times New Roman"/>
          <w:sz w:val="24"/>
          <w:szCs w:val="24"/>
        </w:rPr>
        <w:t>24h</w:t>
      </w:r>
      <w:r w:rsidRPr="00625C17">
        <w:rPr>
          <w:rFonts w:ascii="Times New Roman" w:eastAsia="宋体" w:hAnsi="Times New Roman" w:cs="Times New Roman"/>
          <w:sz w:val="24"/>
          <w:szCs w:val="24"/>
        </w:rPr>
        <w:t>内排空。</w:t>
      </w:r>
    </w:p>
    <w:p w14:paraId="6C1A0975" w14:textId="3DA0FF13" w:rsidR="00C775D7" w:rsidRPr="00625C17" w:rsidRDefault="00C775D7" w:rsidP="00EB700F">
      <w:pPr>
        <w:snapToGrid w:val="0"/>
        <w:spacing w:line="360" w:lineRule="auto"/>
        <w:ind w:firstLineChars="130" w:firstLine="313"/>
        <w:rPr>
          <w:rFonts w:ascii="Times New Roman" w:eastAsia="宋体" w:hAnsi="Times New Roman" w:cs="Times New Roman"/>
          <w:sz w:val="24"/>
          <w:szCs w:val="24"/>
        </w:rPr>
      </w:pPr>
      <w:r w:rsidRPr="00625C17">
        <w:rPr>
          <w:rFonts w:ascii="Times New Roman" w:eastAsia="宋体" w:hAnsi="Times New Roman" w:cs="Times New Roman"/>
          <w:b/>
          <w:bCs/>
          <w:sz w:val="24"/>
          <w:szCs w:val="24"/>
        </w:rPr>
        <w:t>5</w:t>
      </w:r>
      <w:r w:rsidR="005E5D95" w:rsidRPr="00625C17">
        <w:rPr>
          <w:rFonts w:ascii="Times New Roman" w:eastAsia="宋体" w:hAnsi="Times New Roman" w:cs="Times New Roman"/>
          <w:b/>
          <w:bCs/>
          <w:sz w:val="24"/>
          <w:szCs w:val="24"/>
        </w:rPr>
        <w:t xml:space="preserve"> </w:t>
      </w:r>
      <w:r w:rsidRPr="00625C17">
        <w:rPr>
          <w:rFonts w:ascii="Times New Roman" w:eastAsia="宋体" w:hAnsi="Times New Roman" w:cs="Times New Roman"/>
          <w:sz w:val="24"/>
          <w:szCs w:val="24"/>
        </w:rPr>
        <w:t>出水池水深</w:t>
      </w:r>
      <w:r w:rsidR="005E5D95" w:rsidRPr="00625C17">
        <w:rPr>
          <w:rFonts w:ascii="Times New Roman" w:eastAsia="宋体" w:hAnsi="Times New Roman" w:cs="Times New Roman"/>
          <w:sz w:val="24"/>
          <w:szCs w:val="24"/>
        </w:rPr>
        <w:t>宜</w:t>
      </w:r>
      <w:r w:rsidRPr="00625C17">
        <w:rPr>
          <w:rFonts w:ascii="Times New Roman" w:eastAsia="宋体" w:hAnsi="Times New Roman" w:cs="Times New Roman"/>
          <w:sz w:val="24"/>
          <w:szCs w:val="24"/>
        </w:rPr>
        <w:t>为</w:t>
      </w:r>
      <w:r w:rsidRPr="00625C17">
        <w:rPr>
          <w:rFonts w:ascii="Times New Roman" w:eastAsia="宋体" w:hAnsi="Times New Roman" w:cs="Times New Roman"/>
          <w:sz w:val="24"/>
          <w:szCs w:val="24"/>
        </w:rPr>
        <w:t>0.8</w:t>
      </w:r>
      <w:r w:rsidR="005E5D95" w:rsidRPr="00625C17">
        <w:rPr>
          <w:rFonts w:ascii="Times New Roman" w:eastAsia="宋体" w:hAnsi="Times New Roman" w:cs="Times New Roman"/>
          <w:sz w:val="24"/>
          <w:szCs w:val="24"/>
        </w:rPr>
        <w:t>m~</w:t>
      </w:r>
      <w:r w:rsidRPr="00625C17">
        <w:rPr>
          <w:rFonts w:ascii="Times New Roman" w:eastAsia="宋体" w:hAnsi="Times New Roman" w:cs="Times New Roman"/>
          <w:sz w:val="24"/>
          <w:szCs w:val="24"/>
        </w:rPr>
        <w:t>1.2m</w:t>
      </w:r>
      <w:r w:rsidRPr="00625C17">
        <w:rPr>
          <w:rFonts w:ascii="Times New Roman" w:eastAsia="宋体" w:hAnsi="Times New Roman" w:cs="Times New Roman"/>
          <w:sz w:val="24"/>
          <w:szCs w:val="24"/>
        </w:rPr>
        <w:t>，出水池容积</w:t>
      </w:r>
      <w:r w:rsidR="005E5D95" w:rsidRPr="00625C17">
        <w:rPr>
          <w:rFonts w:ascii="Times New Roman" w:eastAsia="宋体" w:hAnsi="Times New Roman" w:cs="Times New Roman"/>
          <w:sz w:val="24"/>
          <w:szCs w:val="24"/>
        </w:rPr>
        <w:t>宜</w:t>
      </w:r>
      <w:r w:rsidRPr="00625C17">
        <w:rPr>
          <w:rFonts w:ascii="Times New Roman" w:eastAsia="宋体" w:hAnsi="Times New Roman" w:cs="Times New Roman"/>
          <w:sz w:val="24"/>
          <w:szCs w:val="24"/>
        </w:rPr>
        <w:t>为总容积（不含调节容积）的</w:t>
      </w:r>
      <w:r w:rsidRPr="00625C17">
        <w:rPr>
          <w:rFonts w:ascii="Times New Roman" w:eastAsia="宋体" w:hAnsi="Times New Roman" w:cs="Times New Roman"/>
          <w:sz w:val="24"/>
          <w:szCs w:val="24"/>
        </w:rPr>
        <w:t>10%</w:t>
      </w:r>
      <w:r w:rsidRPr="00625C17">
        <w:rPr>
          <w:rFonts w:ascii="Times New Roman" w:eastAsia="宋体" w:hAnsi="Times New Roman" w:cs="Times New Roman"/>
          <w:sz w:val="24"/>
          <w:szCs w:val="24"/>
        </w:rPr>
        <w:t>。</w:t>
      </w:r>
    </w:p>
    <w:p w14:paraId="25391A79" w14:textId="58AF2958" w:rsidR="00B87C5C" w:rsidRPr="00625C17" w:rsidRDefault="00B87C5C" w:rsidP="0056723A">
      <w:pPr>
        <w:pStyle w:val="31"/>
        <w:numPr>
          <w:ilvl w:val="0"/>
          <w:numId w:val="14"/>
        </w:numPr>
        <w:snapToGrid w:val="0"/>
        <w:spacing w:before="0" w:after="0" w:line="360" w:lineRule="auto"/>
        <w:ind w:left="0" w:firstLine="0"/>
        <w:jc w:val="both"/>
        <w:outlineLvl w:val="9"/>
        <w:rPr>
          <w:color w:val="000000"/>
          <w:kern w:val="0"/>
          <w:sz w:val="24"/>
          <w:szCs w:val="24"/>
        </w:rPr>
      </w:pPr>
      <w:r w:rsidRPr="00625C17">
        <w:rPr>
          <w:color w:val="000000"/>
          <w:kern w:val="0"/>
          <w:sz w:val="24"/>
          <w:szCs w:val="24"/>
        </w:rPr>
        <w:t>生态护岸材料应满足结构安全、稳定、耐久性和植物生长等相关要求。</w:t>
      </w:r>
    </w:p>
    <w:p w14:paraId="1AB95286" w14:textId="52D1EDE8" w:rsidR="00B87C5C" w:rsidRPr="00625C17" w:rsidRDefault="00B87C5C" w:rsidP="0056723A">
      <w:pPr>
        <w:pStyle w:val="31"/>
        <w:numPr>
          <w:ilvl w:val="0"/>
          <w:numId w:val="14"/>
        </w:numPr>
        <w:snapToGrid w:val="0"/>
        <w:spacing w:before="0" w:after="0" w:line="360" w:lineRule="auto"/>
        <w:ind w:left="0" w:firstLine="0"/>
        <w:jc w:val="both"/>
        <w:outlineLvl w:val="9"/>
        <w:rPr>
          <w:kern w:val="0"/>
          <w:sz w:val="24"/>
          <w:szCs w:val="24"/>
        </w:rPr>
      </w:pPr>
      <w:r w:rsidRPr="00625C17">
        <w:rPr>
          <w:sz w:val="24"/>
          <w:szCs w:val="24"/>
        </w:rPr>
        <w:t>植被缓冲带</w:t>
      </w:r>
      <w:r w:rsidRPr="00625C17">
        <w:rPr>
          <w:rFonts w:hint="eastAsia"/>
          <w:sz w:val="24"/>
          <w:szCs w:val="24"/>
        </w:rPr>
        <w:t>宜</w:t>
      </w:r>
      <w:r w:rsidRPr="00625C17">
        <w:rPr>
          <w:sz w:val="24"/>
          <w:szCs w:val="24"/>
        </w:rPr>
        <w:t>用于道路等不透水面周边，可作为生物滞留设施等的预处理设施或河湖水系的滨水绿化带，其设计应符合下列规定：</w:t>
      </w:r>
    </w:p>
    <w:p w14:paraId="529FABDB" w14:textId="77777777" w:rsidR="00B87C5C" w:rsidRPr="00625C17" w:rsidRDefault="00B87C5C" w:rsidP="00EB700F">
      <w:pPr>
        <w:autoSpaceDE w:val="0"/>
        <w:autoSpaceDN w:val="0"/>
        <w:adjustRightInd w:val="0"/>
        <w:snapToGrid w:val="0"/>
        <w:spacing w:line="360" w:lineRule="auto"/>
        <w:ind w:firstLineChars="130" w:firstLine="312"/>
        <w:jc w:val="left"/>
        <w:rPr>
          <w:rFonts w:ascii="Times New Roman" w:eastAsia="宋体" w:hAnsi="Times New Roman" w:cs="Times New Roman"/>
          <w:color w:val="000000"/>
          <w:kern w:val="0"/>
          <w:sz w:val="24"/>
          <w:szCs w:val="24"/>
        </w:rPr>
      </w:pPr>
      <w:r w:rsidRPr="00625C17">
        <w:rPr>
          <w:rFonts w:ascii="Times New Roman" w:eastAsiaTheme="minorEastAsia" w:hAnsi="Times New Roman" w:cs="Times New Roman"/>
          <w:b/>
          <w:bCs/>
          <w:color w:val="000000"/>
          <w:kern w:val="0"/>
          <w:sz w:val="24"/>
          <w:szCs w:val="24"/>
        </w:rPr>
        <w:t xml:space="preserve">1 </w:t>
      </w:r>
      <w:r w:rsidRPr="00625C17">
        <w:rPr>
          <w:rFonts w:ascii="Times New Roman" w:eastAsia="宋体" w:hAnsi="Times New Roman" w:cs="Times New Roman"/>
          <w:color w:val="000000"/>
          <w:kern w:val="0"/>
          <w:sz w:val="24"/>
          <w:szCs w:val="24"/>
        </w:rPr>
        <w:t>可采用道路林带与湿地沟渠相结合的形式</w:t>
      </w:r>
      <w:r w:rsidRPr="00625C17">
        <w:rPr>
          <w:rFonts w:ascii="Times New Roman" w:eastAsia="宋体" w:hAnsi="Times New Roman" w:cs="Times New Roman" w:hint="eastAsia"/>
          <w:color w:val="000000"/>
          <w:kern w:val="0"/>
          <w:sz w:val="24"/>
          <w:szCs w:val="24"/>
        </w:rPr>
        <w:t>；</w:t>
      </w:r>
    </w:p>
    <w:p w14:paraId="5290CDD8" w14:textId="77777777" w:rsidR="00B87C5C" w:rsidRPr="00625C17" w:rsidRDefault="00B87C5C" w:rsidP="00EB700F">
      <w:pPr>
        <w:autoSpaceDE w:val="0"/>
        <w:autoSpaceDN w:val="0"/>
        <w:adjustRightInd w:val="0"/>
        <w:snapToGrid w:val="0"/>
        <w:spacing w:line="360" w:lineRule="auto"/>
        <w:ind w:firstLineChars="130" w:firstLine="313"/>
        <w:jc w:val="left"/>
        <w:rPr>
          <w:rFonts w:ascii="Times New Roman" w:eastAsia="宋体" w:hAnsi="Times New Roman" w:cs="Times New Roman"/>
          <w:color w:val="000000"/>
          <w:kern w:val="0"/>
          <w:sz w:val="24"/>
          <w:szCs w:val="24"/>
        </w:rPr>
      </w:pPr>
      <w:r w:rsidRPr="00625C17">
        <w:rPr>
          <w:rFonts w:ascii="Times New Roman" w:eastAsia="宋体" w:hAnsi="Times New Roman" w:cs="Times New Roman"/>
          <w:b/>
          <w:bCs/>
          <w:color w:val="000000"/>
          <w:kern w:val="0"/>
          <w:sz w:val="24"/>
          <w:szCs w:val="24"/>
        </w:rPr>
        <w:t>2</w:t>
      </w:r>
      <w:r w:rsidRPr="00625C17">
        <w:rPr>
          <w:rFonts w:ascii="Times New Roman" w:eastAsia="宋体" w:hAnsi="Times New Roman" w:cs="Times New Roman"/>
          <w:color w:val="000000"/>
          <w:kern w:val="0"/>
          <w:sz w:val="24"/>
          <w:szCs w:val="24"/>
        </w:rPr>
        <w:t xml:space="preserve"> </w:t>
      </w:r>
      <w:r w:rsidRPr="00625C17">
        <w:rPr>
          <w:rFonts w:ascii="Times New Roman" w:eastAsia="宋体" w:hAnsi="Times New Roman" w:cs="Times New Roman"/>
          <w:color w:val="000000"/>
          <w:kern w:val="0"/>
          <w:sz w:val="24"/>
          <w:szCs w:val="24"/>
        </w:rPr>
        <w:t>坡度宜为</w:t>
      </w:r>
      <w:r w:rsidRPr="00625C17">
        <w:rPr>
          <w:rFonts w:ascii="Times New Roman" w:eastAsia="宋体" w:hAnsi="Times New Roman" w:cs="Times New Roman"/>
          <w:color w:val="000000"/>
          <w:kern w:val="0"/>
          <w:sz w:val="24"/>
          <w:szCs w:val="24"/>
        </w:rPr>
        <w:t>2%~6%</w:t>
      </w:r>
      <w:r w:rsidRPr="00625C17">
        <w:rPr>
          <w:rFonts w:ascii="Times New Roman" w:eastAsia="宋体" w:hAnsi="Times New Roman" w:cs="Times New Roman"/>
          <w:color w:val="000000"/>
          <w:kern w:val="0"/>
          <w:sz w:val="24"/>
          <w:szCs w:val="24"/>
        </w:rPr>
        <w:t>，宽度不宜小于</w:t>
      </w:r>
      <w:r w:rsidRPr="00625C17">
        <w:rPr>
          <w:rFonts w:ascii="Times New Roman" w:eastAsia="宋体" w:hAnsi="Times New Roman" w:cs="Times New Roman"/>
          <w:color w:val="000000"/>
          <w:kern w:val="0"/>
          <w:sz w:val="24"/>
          <w:szCs w:val="24"/>
        </w:rPr>
        <w:t>2m</w:t>
      </w:r>
      <w:r w:rsidRPr="00625C17">
        <w:rPr>
          <w:rFonts w:ascii="Times New Roman" w:eastAsia="宋体" w:hAnsi="Times New Roman" w:cs="Times New Roman"/>
          <w:color w:val="000000"/>
          <w:kern w:val="0"/>
          <w:sz w:val="24"/>
          <w:szCs w:val="24"/>
        </w:rPr>
        <w:t>；</w:t>
      </w:r>
    </w:p>
    <w:p w14:paraId="1CD3D39B" w14:textId="1835B6C8" w:rsidR="00B87C5C" w:rsidRPr="00625C17" w:rsidRDefault="00B87C5C" w:rsidP="00EB700F">
      <w:pPr>
        <w:autoSpaceDE w:val="0"/>
        <w:autoSpaceDN w:val="0"/>
        <w:adjustRightInd w:val="0"/>
        <w:snapToGrid w:val="0"/>
        <w:spacing w:line="360" w:lineRule="auto"/>
        <w:ind w:firstLineChars="130" w:firstLine="313"/>
        <w:jc w:val="left"/>
        <w:rPr>
          <w:rFonts w:ascii="Times New Roman" w:eastAsia="宋体" w:hAnsi="Times New Roman" w:cs="Times New Roman"/>
          <w:color w:val="000000"/>
          <w:kern w:val="0"/>
          <w:sz w:val="24"/>
          <w:szCs w:val="24"/>
        </w:rPr>
      </w:pPr>
      <w:r w:rsidRPr="00625C17">
        <w:rPr>
          <w:rFonts w:ascii="Times New Roman" w:eastAsia="宋体" w:hAnsi="Times New Roman" w:cs="Times New Roman"/>
          <w:b/>
          <w:color w:val="000000"/>
          <w:kern w:val="0"/>
          <w:sz w:val="24"/>
          <w:szCs w:val="24"/>
        </w:rPr>
        <w:t>3</w:t>
      </w:r>
      <w:r w:rsidRPr="00625C17">
        <w:rPr>
          <w:rFonts w:ascii="Times New Roman" w:eastAsia="宋体" w:hAnsi="Times New Roman" w:cs="Times New Roman"/>
          <w:color w:val="000000"/>
          <w:kern w:val="0"/>
          <w:sz w:val="24"/>
          <w:szCs w:val="24"/>
        </w:rPr>
        <w:t xml:space="preserve"> </w:t>
      </w:r>
      <w:r w:rsidRPr="00625C17">
        <w:rPr>
          <w:rFonts w:ascii="Times New Roman" w:eastAsia="宋体" w:hAnsi="Times New Roman" w:cs="Times New Roman"/>
          <w:color w:val="000000"/>
          <w:kern w:val="0"/>
          <w:sz w:val="24"/>
          <w:szCs w:val="24"/>
        </w:rPr>
        <w:t>植被缓冲带应包含岸坡带、防护林带、河岸带和湿地。</w:t>
      </w:r>
    </w:p>
    <w:p w14:paraId="6AA98AC7" w14:textId="71E02043" w:rsidR="00B87C5C" w:rsidRPr="00F36769" w:rsidRDefault="00B87C5C" w:rsidP="00625C17">
      <w:pPr>
        <w:pStyle w:val="2"/>
        <w:numPr>
          <w:ilvl w:val="0"/>
          <w:numId w:val="0"/>
        </w:numPr>
        <w:snapToGrid w:val="0"/>
        <w:spacing w:beforeLines="50" w:before="190" w:afterLines="50" w:after="190"/>
        <w:outlineLvl w:val="2"/>
        <w:rPr>
          <w:b/>
        </w:rPr>
      </w:pPr>
      <w:r>
        <w:rPr>
          <w:rFonts w:hint="eastAsia"/>
          <w:bCs w:val="0"/>
          <w:kern w:val="0"/>
          <w:szCs w:val="28"/>
        </w:rPr>
        <w:t>I</w:t>
      </w:r>
      <w:r w:rsidRPr="00315940">
        <w:rPr>
          <w:rFonts w:hint="eastAsia"/>
          <w:bCs w:val="0"/>
          <w:kern w:val="0"/>
          <w:szCs w:val="28"/>
        </w:rPr>
        <w:t>I</w:t>
      </w:r>
      <w:r w:rsidR="00CB007D">
        <w:rPr>
          <w:bCs w:val="0"/>
          <w:kern w:val="0"/>
          <w:szCs w:val="28"/>
        </w:rPr>
        <w:t xml:space="preserve"> </w:t>
      </w:r>
      <w:r w:rsidRPr="00B87C5C">
        <w:rPr>
          <w:rFonts w:ascii="仿宋" w:eastAsia="仿宋" w:hAnsi="仿宋" w:hint="eastAsia"/>
          <w:bCs w:val="0"/>
          <w:kern w:val="0"/>
          <w:szCs w:val="28"/>
        </w:rPr>
        <w:t>弃流设施</w:t>
      </w:r>
    </w:p>
    <w:p w14:paraId="4C0CDB5E" w14:textId="4BD7F59A" w:rsidR="00C775D7" w:rsidRPr="00625C17" w:rsidRDefault="00C775D7" w:rsidP="0056723A">
      <w:pPr>
        <w:pStyle w:val="31"/>
        <w:numPr>
          <w:ilvl w:val="0"/>
          <w:numId w:val="14"/>
        </w:numPr>
        <w:snapToGrid w:val="0"/>
        <w:spacing w:before="0" w:after="0" w:line="360" w:lineRule="auto"/>
        <w:ind w:left="0" w:firstLine="0"/>
        <w:jc w:val="both"/>
        <w:outlineLvl w:val="9"/>
        <w:rPr>
          <w:sz w:val="24"/>
          <w:szCs w:val="24"/>
        </w:rPr>
      </w:pPr>
      <w:r w:rsidRPr="00625C17">
        <w:rPr>
          <w:sz w:val="24"/>
          <w:szCs w:val="24"/>
        </w:rPr>
        <w:t>初期雨水弃流设施的设计</w:t>
      </w:r>
      <w:r w:rsidR="005E5D95" w:rsidRPr="00625C17">
        <w:rPr>
          <w:sz w:val="24"/>
          <w:szCs w:val="24"/>
        </w:rPr>
        <w:t>，</w:t>
      </w:r>
      <w:r w:rsidRPr="00625C17">
        <w:rPr>
          <w:sz w:val="24"/>
          <w:szCs w:val="28"/>
        </w:rPr>
        <w:t>应符合下列规定：</w:t>
      </w:r>
    </w:p>
    <w:p w14:paraId="24488150" w14:textId="77777777" w:rsidR="00C775D7" w:rsidRPr="00625C17" w:rsidRDefault="00C775D7" w:rsidP="00EB700F">
      <w:pPr>
        <w:snapToGrid w:val="0"/>
        <w:spacing w:line="360" w:lineRule="auto"/>
        <w:ind w:firstLineChars="130" w:firstLine="313"/>
        <w:rPr>
          <w:rFonts w:ascii="Times New Roman" w:eastAsia="宋体" w:hAnsi="Times New Roman" w:cs="Times New Roman"/>
          <w:sz w:val="24"/>
          <w:szCs w:val="24"/>
        </w:rPr>
      </w:pPr>
      <w:r w:rsidRPr="00625C17">
        <w:rPr>
          <w:rFonts w:ascii="Times New Roman" w:eastAsia="宋体" w:hAnsi="Times New Roman" w:cs="Times New Roman"/>
          <w:b/>
          <w:sz w:val="24"/>
          <w:szCs w:val="24"/>
        </w:rPr>
        <w:t xml:space="preserve">1 </w:t>
      </w:r>
      <w:r w:rsidRPr="00625C17">
        <w:rPr>
          <w:rFonts w:ascii="Times New Roman" w:eastAsia="宋体" w:hAnsi="Times New Roman" w:cs="Times New Roman"/>
          <w:sz w:val="24"/>
          <w:szCs w:val="24"/>
        </w:rPr>
        <w:t>初期弃流设施类型的选择应根据汇水面条件、降雨特点和雨水收集利用的用途等因素确定；</w:t>
      </w:r>
    </w:p>
    <w:p w14:paraId="0C959D94" w14:textId="6B66516D" w:rsidR="00C775D7" w:rsidRPr="00625C17" w:rsidRDefault="00C775D7" w:rsidP="00EB700F">
      <w:pPr>
        <w:snapToGrid w:val="0"/>
        <w:spacing w:line="360" w:lineRule="auto"/>
        <w:ind w:firstLineChars="130" w:firstLine="313"/>
        <w:rPr>
          <w:rFonts w:ascii="Times New Roman" w:eastAsia="宋体" w:hAnsi="Times New Roman" w:cs="Times New Roman"/>
          <w:sz w:val="24"/>
          <w:szCs w:val="24"/>
        </w:rPr>
      </w:pPr>
      <w:r w:rsidRPr="00625C17">
        <w:rPr>
          <w:rFonts w:ascii="Times New Roman" w:eastAsia="宋体" w:hAnsi="Times New Roman" w:cs="Times New Roman"/>
          <w:b/>
          <w:sz w:val="24"/>
          <w:szCs w:val="24"/>
        </w:rPr>
        <w:lastRenderedPageBreak/>
        <w:t xml:space="preserve">2 </w:t>
      </w:r>
      <w:r w:rsidRPr="00625C17">
        <w:rPr>
          <w:rFonts w:ascii="Times New Roman" w:eastAsia="宋体" w:hAnsi="Times New Roman" w:cs="Times New Roman"/>
          <w:sz w:val="24"/>
          <w:szCs w:val="24"/>
        </w:rPr>
        <w:t>屋面雨水收集系统宜采用容积式弃流装置</w:t>
      </w:r>
      <w:r w:rsidR="005E5D95" w:rsidRPr="00625C17">
        <w:rPr>
          <w:rFonts w:ascii="Times New Roman" w:eastAsia="宋体" w:hAnsi="Times New Roman" w:cs="Times New Roman"/>
          <w:sz w:val="24"/>
          <w:szCs w:val="24"/>
        </w:rPr>
        <w:t>，</w:t>
      </w:r>
      <w:r w:rsidRPr="00625C17">
        <w:rPr>
          <w:rFonts w:ascii="Times New Roman" w:eastAsia="宋体" w:hAnsi="Times New Roman" w:cs="Times New Roman"/>
          <w:sz w:val="24"/>
          <w:szCs w:val="24"/>
        </w:rPr>
        <w:t>当弃流装置埋于地下时，宜采用渗透弃流装置；</w:t>
      </w:r>
    </w:p>
    <w:p w14:paraId="62CADD21" w14:textId="77777777" w:rsidR="00C775D7" w:rsidRPr="00625C17" w:rsidRDefault="00C775D7" w:rsidP="00EB700F">
      <w:pPr>
        <w:snapToGrid w:val="0"/>
        <w:spacing w:line="360" w:lineRule="auto"/>
        <w:ind w:firstLineChars="130" w:firstLine="313"/>
        <w:rPr>
          <w:rFonts w:ascii="Times New Roman" w:eastAsia="宋体" w:hAnsi="Times New Roman" w:cs="Times New Roman"/>
          <w:sz w:val="24"/>
          <w:szCs w:val="24"/>
        </w:rPr>
      </w:pPr>
      <w:r w:rsidRPr="00625C17">
        <w:rPr>
          <w:rFonts w:ascii="Times New Roman" w:eastAsia="宋体" w:hAnsi="Times New Roman" w:cs="Times New Roman"/>
          <w:b/>
          <w:sz w:val="24"/>
          <w:szCs w:val="24"/>
        </w:rPr>
        <w:t xml:space="preserve">3 </w:t>
      </w:r>
      <w:r w:rsidRPr="00625C17">
        <w:rPr>
          <w:rFonts w:ascii="Times New Roman" w:eastAsia="宋体" w:hAnsi="Times New Roman" w:cs="Times New Roman"/>
          <w:sz w:val="24"/>
          <w:szCs w:val="24"/>
        </w:rPr>
        <w:t>地面雨水收集系统宜采用渗透弃流井或弃流池；</w:t>
      </w:r>
    </w:p>
    <w:p w14:paraId="1B9214D4" w14:textId="77777777" w:rsidR="00C775D7" w:rsidRPr="00625C17" w:rsidRDefault="00C775D7" w:rsidP="00EB700F">
      <w:pPr>
        <w:snapToGrid w:val="0"/>
        <w:spacing w:line="360" w:lineRule="auto"/>
        <w:ind w:firstLineChars="130" w:firstLine="313"/>
        <w:rPr>
          <w:rFonts w:ascii="Times New Roman" w:eastAsia="宋体" w:hAnsi="Times New Roman" w:cs="Times New Roman"/>
          <w:sz w:val="24"/>
          <w:szCs w:val="24"/>
        </w:rPr>
      </w:pPr>
      <w:r w:rsidRPr="00625C17">
        <w:rPr>
          <w:rFonts w:ascii="Times New Roman" w:eastAsia="宋体" w:hAnsi="Times New Roman" w:cs="Times New Roman"/>
          <w:b/>
          <w:sz w:val="24"/>
          <w:szCs w:val="24"/>
        </w:rPr>
        <w:t xml:space="preserve">4 </w:t>
      </w:r>
      <w:r w:rsidRPr="00625C17">
        <w:rPr>
          <w:rFonts w:ascii="Times New Roman" w:eastAsia="宋体" w:hAnsi="Times New Roman" w:cs="Times New Roman"/>
          <w:sz w:val="24"/>
          <w:szCs w:val="24"/>
        </w:rPr>
        <w:t>初期弃流量应根据雨水回用水质要求、降雨间隔、汇水面污染特征等因素整合确定；</w:t>
      </w:r>
    </w:p>
    <w:p w14:paraId="4E35DAB0" w14:textId="77777777" w:rsidR="00C775D7" w:rsidRPr="00625C17" w:rsidRDefault="00C775D7" w:rsidP="00F64A93">
      <w:pPr>
        <w:snapToGrid w:val="0"/>
        <w:spacing w:line="360" w:lineRule="auto"/>
        <w:ind w:firstLineChars="130" w:firstLine="313"/>
        <w:rPr>
          <w:rFonts w:ascii="Times New Roman" w:eastAsia="宋体" w:hAnsi="Times New Roman" w:cs="Times New Roman"/>
          <w:sz w:val="24"/>
          <w:szCs w:val="24"/>
        </w:rPr>
      </w:pPr>
      <w:r w:rsidRPr="00625C17">
        <w:rPr>
          <w:rFonts w:ascii="Times New Roman" w:eastAsia="宋体" w:hAnsi="Times New Roman" w:cs="Times New Roman"/>
          <w:b/>
          <w:sz w:val="24"/>
          <w:szCs w:val="24"/>
        </w:rPr>
        <w:t xml:space="preserve">5 </w:t>
      </w:r>
      <w:r w:rsidRPr="00625C17">
        <w:rPr>
          <w:rFonts w:ascii="Times New Roman" w:eastAsia="宋体" w:hAnsi="Times New Roman" w:cs="Times New Roman"/>
          <w:sz w:val="24"/>
          <w:szCs w:val="24"/>
        </w:rPr>
        <w:t>弃流装置及其设置应便于清洗和运行管理。</w:t>
      </w:r>
    </w:p>
    <w:p w14:paraId="4DCA4B3B" w14:textId="77777777" w:rsidR="00C775D7" w:rsidRPr="00625C17" w:rsidRDefault="00C775D7" w:rsidP="00625C17">
      <w:pPr>
        <w:pStyle w:val="20"/>
        <w:adjustRightInd w:val="0"/>
        <w:spacing w:line="415" w:lineRule="auto"/>
        <w:jc w:val="center"/>
        <w:rPr>
          <w:rFonts w:ascii="Times New Roman" w:eastAsia="黑体" w:hAnsi="Times New Roman" w:cs="Times New Roman"/>
          <w:bCs w:val="0"/>
          <w:sz w:val="28"/>
          <w:szCs w:val="20"/>
        </w:rPr>
      </w:pPr>
      <w:bookmarkStart w:id="267" w:name="_Toc50487008"/>
      <w:bookmarkStart w:id="268" w:name="_Toc51275410"/>
      <w:r w:rsidRPr="00625C17">
        <w:rPr>
          <w:rFonts w:ascii="Times New Roman" w:eastAsia="黑体" w:hAnsi="Times New Roman" w:cs="Times New Roman"/>
          <w:bCs w:val="0"/>
          <w:sz w:val="28"/>
          <w:szCs w:val="20"/>
        </w:rPr>
        <w:t xml:space="preserve">6.6 </w:t>
      </w:r>
      <w:r w:rsidRPr="00625C17">
        <w:rPr>
          <w:rFonts w:ascii="Times New Roman" w:eastAsia="黑体" w:hAnsi="Times New Roman" w:cs="Times New Roman"/>
          <w:bCs w:val="0"/>
          <w:sz w:val="28"/>
          <w:szCs w:val="20"/>
        </w:rPr>
        <w:t>用</w:t>
      </w:r>
      <w:bookmarkEnd w:id="267"/>
      <w:bookmarkEnd w:id="268"/>
    </w:p>
    <w:p w14:paraId="64B4EC00" w14:textId="66980888" w:rsidR="00C775D7" w:rsidRPr="00625C17" w:rsidRDefault="00C775D7" w:rsidP="0056723A">
      <w:pPr>
        <w:pStyle w:val="31"/>
        <w:numPr>
          <w:ilvl w:val="0"/>
          <w:numId w:val="15"/>
        </w:numPr>
        <w:snapToGrid w:val="0"/>
        <w:spacing w:before="0" w:after="0" w:line="360" w:lineRule="auto"/>
        <w:ind w:left="0" w:firstLine="0"/>
        <w:jc w:val="both"/>
        <w:outlineLvl w:val="9"/>
        <w:rPr>
          <w:kern w:val="0"/>
          <w:sz w:val="24"/>
          <w:szCs w:val="24"/>
        </w:rPr>
      </w:pPr>
      <w:r w:rsidRPr="00625C17">
        <w:rPr>
          <w:kern w:val="0"/>
          <w:sz w:val="24"/>
          <w:szCs w:val="24"/>
        </w:rPr>
        <w:t>雨水回用</w:t>
      </w:r>
      <w:r w:rsidR="003A279A" w:rsidRPr="00625C17">
        <w:rPr>
          <w:rFonts w:hint="eastAsia"/>
          <w:kern w:val="0"/>
          <w:sz w:val="24"/>
          <w:szCs w:val="24"/>
        </w:rPr>
        <w:t>系统</w:t>
      </w:r>
      <w:r w:rsidRPr="00625C17">
        <w:rPr>
          <w:kern w:val="0"/>
          <w:sz w:val="24"/>
          <w:szCs w:val="24"/>
        </w:rPr>
        <w:t>应设收集、截污</w:t>
      </w:r>
      <w:r w:rsidR="00B87C5C" w:rsidRPr="00625C17">
        <w:rPr>
          <w:rFonts w:hint="eastAsia"/>
          <w:kern w:val="0"/>
          <w:sz w:val="24"/>
          <w:szCs w:val="24"/>
        </w:rPr>
        <w:t>（净）</w:t>
      </w:r>
      <w:r w:rsidRPr="00625C17">
        <w:rPr>
          <w:kern w:val="0"/>
          <w:sz w:val="24"/>
          <w:szCs w:val="24"/>
        </w:rPr>
        <w:t>、储存</w:t>
      </w:r>
      <w:r w:rsidR="00B87C5C" w:rsidRPr="00625C17">
        <w:rPr>
          <w:rFonts w:hint="eastAsia"/>
          <w:kern w:val="0"/>
          <w:sz w:val="24"/>
          <w:szCs w:val="24"/>
        </w:rPr>
        <w:t>（蓄）</w:t>
      </w:r>
      <w:r w:rsidRPr="00625C17">
        <w:rPr>
          <w:kern w:val="0"/>
          <w:sz w:val="24"/>
          <w:szCs w:val="24"/>
        </w:rPr>
        <w:t>、处理与回用等设施</w:t>
      </w:r>
      <w:r w:rsidR="00E23841" w:rsidRPr="00625C17">
        <w:rPr>
          <w:rFonts w:hint="eastAsia"/>
          <w:kern w:val="0"/>
          <w:sz w:val="24"/>
          <w:szCs w:val="24"/>
        </w:rPr>
        <w:t>。</w:t>
      </w:r>
    </w:p>
    <w:p w14:paraId="0BCEA67A" w14:textId="718C3035" w:rsidR="00C775D7" w:rsidRPr="00625C17" w:rsidRDefault="003A279A" w:rsidP="0056723A">
      <w:pPr>
        <w:pStyle w:val="31"/>
        <w:numPr>
          <w:ilvl w:val="0"/>
          <w:numId w:val="15"/>
        </w:numPr>
        <w:snapToGrid w:val="0"/>
        <w:spacing w:before="0" w:after="0" w:line="360" w:lineRule="auto"/>
        <w:ind w:left="0" w:firstLine="0"/>
        <w:jc w:val="both"/>
        <w:outlineLvl w:val="9"/>
        <w:rPr>
          <w:kern w:val="0"/>
          <w:sz w:val="24"/>
          <w:szCs w:val="24"/>
        </w:rPr>
      </w:pPr>
      <w:r w:rsidRPr="00625C17">
        <w:rPr>
          <w:kern w:val="0"/>
          <w:sz w:val="24"/>
          <w:szCs w:val="24"/>
        </w:rPr>
        <w:t>雨水回用</w:t>
      </w:r>
      <w:r w:rsidRPr="00625C17">
        <w:rPr>
          <w:rFonts w:hint="eastAsia"/>
          <w:kern w:val="0"/>
          <w:sz w:val="24"/>
          <w:szCs w:val="24"/>
        </w:rPr>
        <w:t>系统</w:t>
      </w:r>
      <w:r w:rsidR="00C775D7" w:rsidRPr="00625C17">
        <w:rPr>
          <w:kern w:val="0"/>
          <w:sz w:val="24"/>
          <w:szCs w:val="24"/>
        </w:rPr>
        <w:t>的规模</w:t>
      </w:r>
      <w:r w:rsidR="002D220F" w:rsidRPr="00625C17">
        <w:rPr>
          <w:rFonts w:hint="eastAsia"/>
          <w:kern w:val="0"/>
          <w:sz w:val="24"/>
          <w:szCs w:val="24"/>
        </w:rPr>
        <w:t>，</w:t>
      </w:r>
      <w:r w:rsidR="00875B56" w:rsidRPr="00625C17">
        <w:rPr>
          <w:kern w:val="0"/>
          <w:sz w:val="24"/>
          <w:szCs w:val="24"/>
        </w:rPr>
        <w:t>应</w:t>
      </w:r>
      <w:r w:rsidR="00C775D7" w:rsidRPr="00625C17">
        <w:rPr>
          <w:kern w:val="0"/>
          <w:sz w:val="24"/>
          <w:szCs w:val="24"/>
        </w:rPr>
        <w:t>根据下列条件确定：</w:t>
      </w:r>
    </w:p>
    <w:p w14:paraId="11D54E12" w14:textId="77777777" w:rsidR="00C775D7" w:rsidRPr="00625C17" w:rsidRDefault="00C775D7" w:rsidP="00EB700F">
      <w:pPr>
        <w:widowControl/>
        <w:autoSpaceDE w:val="0"/>
        <w:autoSpaceDN w:val="0"/>
        <w:adjustRightInd w:val="0"/>
        <w:snapToGrid w:val="0"/>
        <w:spacing w:line="360" w:lineRule="auto"/>
        <w:ind w:firstLineChars="130" w:firstLine="313"/>
        <w:rPr>
          <w:rFonts w:ascii="Times New Roman" w:eastAsia="宋体" w:hAnsi="Times New Roman" w:cs="Times New Roman"/>
          <w:color w:val="000000"/>
          <w:kern w:val="0"/>
          <w:sz w:val="24"/>
          <w:szCs w:val="24"/>
        </w:rPr>
      </w:pPr>
      <w:r w:rsidRPr="00625C17">
        <w:rPr>
          <w:rFonts w:ascii="Times New Roman" w:eastAsia="宋体" w:hAnsi="Times New Roman" w:cs="Times New Roman"/>
          <w:b/>
          <w:color w:val="000000"/>
          <w:kern w:val="0"/>
          <w:sz w:val="24"/>
          <w:szCs w:val="24"/>
        </w:rPr>
        <w:t>1</w:t>
      </w:r>
      <w:r w:rsidRPr="00625C17">
        <w:rPr>
          <w:rFonts w:ascii="Times New Roman" w:eastAsia="宋体" w:hAnsi="Times New Roman" w:cs="Times New Roman"/>
          <w:color w:val="000000"/>
          <w:kern w:val="0"/>
          <w:sz w:val="24"/>
          <w:szCs w:val="24"/>
        </w:rPr>
        <w:t xml:space="preserve"> </w:t>
      </w:r>
      <w:r w:rsidRPr="00625C17">
        <w:rPr>
          <w:rFonts w:ascii="Times New Roman" w:eastAsia="宋体" w:hAnsi="Times New Roman" w:cs="Times New Roman"/>
          <w:color w:val="000000"/>
          <w:kern w:val="0"/>
          <w:sz w:val="24"/>
          <w:szCs w:val="24"/>
        </w:rPr>
        <w:t>可收集的雨量；</w:t>
      </w:r>
      <w:r w:rsidRPr="00625C17">
        <w:rPr>
          <w:rFonts w:ascii="Times New Roman" w:eastAsia="宋体" w:hAnsi="Times New Roman" w:cs="Times New Roman"/>
          <w:color w:val="000000"/>
          <w:kern w:val="0"/>
          <w:sz w:val="24"/>
          <w:szCs w:val="24"/>
        </w:rPr>
        <w:t xml:space="preserve"> </w:t>
      </w:r>
    </w:p>
    <w:p w14:paraId="66A8ADD0" w14:textId="7BC45F50" w:rsidR="00C775D7" w:rsidRPr="00625C17" w:rsidRDefault="00C775D7" w:rsidP="00EB700F">
      <w:pPr>
        <w:widowControl/>
        <w:autoSpaceDE w:val="0"/>
        <w:autoSpaceDN w:val="0"/>
        <w:adjustRightInd w:val="0"/>
        <w:snapToGrid w:val="0"/>
        <w:spacing w:line="360" w:lineRule="auto"/>
        <w:ind w:firstLineChars="130" w:firstLine="313"/>
        <w:rPr>
          <w:rFonts w:ascii="Times New Roman" w:eastAsia="宋体" w:hAnsi="Times New Roman" w:cs="Times New Roman"/>
          <w:color w:val="000000"/>
          <w:kern w:val="0"/>
          <w:sz w:val="24"/>
          <w:szCs w:val="24"/>
        </w:rPr>
      </w:pPr>
      <w:r w:rsidRPr="00625C17">
        <w:rPr>
          <w:rFonts w:ascii="Times New Roman" w:eastAsia="宋体" w:hAnsi="Times New Roman" w:cs="Times New Roman"/>
          <w:b/>
          <w:color w:val="000000"/>
          <w:kern w:val="0"/>
          <w:sz w:val="24"/>
          <w:szCs w:val="24"/>
        </w:rPr>
        <w:t>2</w:t>
      </w:r>
      <w:r w:rsidRPr="00625C17">
        <w:rPr>
          <w:rFonts w:ascii="Times New Roman" w:eastAsia="宋体" w:hAnsi="Times New Roman" w:cs="Times New Roman"/>
          <w:color w:val="000000"/>
          <w:kern w:val="0"/>
          <w:sz w:val="24"/>
          <w:szCs w:val="24"/>
        </w:rPr>
        <w:t xml:space="preserve"> </w:t>
      </w:r>
      <w:r w:rsidRPr="00625C17">
        <w:rPr>
          <w:rFonts w:ascii="Times New Roman" w:eastAsia="宋体" w:hAnsi="Times New Roman" w:cs="Times New Roman"/>
          <w:color w:val="000000"/>
          <w:kern w:val="0"/>
          <w:sz w:val="24"/>
          <w:szCs w:val="24"/>
        </w:rPr>
        <w:t>回用水量、回用水用水时间与雨季降雨规律的吻合程度</w:t>
      </w:r>
      <w:r w:rsidR="00E23841" w:rsidRPr="00625C17">
        <w:rPr>
          <w:rFonts w:ascii="Times New Roman" w:eastAsia="宋体" w:hAnsi="Times New Roman" w:cs="Times New Roman"/>
          <w:color w:val="000000"/>
          <w:kern w:val="0"/>
          <w:sz w:val="24"/>
          <w:szCs w:val="24"/>
        </w:rPr>
        <w:t>和</w:t>
      </w:r>
      <w:r w:rsidRPr="00625C17">
        <w:rPr>
          <w:rFonts w:ascii="Times New Roman" w:eastAsia="宋体" w:hAnsi="Times New Roman" w:cs="Times New Roman"/>
          <w:color w:val="000000"/>
          <w:kern w:val="0"/>
          <w:sz w:val="24"/>
          <w:szCs w:val="24"/>
        </w:rPr>
        <w:t>回用水的水质要求；</w:t>
      </w:r>
      <w:r w:rsidRPr="00625C17">
        <w:rPr>
          <w:rFonts w:ascii="Times New Roman" w:eastAsia="宋体" w:hAnsi="Times New Roman" w:cs="Times New Roman"/>
          <w:color w:val="000000"/>
          <w:kern w:val="0"/>
          <w:sz w:val="24"/>
          <w:szCs w:val="24"/>
        </w:rPr>
        <w:t xml:space="preserve"> </w:t>
      </w:r>
    </w:p>
    <w:p w14:paraId="7020E824" w14:textId="77777777" w:rsidR="00C775D7" w:rsidRPr="00625C17" w:rsidRDefault="00C775D7" w:rsidP="00EB700F">
      <w:pPr>
        <w:widowControl/>
        <w:autoSpaceDE w:val="0"/>
        <w:autoSpaceDN w:val="0"/>
        <w:adjustRightInd w:val="0"/>
        <w:snapToGrid w:val="0"/>
        <w:spacing w:line="360" w:lineRule="auto"/>
        <w:ind w:firstLineChars="130" w:firstLine="313"/>
        <w:rPr>
          <w:rFonts w:ascii="Times New Roman" w:eastAsia="宋体" w:hAnsi="Times New Roman" w:cs="Times New Roman"/>
          <w:color w:val="000000"/>
          <w:kern w:val="0"/>
          <w:sz w:val="24"/>
          <w:szCs w:val="24"/>
        </w:rPr>
      </w:pPr>
      <w:r w:rsidRPr="00625C17">
        <w:rPr>
          <w:rFonts w:ascii="Times New Roman" w:eastAsia="宋体" w:hAnsi="Times New Roman" w:cs="Times New Roman"/>
          <w:b/>
          <w:color w:val="000000"/>
          <w:kern w:val="0"/>
          <w:sz w:val="24"/>
          <w:szCs w:val="24"/>
        </w:rPr>
        <w:t>3</w:t>
      </w:r>
      <w:r w:rsidRPr="00625C17">
        <w:rPr>
          <w:rFonts w:ascii="Times New Roman" w:eastAsia="宋体" w:hAnsi="Times New Roman" w:cs="Times New Roman"/>
          <w:color w:val="000000"/>
          <w:kern w:val="0"/>
          <w:sz w:val="24"/>
          <w:szCs w:val="24"/>
        </w:rPr>
        <w:t xml:space="preserve"> </w:t>
      </w:r>
      <w:r w:rsidRPr="00625C17">
        <w:rPr>
          <w:rFonts w:ascii="Times New Roman" w:eastAsia="宋体" w:hAnsi="Times New Roman" w:cs="Times New Roman"/>
          <w:color w:val="000000"/>
          <w:kern w:val="0"/>
          <w:sz w:val="24"/>
          <w:szCs w:val="24"/>
        </w:rPr>
        <w:t>水量平衡分析；</w:t>
      </w:r>
      <w:r w:rsidRPr="00625C17">
        <w:rPr>
          <w:rFonts w:ascii="Times New Roman" w:eastAsia="宋体" w:hAnsi="Times New Roman" w:cs="Times New Roman"/>
          <w:color w:val="000000"/>
          <w:kern w:val="0"/>
          <w:sz w:val="24"/>
          <w:szCs w:val="24"/>
        </w:rPr>
        <w:t xml:space="preserve"> </w:t>
      </w:r>
    </w:p>
    <w:p w14:paraId="39769647" w14:textId="77777777" w:rsidR="00C775D7" w:rsidRPr="00625C17" w:rsidRDefault="00C775D7" w:rsidP="00EB700F">
      <w:pPr>
        <w:pStyle w:val="31"/>
        <w:numPr>
          <w:ilvl w:val="255"/>
          <w:numId w:val="0"/>
        </w:numPr>
        <w:snapToGrid w:val="0"/>
        <w:spacing w:before="0" w:after="0" w:line="360" w:lineRule="auto"/>
        <w:ind w:firstLineChars="130" w:firstLine="313"/>
        <w:jc w:val="both"/>
        <w:outlineLvl w:val="9"/>
        <w:rPr>
          <w:color w:val="000000"/>
          <w:kern w:val="0"/>
          <w:sz w:val="24"/>
          <w:szCs w:val="24"/>
        </w:rPr>
      </w:pPr>
      <w:r w:rsidRPr="00625C17">
        <w:rPr>
          <w:b/>
          <w:bCs w:val="0"/>
          <w:color w:val="000000"/>
          <w:kern w:val="0"/>
          <w:sz w:val="24"/>
          <w:szCs w:val="24"/>
        </w:rPr>
        <w:t>4</w:t>
      </w:r>
      <w:r w:rsidRPr="00625C17">
        <w:rPr>
          <w:color w:val="000000"/>
          <w:kern w:val="0"/>
          <w:sz w:val="24"/>
          <w:szCs w:val="24"/>
        </w:rPr>
        <w:t xml:space="preserve"> </w:t>
      </w:r>
      <w:r w:rsidRPr="00625C17">
        <w:rPr>
          <w:color w:val="000000"/>
          <w:kern w:val="0"/>
          <w:sz w:val="24"/>
          <w:szCs w:val="24"/>
        </w:rPr>
        <w:t>经济合理性。</w:t>
      </w:r>
    </w:p>
    <w:p w14:paraId="156FFC89" w14:textId="2A224330" w:rsidR="00C775D7" w:rsidRPr="00625C17" w:rsidRDefault="00B87C5C" w:rsidP="0056723A">
      <w:pPr>
        <w:pStyle w:val="31"/>
        <w:numPr>
          <w:ilvl w:val="0"/>
          <w:numId w:val="15"/>
        </w:numPr>
        <w:snapToGrid w:val="0"/>
        <w:spacing w:before="0" w:after="0" w:line="360" w:lineRule="auto"/>
        <w:ind w:left="0" w:firstLine="0"/>
        <w:jc w:val="both"/>
        <w:outlineLvl w:val="9"/>
        <w:rPr>
          <w:kern w:val="0"/>
          <w:sz w:val="24"/>
          <w:szCs w:val="24"/>
        </w:rPr>
      </w:pPr>
      <w:r w:rsidRPr="00625C17">
        <w:rPr>
          <w:rFonts w:hint="eastAsia"/>
          <w:sz w:val="24"/>
          <w:szCs w:val="28"/>
        </w:rPr>
        <w:t>雨水回用系统应设置水质净化设施，净化设施应根据出水水质要求，经过经济技术比较后确定。回用于景观水体时宜选用生态处理设施；回用于一般用途时，可采用过滤、沉淀、消毒等设施；当出水水质要求较高时，也可采用混凝、深度过滤等处理设施。</w:t>
      </w:r>
    </w:p>
    <w:p w14:paraId="0437C5FA" w14:textId="7F784B7F" w:rsidR="00C775D7" w:rsidRPr="00625C17" w:rsidRDefault="00B87C5C" w:rsidP="0056723A">
      <w:pPr>
        <w:pStyle w:val="af2"/>
        <w:numPr>
          <w:ilvl w:val="0"/>
          <w:numId w:val="15"/>
        </w:numPr>
        <w:snapToGrid w:val="0"/>
        <w:spacing w:line="360" w:lineRule="auto"/>
        <w:ind w:left="0" w:firstLineChars="0" w:firstLine="0"/>
        <w:rPr>
          <w:rFonts w:ascii="Times New Roman" w:eastAsia="宋体" w:hAnsi="Times New Roman" w:cs="Times New Roman"/>
          <w:sz w:val="24"/>
          <w:szCs w:val="20"/>
        </w:rPr>
      </w:pPr>
      <w:r w:rsidRPr="00625C17">
        <w:rPr>
          <w:rFonts w:ascii="Times New Roman" w:eastAsia="宋体" w:hAnsi="Times New Roman" w:cs="Times New Roman"/>
          <w:sz w:val="24"/>
          <w:szCs w:val="21"/>
        </w:rPr>
        <w:t>雨水回用系统</w:t>
      </w:r>
      <w:r w:rsidRPr="00625C17">
        <w:rPr>
          <w:rFonts w:ascii="Times New Roman" w:eastAsia="宋体" w:hAnsi="Times New Roman" w:cs="Times New Roman" w:hint="eastAsia"/>
          <w:sz w:val="24"/>
          <w:szCs w:val="21"/>
        </w:rPr>
        <w:t>的设计，</w:t>
      </w:r>
      <w:r w:rsidRPr="00625C17">
        <w:rPr>
          <w:rFonts w:ascii="Times New Roman" w:eastAsia="宋体" w:hAnsi="Times New Roman" w:cs="Times New Roman"/>
          <w:sz w:val="24"/>
          <w:szCs w:val="21"/>
        </w:rPr>
        <w:t>应符合下列</w:t>
      </w:r>
      <w:r w:rsidRPr="00625C17">
        <w:rPr>
          <w:rFonts w:ascii="Times New Roman" w:eastAsia="宋体" w:hAnsi="Times New Roman" w:cs="Times New Roman" w:hint="eastAsia"/>
          <w:sz w:val="24"/>
          <w:szCs w:val="21"/>
        </w:rPr>
        <w:t>规定</w:t>
      </w:r>
      <w:r w:rsidRPr="00625C17">
        <w:rPr>
          <w:rFonts w:ascii="Times New Roman" w:eastAsia="宋体" w:hAnsi="Times New Roman" w:cs="Times New Roman"/>
          <w:sz w:val="24"/>
          <w:szCs w:val="21"/>
        </w:rPr>
        <w:t>：</w:t>
      </w:r>
    </w:p>
    <w:p w14:paraId="6AB2AFC1" w14:textId="44F536C8" w:rsidR="00C775D7" w:rsidRPr="00625C17" w:rsidRDefault="00C775D7" w:rsidP="00EB700F">
      <w:pPr>
        <w:pStyle w:val="af2"/>
        <w:snapToGrid w:val="0"/>
        <w:spacing w:line="360" w:lineRule="auto"/>
        <w:ind w:firstLineChars="130" w:firstLine="313"/>
        <w:rPr>
          <w:rFonts w:ascii="Times New Roman" w:eastAsia="宋体" w:hAnsi="Times New Roman" w:cs="Times New Roman"/>
          <w:sz w:val="24"/>
          <w:szCs w:val="20"/>
        </w:rPr>
      </w:pPr>
      <w:r w:rsidRPr="00625C17">
        <w:rPr>
          <w:rFonts w:ascii="Times New Roman" w:eastAsia="宋体" w:hAnsi="Times New Roman" w:cs="Times New Roman"/>
          <w:b/>
          <w:color w:val="000000"/>
          <w:kern w:val="0"/>
          <w:sz w:val="24"/>
          <w:szCs w:val="24"/>
        </w:rPr>
        <w:t>1</w:t>
      </w:r>
      <w:r w:rsidR="00EB700F">
        <w:rPr>
          <w:rFonts w:ascii="Times New Roman" w:eastAsia="宋体" w:hAnsi="Times New Roman" w:cs="Times New Roman"/>
          <w:b/>
          <w:color w:val="000000"/>
          <w:kern w:val="0"/>
          <w:sz w:val="24"/>
          <w:szCs w:val="24"/>
        </w:rPr>
        <w:t xml:space="preserve"> </w:t>
      </w:r>
      <w:r w:rsidR="00B87C5C" w:rsidRPr="00625C17">
        <w:rPr>
          <w:rFonts w:ascii="Times New Roman" w:eastAsia="宋体" w:hAnsi="Times New Roman" w:cs="Times New Roman"/>
          <w:sz w:val="24"/>
          <w:szCs w:val="21"/>
        </w:rPr>
        <w:t>应设置备用水源，并能自动切换</w:t>
      </w:r>
      <w:r w:rsidRPr="00625C17">
        <w:rPr>
          <w:rFonts w:ascii="Times New Roman" w:eastAsia="宋体" w:hAnsi="Times New Roman" w:cs="Times New Roman"/>
          <w:sz w:val="24"/>
          <w:szCs w:val="20"/>
        </w:rPr>
        <w:t>；</w:t>
      </w:r>
    </w:p>
    <w:p w14:paraId="640D7832" w14:textId="0E436303" w:rsidR="00C775D7" w:rsidRPr="00625C17" w:rsidRDefault="00C775D7" w:rsidP="00EB700F">
      <w:pPr>
        <w:pStyle w:val="af2"/>
        <w:snapToGrid w:val="0"/>
        <w:spacing w:line="360" w:lineRule="auto"/>
        <w:ind w:firstLineChars="130" w:firstLine="313"/>
        <w:rPr>
          <w:rFonts w:ascii="Times New Roman" w:eastAsia="宋体" w:hAnsi="Times New Roman" w:cs="Times New Roman"/>
          <w:sz w:val="24"/>
          <w:szCs w:val="20"/>
        </w:rPr>
      </w:pPr>
      <w:r w:rsidRPr="00625C17">
        <w:rPr>
          <w:rFonts w:ascii="Times New Roman" w:eastAsia="宋体" w:hAnsi="Times New Roman" w:cs="Times New Roman"/>
          <w:b/>
          <w:color w:val="000000"/>
          <w:kern w:val="0"/>
          <w:sz w:val="24"/>
          <w:szCs w:val="24"/>
        </w:rPr>
        <w:t>2</w:t>
      </w:r>
      <w:r w:rsidR="00EB700F">
        <w:rPr>
          <w:rFonts w:ascii="Times New Roman" w:eastAsia="宋体" w:hAnsi="Times New Roman" w:cs="Times New Roman"/>
          <w:b/>
          <w:color w:val="000000"/>
          <w:kern w:val="0"/>
          <w:sz w:val="24"/>
          <w:szCs w:val="24"/>
        </w:rPr>
        <w:t xml:space="preserve"> </w:t>
      </w:r>
      <w:r w:rsidR="00B87C5C" w:rsidRPr="00625C17">
        <w:rPr>
          <w:rFonts w:ascii="Times New Roman" w:eastAsia="宋体" w:hAnsi="Times New Roman" w:cs="Times New Roman"/>
          <w:sz w:val="24"/>
          <w:szCs w:val="21"/>
        </w:rPr>
        <w:t>应设水表计量各水源的供水量</w:t>
      </w:r>
      <w:r w:rsidRPr="00625C17">
        <w:rPr>
          <w:rFonts w:ascii="Times New Roman" w:eastAsia="宋体" w:hAnsi="Times New Roman" w:cs="Times New Roman"/>
          <w:sz w:val="24"/>
          <w:szCs w:val="20"/>
        </w:rPr>
        <w:t>；</w:t>
      </w:r>
    </w:p>
    <w:p w14:paraId="73C90461" w14:textId="4A3A2116" w:rsidR="00C775D7" w:rsidRPr="00625C17" w:rsidRDefault="00C775D7" w:rsidP="00EB700F">
      <w:pPr>
        <w:pStyle w:val="af2"/>
        <w:snapToGrid w:val="0"/>
        <w:spacing w:line="360" w:lineRule="auto"/>
        <w:ind w:firstLineChars="130" w:firstLine="313"/>
        <w:rPr>
          <w:rFonts w:ascii="Times New Roman" w:eastAsia="宋体" w:hAnsi="Times New Roman" w:cs="Times New Roman"/>
          <w:sz w:val="24"/>
          <w:szCs w:val="20"/>
        </w:rPr>
      </w:pPr>
      <w:r w:rsidRPr="00625C17">
        <w:rPr>
          <w:rFonts w:ascii="Times New Roman" w:eastAsia="宋体" w:hAnsi="Times New Roman" w:cs="Times New Roman"/>
          <w:b/>
          <w:color w:val="000000"/>
          <w:kern w:val="0"/>
          <w:sz w:val="24"/>
          <w:szCs w:val="24"/>
        </w:rPr>
        <w:t>3</w:t>
      </w:r>
      <w:r w:rsidR="00EB700F">
        <w:rPr>
          <w:rFonts w:ascii="Times New Roman" w:eastAsia="宋体" w:hAnsi="Times New Roman" w:cs="Times New Roman"/>
          <w:b/>
          <w:color w:val="000000"/>
          <w:kern w:val="0"/>
          <w:sz w:val="24"/>
          <w:szCs w:val="24"/>
        </w:rPr>
        <w:t xml:space="preserve"> </w:t>
      </w:r>
      <w:r w:rsidR="00B87C5C" w:rsidRPr="00625C17">
        <w:rPr>
          <w:rFonts w:ascii="Times New Roman" w:eastAsia="宋体" w:hAnsi="Times New Roman" w:cs="Times New Roman"/>
          <w:sz w:val="24"/>
          <w:szCs w:val="21"/>
        </w:rPr>
        <w:t>供水管网应采取防止回流污染措施，水质标准低的水不得进入水质标准高的水系统</w:t>
      </w:r>
      <w:r w:rsidRPr="00625C17">
        <w:rPr>
          <w:rFonts w:ascii="Times New Roman" w:eastAsia="宋体" w:hAnsi="Times New Roman" w:cs="Times New Roman"/>
          <w:sz w:val="24"/>
          <w:szCs w:val="20"/>
        </w:rPr>
        <w:t>。</w:t>
      </w:r>
    </w:p>
    <w:p w14:paraId="58593D11" w14:textId="77777777" w:rsidR="00C775D7" w:rsidRPr="00625C17" w:rsidRDefault="00C775D7" w:rsidP="00625C17">
      <w:pPr>
        <w:pStyle w:val="20"/>
        <w:adjustRightInd w:val="0"/>
        <w:spacing w:line="415" w:lineRule="auto"/>
        <w:jc w:val="center"/>
        <w:rPr>
          <w:rFonts w:ascii="Times New Roman" w:eastAsia="黑体" w:hAnsi="Times New Roman" w:cs="Times New Roman"/>
          <w:bCs w:val="0"/>
          <w:sz w:val="28"/>
          <w:szCs w:val="20"/>
        </w:rPr>
      </w:pPr>
      <w:bookmarkStart w:id="269" w:name="_Toc50487010"/>
      <w:bookmarkStart w:id="270" w:name="_Toc51275411"/>
      <w:r w:rsidRPr="00625C17">
        <w:rPr>
          <w:rFonts w:ascii="Times New Roman" w:eastAsia="黑体" w:hAnsi="Times New Roman" w:cs="Times New Roman"/>
          <w:bCs w:val="0"/>
          <w:sz w:val="28"/>
          <w:szCs w:val="20"/>
        </w:rPr>
        <w:t xml:space="preserve">6.7 </w:t>
      </w:r>
      <w:r w:rsidRPr="00625C17">
        <w:rPr>
          <w:rFonts w:ascii="Times New Roman" w:eastAsia="黑体" w:hAnsi="Times New Roman" w:cs="Times New Roman"/>
          <w:bCs w:val="0"/>
          <w:sz w:val="28"/>
          <w:szCs w:val="20"/>
        </w:rPr>
        <w:t>排</w:t>
      </w:r>
      <w:bookmarkEnd w:id="269"/>
      <w:bookmarkEnd w:id="270"/>
    </w:p>
    <w:p w14:paraId="22F65B81" w14:textId="7394333A" w:rsidR="001032E3" w:rsidRPr="00F36769" w:rsidRDefault="001032E3" w:rsidP="00397586">
      <w:pPr>
        <w:pStyle w:val="2"/>
        <w:numPr>
          <w:ilvl w:val="0"/>
          <w:numId w:val="0"/>
        </w:numPr>
        <w:spacing w:beforeLines="50" w:before="190" w:afterLines="50" w:after="190"/>
        <w:outlineLvl w:val="2"/>
        <w:rPr>
          <w:b/>
        </w:rPr>
      </w:pPr>
      <w:r w:rsidRPr="00315940">
        <w:rPr>
          <w:rFonts w:hint="eastAsia"/>
          <w:bCs w:val="0"/>
          <w:kern w:val="0"/>
          <w:szCs w:val="28"/>
        </w:rPr>
        <w:t>I</w:t>
      </w:r>
      <w:r>
        <w:rPr>
          <w:bCs w:val="0"/>
          <w:kern w:val="0"/>
          <w:szCs w:val="28"/>
        </w:rPr>
        <w:t xml:space="preserve"> </w:t>
      </w:r>
      <w:r w:rsidRPr="001032E3">
        <w:rPr>
          <w:rFonts w:ascii="仿宋" w:eastAsia="仿宋" w:hAnsi="仿宋" w:hint="eastAsia"/>
          <w:bCs w:val="0"/>
          <w:kern w:val="0"/>
          <w:szCs w:val="28"/>
        </w:rPr>
        <w:t>附属</w:t>
      </w:r>
      <w:r w:rsidRPr="001032E3">
        <w:rPr>
          <w:rFonts w:ascii="仿宋" w:eastAsia="仿宋" w:hAnsi="仿宋"/>
          <w:bCs w:val="0"/>
          <w:kern w:val="0"/>
          <w:szCs w:val="28"/>
        </w:rPr>
        <w:t>设施</w:t>
      </w:r>
    </w:p>
    <w:p w14:paraId="123E1731" w14:textId="773418FE" w:rsidR="00B87C5C" w:rsidRPr="00625C17" w:rsidRDefault="00B87C5C" w:rsidP="0056723A">
      <w:pPr>
        <w:pStyle w:val="31"/>
        <w:numPr>
          <w:ilvl w:val="0"/>
          <w:numId w:val="21"/>
        </w:numPr>
        <w:snapToGrid w:val="0"/>
        <w:spacing w:before="0" w:after="0" w:line="360" w:lineRule="auto"/>
        <w:ind w:left="0" w:firstLine="0"/>
        <w:jc w:val="both"/>
        <w:outlineLvl w:val="9"/>
        <w:rPr>
          <w:b/>
          <w:sz w:val="24"/>
          <w:szCs w:val="24"/>
        </w:rPr>
      </w:pPr>
      <w:bookmarkStart w:id="271" w:name="_Toc49783292"/>
      <w:bookmarkStart w:id="272" w:name="_Toc49783293"/>
      <w:bookmarkEnd w:id="271"/>
      <w:r w:rsidRPr="00625C17">
        <w:rPr>
          <w:rFonts w:hint="eastAsia"/>
          <w:sz w:val="24"/>
          <w:szCs w:val="24"/>
        </w:rPr>
        <w:t>雨落水管断接</w:t>
      </w:r>
      <w:r w:rsidRPr="00625C17">
        <w:rPr>
          <w:rFonts w:ascii="宋体" w:hAnsi="宋体" w:hint="eastAsia"/>
          <w:kern w:val="0"/>
          <w:sz w:val="24"/>
          <w:szCs w:val="24"/>
        </w:rPr>
        <w:t>就是通过将雨水立管改变流向，使屋面雨水拦截到地面透水</w:t>
      </w:r>
      <w:r w:rsidRPr="00625C17">
        <w:rPr>
          <w:rFonts w:ascii="宋体" w:hAnsi="宋体" w:hint="eastAsia"/>
          <w:kern w:val="0"/>
          <w:sz w:val="24"/>
          <w:szCs w:val="24"/>
        </w:rPr>
        <w:lastRenderedPageBreak/>
        <w:t>设施中，通过渗透、储存等方式达到削减径流、净化水质的效果。多层建筑与小区应做雨水立管断接，大屋面、高层屋面排水不宜做雨水立管断接。</w:t>
      </w:r>
    </w:p>
    <w:p w14:paraId="71635F5E" w14:textId="77748BE3" w:rsidR="00C775D7" w:rsidRPr="00625C17" w:rsidRDefault="00C775D7" w:rsidP="0056723A">
      <w:pPr>
        <w:pStyle w:val="31"/>
        <w:numPr>
          <w:ilvl w:val="0"/>
          <w:numId w:val="21"/>
        </w:numPr>
        <w:snapToGrid w:val="0"/>
        <w:spacing w:before="0" w:after="0" w:line="360" w:lineRule="auto"/>
        <w:ind w:left="0" w:firstLine="0"/>
        <w:jc w:val="both"/>
        <w:outlineLvl w:val="9"/>
        <w:rPr>
          <w:b/>
          <w:sz w:val="24"/>
          <w:szCs w:val="24"/>
        </w:rPr>
      </w:pPr>
      <w:r w:rsidRPr="00625C17">
        <w:rPr>
          <w:sz w:val="24"/>
          <w:szCs w:val="24"/>
        </w:rPr>
        <w:t>开孔路缘石的设计</w:t>
      </w:r>
      <w:r w:rsidR="006661AC" w:rsidRPr="00625C17">
        <w:rPr>
          <w:sz w:val="24"/>
          <w:szCs w:val="24"/>
        </w:rPr>
        <w:t>，</w:t>
      </w:r>
      <w:r w:rsidRPr="00625C17">
        <w:rPr>
          <w:kern w:val="0"/>
          <w:sz w:val="24"/>
          <w:szCs w:val="24"/>
        </w:rPr>
        <w:t>应符合下列规定：</w:t>
      </w:r>
    </w:p>
    <w:p w14:paraId="0C4E989B" w14:textId="24AFC269" w:rsidR="00C775D7" w:rsidRPr="00625C17" w:rsidRDefault="00C775D7" w:rsidP="00EB700F">
      <w:pPr>
        <w:pStyle w:val="af2"/>
        <w:snapToGrid w:val="0"/>
        <w:spacing w:line="360" w:lineRule="auto"/>
        <w:ind w:firstLineChars="130" w:firstLine="313"/>
        <w:rPr>
          <w:rFonts w:ascii="Times New Roman" w:eastAsia="宋体" w:hAnsi="Times New Roman" w:cs="Times New Roman"/>
          <w:sz w:val="24"/>
          <w:szCs w:val="21"/>
          <w:lang w:val="pt-BR"/>
        </w:rPr>
      </w:pPr>
      <w:r w:rsidRPr="00625C17">
        <w:rPr>
          <w:rFonts w:ascii="Times New Roman" w:eastAsia="宋体" w:hAnsi="Times New Roman" w:cs="Times New Roman"/>
          <w:b/>
          <w:sz w:val="24"/>
          <w:szCs w:val="21"/>
          <w:lang w:val="pt-BR"/>
        </w:rPr>
        <w:t>1</w:t>
      </w:r>
      <w:r w:rsidR="00EB700F">
        <w:rPr>
          <w:rFonts w:ascii="Times New Roman" w:eastAsia="宋体" w:hAnsi="Times New Roman" w:cs="Times New Roman"/>
          <w:b/>
          <w:sz w:val="24"/>
          <w:szCs w:val="21"/>
          <w:lang w:val="pt-BR"/>
        </w:rPr>
        <w:t xml:space="preserve"> </w:t>
      </w:r>
      <w:r w:rsidRPr="00625C17">
        <w:rPr>
          <w:rFonts w:ascii="Times New Roman" w:eastAsia="宋体" w:hAnsi="Times New Roman" w:cs="Times New Roman"/>
          <w:sz w:val="24"/>
          <w:szCs w:val="21"/>
          <w:lang w:val="pt-BR"/>
        </w:rPr>
        <w:t>开孔可沿着路缘石集中布置，也可在满足行车安全的前提下分散布置</w:t>
      </w:r>
      <w:r w:rsidR="00E23841" w:rsidRPr="00625C17">
        <w:rPr>
          <w:rFonts w:ascii="Times New Roman" w:eastAsia="宋体" w:hAnsi="Times New Roman" w:cs="Times New Roman" w:hint="eastAsia"/>
          <w:sz w:val="24"/>
          <w:szCs w:val="21"/>
          <w:lang w:val="pt-BR"/>
        </w:rPr>
        <w:t>；</w:t>
      </w:r>
    </w:p>
    <w:p w14:paraId="3E4124BC" w14:textId="05C1EC9F" w:rsidR="00C775D7" w:rsidRPr="00625C17" w:rsidRDefault="00C775D7" w:rsidP="00EB700F">
      <w:pPr>
        <w:pStyle w:val="af2"/>
        <w:snapToGrid w:val="0"/>
        <w:spacing w:line="360" w:lineRule="auto"/>
        <w:ind w:firstLineChars="130" w:firstLine="313"/>
        <w:rPr>
          <w:rFonts w:ascii="Times New Roman" w:eastAsia="宋体" w:hAnsi="Times New Roman" w:cs="Times New Roman"/>
          <w:sz w:val="24"/>
          <w:szCs w:val="21"/>
          <w:lang w:val="pt-BR"/>
        </w:rPr>
      </w:pPr>
      <w:r w:rsidRPr="00625C17">
        <w:rPr>
          <w:rFonts w:ascii="Times New Roman" w:eastAsia="宋体" w:hAnsi="Times New Roman" w:cs="Times New Roman"/>
          <w:b/>
          <w:sz w:val="24"/>
          <w:szCs w:val="21"/>
          <w:lang w:val="pt-BR"/>
        </w:rPr>
        <w:t>2</w:t>
      </w:r>
      <w:r w:rsidR="00EB700F">
        <w:rPr>
          <w:rFonts w:ascii="Times New Roman" w:eastAsia="宋体" w:hAnsi="Times New Roman" w:cs="Times New Roman"/>
          <w:b/>
          <w:sz w:val="24"/>
          <w:szCs w:val="21"/>
          <w:lang w:val="pt-BR"/>
        </w:rPr>
        <w:t xml:space="preserve"> </w:t>
      </w:r>
      <w:r w:rsidRPr="00625C17">
        <w:rPr>
          <w:rFonts w:ascii="Times New Roman" w:eastAsia="宋体" w:hAnsi="Times New Roman" w:cs="Times New Roman"/>
          <w:sz w:val="24"/>
          <w:szCs w:val="21"/>
          <w:lang w:val="pt-BR"/>
        </w:rPr>
        <w:t>开孔的类型可结合路缘石类型采用门洞型、敞口型</w:t>
      </w:r>
      <w:r w:rsidR="00E23841" w:rsidRPr="00625C17">
        <w:rPr>
          <w:rFonts w:ascii="Times New Roman" w:eastAsia="宋体" w:hAnsi="Times New Roman" w:cs="Times New Roman" w:hint="eastAsia"/>
          <w:sz w:val="24"/>
          <w:szCs w:val="21"/>
          <w:lang w:val="pt-BR"/>
        </w:rPr>
        <w:t>；</w:t>
      </w:r>
    </w:p>
    <w:p w14:paraId="642B2380" w14:textId="7B9F4542" w:rsidR="00C775D7" w:rsidRPr="00625C17" w:rsidRDefault="00C775D7" w:rsidP="00EB700F">
      <w:pPr>
        <w:pStyle w:val="af2"/>
        <w:snapToGrid w:val="0"/>
        <w:spacing w:line="360" w:lineRule="auto"/>
        <w:ind w:firstLineChars="130" w:firstLine="313"/>
        <w:rPr>
          <w:rFonts w:ascii="Times New Roman" w:eastAsia="宋体" w:hAnsi="Times New Roman" w:cs="Times New Roman"/>
          <w:sz w:val="24"/>
          <w:szCs w:val="21"/>
          <w:lang w:val="pt-BR"/>
        </w:rPr>
      </w:pPr>
      <w:r w:rsidRPr="00625C17">
        <w:rPr>
          <w:rFonts w:ascii="Times New Roman" w:eastAsia="宋体" w:hAnsi="Times New Roman" w:cs="Times New Roman"/>
          <w:b/>
          <w:sz w:val="24"/>
          <w:szCs w:val="21"/>
          <w:lang w:val="pt-BR"/>
        </w:rPr>
        <w:t>3</w:t>
      </w:r>
      <w:r w:rsidR="00EB700F">
        <w:rPr>
          <w:rFonts w:ascii="Times New Roman" w:eastAsia="宋体" w:hAnsi="Times New Roman" w:cs="Times New Roman"/>
          <w:b/>
          <w:sz w:val="24"/>
          <w:szCs w:val="21"/>
          <w:lang w:val="pt-BR"/>
        </w:rPr>
        <w:t xml:space="preserve"> </w:t>
      </w:r>
      <w:r w:rsidRPr="00625C17">
        <w:rPr>
          <w:rFonts w:ascii="Times New Roman" w:eastAsia="宋体" w:hAnsi="Times New Roman" w:cs="Times New Roman"/>
          <w:sz w:val="24"/>
          <w:szCs w:val="21"/>
          <w:lang w:val="pt-BR"/>
        </w:rPr>
        <w:t>开孔的构造设计应满足路缘石功能一定强度要求</w:t>
      </w:r>
      <w:r w:rsidR="00E23841" w:rsidRPr="00625C17">
        <w:rPr>
          <w:rFonts w:ascii="Times New Roman" w:eastAsia="宋体" w:hAnsi="Times New Roman" w:cs="Times New Roman" w:hint="eastAsia"/>
          <w:sz w:val="24"/>
          <w:szCs w:val="21"/>
          <w:lang w:val="pt-BR"/>
        </w:rPr>
        <w:t>；</w:t>
      </w:r>
    </w:p>
    <w:p w14:paraId="65FDD238" w14:textId="2830E958" w:rsidR="00C775D7" w:rsidRPr="00625C17" w:rsidRDefault="00C775D7" w:rsidP="00EB700F">
      <w:pPr>
        <w:snapToGrid w:val="0"/>
        <w:spacing w:line="360" w:lineRule="auto"/>
        <w:ind w:firstLineChars="130" w:firstLine="313"/>
        <w:rPr>
          <w:rFonts w:ascii="Times New Roman" w:eastAsia="宋体" w:hAnsi="Times New Roman" w:cs="Times New Roman"/>
          <w:sz w:val="24"/>
          <w:szCs w:val="21"/>
        </w:rPr>
      </w:pPr>
      <w:r w:rsidRPr="00625C17">
        <w:rPr>
          <w:rFonts w:ascii="Times New Roman" w:eastAsia="宋体" w:hAnsi="Times New Roman" w:cs="Times New Roman"/>
          <w:b/>
          <w:sz w:val="24"/>
          <w:szCs w:val="21"/>
        </w:rPr>
        <w:t>4</w:t>
      </w:r>
      <w:r w:rsidR="00EB700F">
        <w:rPr>
          <w:rFonts w:ascii="Times New Roman" w:eastAsia="宋体" w:hAnsi="Times New Roman" w:cs="Times New Roman"/>
          <w:b/>
          <w:sz w:val="24"/>
          <w:szCs w:val="21"/>
        </w:rPr>
        <w:t xml:space="preserve"> </w:t>
      </w:r>
      <w:r w:rsidR="00B87C5C" w:rsidRPr="00625C17">
        <w:rPr>
          <w:rFonts w:ascii="Times New Roman" w:eastAsia="宋体" w:hAnsi="Times New Roman" w:cs="Times New Roman" w:hint="eastAsia"/>
          <w:sz w:val="24"/>
          <w:szCs w:val="21"/>
          <w:lang w:val="pt-BR"/>
        </w:rPr>
        <w:t>开孔</w:t>
      </w:r>
      <w:r w:rsidR="00B87C5C" w:rsidRPr="00625C17">
        <w:rPr>
          <w:rFonts w:ascii="Times New Roman" w:eastAsia="宋体" w:hAnsi="Times New Roman" w:cs="Times New Roman"/>
          <w:sz w:val="24"/>
          <w:szCs w:val="21"/>
          <w:lang w:val="pt-BR"/>
        </w:rPr>
        <w:t>的</w:t>
      </w:r>
      <w:r w:rsidR="00B87C5C" w:rsidRPr="00625C17">
        <w:rPr>
          <w:rFonts w:ascii="Times New Roman" w:eastAsia="宋体" w:hAnsi="Times New Roman" w:cs="Times New Roman" w:hint="eastAsia"/>
          <w:sz w:val="24"/>
          <w:szCs w:val="21"/>
          <w:lang w:val="pt-BR"/>
        </w:rPr>
        <w:t>过流能力</w:t>
      </w:r>
      <w:r w:rsidR="00B87C5C" w:rsidRPr="00625C17">
        <w:rPr>
          <w:rFonts w:ascii="Times New Roman" w:eastAsia="宋体" w:hAnsi="Times New Roman" w:cs="Times New Roman"/>
          <w:sz w:val="24"/>
          <w:szCs w:val="21"/>
          <w:lang w:val="pt-BR"/>
        </w:rPr>
        <w:t>应</w:t>
      </w:r>
      <w:r w:rsidR="00B87C5C" w:rsidRPr="00625C17">
        <w:rPr>
          <w:rFonts w:ascii="Times New Roman" w:eastAsia="宋体" w:hAnsi="Times New Roman" w:cs="Times New Roman" w:hint="eastAsia"/>
          <w:sz w:val="24"/>
          <w:szCs w:val="21"/>
          <w:lang w:val="pt-BR"/>
        </w:rPr>
        <w:t>不小</w:t>
      </w:r>
      <w:r w:rsidR="00B87C5C" w:rsidRPr="00625C17">
        <w:rPr>
          <w:rFonts w:ascii="Times New Roman" w:eastAsia="宋体" w:hAnsi="Times New Roman" w:cs="Times New Roman"/>
          <w:sz w:val="24"/>
          <w:szCs w:val="21"/>
          <w:lang w:val="pt-BR"/>
        </w:rPr>
        <w:t>于雨水口的</w:t>
      </w:r>
      <w:r w:rsidR="00B87C5C" w:rsidRPr="00625C17">
        <w:rPr>
          <w:rFonts w:ascii="Times New Roman" w:eastAsia="宋体" w:hAnsi="Times New Roman" w:cs="Times New Roman" w:hint="eastAsia"/>
          <w:sz w:val="24"/>
          <w:szCs w:val="21"/>
          <w:lang w:val="pt-BR"/>
        </w:rPr>
        <w:t>排水量。</w:t>
      </w:r>
    </w:p>
    <w:p w14:paraId="2EEDC569" w14:textId="1FEAC132" w:rsidR="00B87C5C" w:rsidRPr="00F36769" w:rsidRDefault="00B87C5C" w:rsidP="00397586">
      <w:pPr>
        <w:adjustRightInd w:val="0"/>
        <w:spacing w:beforeLines="50" w:before="190" w:afterLines="50" w:after="190" w:line="360" w:lineRule="auto"/>
        <w:jc w:val="center"/>
        <w:outlineLvl w:val="2"/>
        <w:rPr>
          <w:rFonts w:ascii="Times New Roman" w:eastAsia="宋体" w:hAnsi="Times New Roman" w:cs="Times New Roman"/>
          <w:szCs w:val="21"/>
        </w:rPr>
      </w:pPr>
      <w:r w:rsidRPr="00B87C5C">
        <w:rPr>
          <w:rFonts w:ascii="Times New Roman" w:hAnsi="Times New Roman" w:cs="Times New Roman"/>
          <w:kern w:val="0"/>
          <w:szCs w:val="28"/>
        </w:rPr>
        <w:t>II</w:t>
      </w:r>
      <w:r>
        <w:rPr>
          <w:kern w:val="0"/>
          <w:szCs w:val="28"/>
        </w:rPr>
        <w:t xml:space="preserve"> </w:t>
      </w:r>
      <w:r>
        <w:rPr>
          <w:rFonts w:hint="eastAsia"/>
          <w:kern w:val="0"/>
          <w:szCs w:val="28"/>
        </w:rPr>
        <w:t>雨水管</w:t>
      </w:r>
      <w:r>
        <w:rPr>
          <w:kern w:val="0"/>
          <w:szCs w:val="28"/>
        </w:rPr>
        <w:t>渠</w:t>
      </w:r>
      <w:r>
        <w:rPr>
          <w:rFonts w:hint="eastAsia"/>
          <w:kern w:val="0"/>
          <w:szCs w:val="28"/>
        </w:rPr>
        <w:t>系统</w:t>
      </w:r>
    </w:p>
    <w:p w14:paraId="3E8CF7CA" w14:textId="3A4E0FBE" w:rsidR="00C775D7" w:rsidRPr="00625C17" w:rsidRDefault="00B87C5C" w:rsidP="0056723A">
      <w:pPr>
        <w:pStyle w:val="31"/>
        <w:numPr>
          <w:ilvl w:val="0"/>
          <w:numId w:val="21"/>
        </w:numPr>
        <w:snapToGrid w:val="0"/>
        <w:spacing w:before="0" w:after="0" w:line="360" w:lineRule="auto"/>
        <w:ind w:left="0" w:firstLine="0"/>
        <w:jc w:val="both"/>
        <w:outlineLvl w:val="9"/>
        <w:rPr>
          <w:sz w:val="24"/>
          <w:szCs w:val="24"/>
        </w:rPr>
      </w:pPr>
      <w:bookmarkStart w:id="273" w:name="_Toc49783298"/>
      <w:bookmarkEnd w:id="272"/>
      <w:r w:rsidRPr="00625C17">
        <w:rPr>
          <w:rFonts w:hint="eastAsia"/>
          <w:sz w:val="24"/>
          <w:szCs w:val="24"/>
        </w:rPr>
        <w:t>项目排放口</w:t>
      </w:r>
      <w:r w:rsidRPr="00625C17">
        <w:rPr>
          <w:sz w:val="24"/>
          <w:szCs w:val="24"/>
        </w:rPr>
        <w:t>应</w:t>
      </w:r>
      <w:r w:rsidRPr="00625C17">
        <w:rPr>
          <w:rFonts w:hint="eastAsia"/>
          <w:sz w:val="24"/>
          <w:szCs w:val="24"/>
        </w:rPr>
        <w:t>采取</w:t>
      </w:r>
      <w:r w:rsidRPr="00625C17">
        <w:rPr>
          <w:sz w:val="24"/>
          <w:szCs w:val="24"/>
        </w:rPr>
        <w:t>溢流排放设施，并与雨水管渠设施和排涝除险设施有效衔接</w:t>
      </w:r>
      <w:r w:rsidR="00C775D7" w:rsidRPr="00625C17">
        <w:rPr>
          <w:sz w:val="24"/>
          <w:szCs w:val="24"/>
        </w:rPr>
        <w:t>。</w:t>
      </w:r>
      <w:bookmarkEnd w:id="273"/>
    </w:p>
    <w:bookmarkEnd w:id="263"/>
    <w:p w14:paraId="63ADCE6C" w14:textId="295BD04D" w:rsidR="00F61B88" w:rsidRPr="00F36769" w:rsidRDefault="00F61B88">
      <w:pPr>
        <w:pStyle w:val="Default"/>
        <w:spacing w:line="360" w:lineRule="auto"/>
        <w:rPr>
          <w:rFonts w:ascii="Times New Roman" w:hAnsi="Times New Roman"/>
          <w:b/>
          <w:spacing w:val="8"/>
          <w:szCs w:val="28"/>
        </w:rPr>
      </w:pPr>
    </w:p>
    <w:p w14:paraId="36E161FE" w14:textId="77777777" w:rsidR="00F61B88" w:rsidRPr="00F36769" w:rsidRDefault="00F61B88" w:rsidP="00190C1D">
      <w:pPr>
        <w:pStyle w:val="1"/>
        <w:spacing w:before="381" w:after="381" w:line="360" w:lineRule="auto"/>
        <w:rPr>
          <w:szCs w:val="36"/>
        </w:rPr>
        <w:sectPr w:rsidR="00F61B88" w:rsidRPr="00F36769" w:rsidSect="00356667">
          <w:pgSz w:w="11906" w:h="16838"/>
          <w:pgMar w:top="1440" w:right="1800" w:bottom="1440" w:left="1800" w:header="851" w:footer="340" w:gutter="0"/>
          <w:pgNumType w:start="41"/>
          <w:cols w:space="425"/>
          <w:docGrid w:type="lines" w:linePitch="381"/>
        </w:sectPr>
      </w:pPr>
      <w:bookmarkStart w:id="274" w:name="_Toc33627822"/>
      <w:bookmarkStart w:id="275" w:name="_Toc33627383"/>
    </w:p>
    <w:p w14:paraId="312EB1F5" w14:textId="44FE60E9" w:rsidR="00DD0853" w:rsidRDefault="00DD0853" w:rsidP="0023500D">
      <w:pPr>
        <w:pStyle w:val="1"/>
        <w:spacing w:beforeLines="0" w:before="340" w:afterLines="0" w:after="330" w:line="578" w:lineRule="auto"/>
        <w:rPr>
          <w:szCs w:val="36"/>
        </w:rPr>
      </w:pPr>
      <w:bookmarkStart w:id="276" w:name="_Toc49783215"/>
      <w:bookmarkStart w:id="277" w:name="_Toc51275412"/>
      <w:bookmarkStart w:id="278" w:name="_Toc536115020"/>
      <w:bookmarkEnd w:id="274"/>
      <w:bookmarkEnd w:id="275"/>
      <w:r w:rsidRPr="00315940">
        <w:rPr>
          <w:szCs w:val="36"/>
        </w:rPr>
        <w:lastRenderedPageBreak/>
        <w:t>附录</w:t>
      </w:r>
      <w:r w:rsidRPr="00315940">
        <w:rPr>
          <w:szCs w:val="36"/>
        </w:rPr>
        <w:t xml:space="preserve">A  </w:t>
      </w:r>
      <w:r w:rsidRPr="00315940">
        <w:rPr>
          <w:rFonts w:hint="eastAsia"/>
          <w:szCs w:val="36"/>
        </w:rPr>
        <w:t>海绵城市</w:t>
      </w:r>
      <w:r w:rsidRPr="00315940">
        <w:rPr>
          <w:szCs w:val="36"/>
        </w:rPr>
        <w:t>建设设施</w:t>
      </w:r>
      <w:bookmarkEnd w:id="276"/>
      <w:r w:rsidRPr="00315940">
        <w:rPr>
          <w:rFonts w:hint="eastAsia"/>
          <w:szCs w:val="36"/>
        </w:rPr>
        <w:t>汇总表</w:t>
      </w:r>
      <w:bookmarkEnd w:id="277"/>
    </w:p>
    <w:p w14:paraId="6DD8AE12" w14:textId="29B9603C" w:rsidR="00DD0853" w:rsidRPr="0023500D" w:rsidRDefault="00DD0853" w:rsidP="0023500D">
      <w:pPr>
        <w:pStyle w:val="af6"/>
        <w:spacing w:before="190" w:after="190"/>
        <w:rPr>
          <w:rFonts w:ascii="Times New Roman" w:hAnsi="Times New Roman"/>
        </w:rPr>
      </w:pPr>
      <w:r w:rsidRPr="0023500D">
        <w:rPr>
          <w:rFonts w:ascii="Times New Roman" w:hAnsi="Times New Roman"/>
        </w:rPr>
        <w:t>表</w:t>
      </w:r>
      <w:r w:rsidRPr="0023500D">
        <w:rPr>
          <w:rFonts w:ascii="Times New Roman" w:hAnsi="Times New Roman"/>
        </w:rPr>
        <w:t xml:space="preserve">A.0.1 </w:t>
      </w:r>
      <w:r w:rsidRPr="0023500D">
        <w:rPr>
          <w:rFonts w:ascii="Times New Roman" w:hAnsi="Times New Roman"/>
        </w:rPr>
        <w:t>海绵城市建设设施汇总表</w:t>
      </w:r>
    </w:p>
    <w:tbl>
      <w:tblPr>
        <w:tblStyle w:val="ac"/>
        <w:tblW w:w="8613" w:type="dxa"/>
        <w:jc w:val="center"/>
        <w:tblLook w:val="04A0" w:firstRow="1" w:lastRow="0" w:firstColumn="1" w:lastColumn="0" w:noHBand="0" w:noVBand="1"/>
      </w:tblPr>
      <w:tblGrid>
        <w:gridCol w:w="959"/>
        <w:gridCol w:w="2107"/>
        <w:gridCol w:w="2301"/>
        <w:gridCol w:w="3246"/>
      </w:tblGrid>
      <w:tr w:rsidR="003A279A" w:rsidRPr="0023500D" w14:paraId="0ABEB470" w14:textId="77777777" w:rsidTr="00EB700F">
        <w:trPr>
          <w:trHeight w:val="454"/>
          <w:jc w:val="center"/>
        </w:trPr>
        <w:tc>
          <w:tcPr>
            <w:tcW w:w="959" w:type="dxa"/>
            <w:vAlign w:val="center"/>
          </w:tcPr>
          <w:p w14:paraId="0DCF7E74"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r w:rsidRPr="0023500D">
              <w:rPr>
                <w:rFonts w:ascii="宋体" w:eastAsia="宋体" w:hAnsi="宋体" w:cs="Times New Roman" w:hint="eastAsia"/>
                <w:sz w:val="21"/>
                <w:szCs w:val="21"/>
              </w:rPr>
              <w:t>序号</w:t>
            </w:r>
          </w:p>
        </w:tc>
        <w:tc>
          <w:tcPr>
            <w:tcW w:w="2107" w:type="dxa"/>
            <w:vAlign w:val="center"/>
          </w:tcPr>
          <w:p w14:paraId="6C32E115" w14:textId="30C5F611"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r w:rsidRPr="0023500D">
              <w:rPr>
                <w:rFonts w:ascii="宋体" w:eastAsia="宋体" w:hAnsi="宋体" w:cs="Times New Roman" w:hint="eastAsia"/>
                <w:sz w:val="21"/>
                <w:szCs w:val="21"/>
              </w:rPr>
              <w:t>设施分类</w:t>
            </w:r>
            <w:r w:rsidR="0085363A" w:rsidRPr="0023500D">
              <w:rPr>
                <w:rFonts w:ascii="宋体" w:eastAsia="宋体" w:hAnsi="宋体" w:cs="Times New Roman" w:hint="eastAsia"/>
                <w:sz w:val="21"/>
                <w:szCs w:val="21"/>
              </w:rPr>
              <w:t>/功能</w:t>
            </w:r>
          </w:p>
        </w:tc>
        <w:tc>
          <w:tcPr>
            <w:tcW w:w="2301" w:type="dxa"/>
            <w:vAlign w:val="center"/>
          </w:tcPr>
          <w:p w14:paraId="76F1E4A0" w14:textId="19D58E6F"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r w:rsidRPr="0023500D">
              <w:rPr>
                <w:rFonts w:ascii="宋体" w:eastAsia="宋体" w:hAnsi="宋体" w:cs="Times New Roman" w:hint="eastAsia"/>
                <w:sz w:val="21"/>
                <w:szCs w:val="21"/>
              </w:rPr>
              <w:t>设施种类</w:t>
            </w:r>
          </w:p>
        </w:tc>
        <w:tc>
          <w:tcPr>
            <w:tcW w:w="3246" w:type="dxa"/>
            <w:vAlign w:val="center"/>
          </w:tcPr>
          <w:p w14:paraId="38DCD406"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r w:rsidRPr="0023500D">
              <w:rPr>
                <w:rFonts w:ascii="宋体" w:eastAsia="宋体" w:hAnsi="宋体" w:cs="Times New Roman" w:hint="eastAsia"/>
                <w:sz w:val="21"/>
                <w:szCs w:val="21"/>
              </w:rPr>
              <w:t>设施名称</w:t>
            </w:r>
          </w:p>
        </w:tc>
      </w:tr>
      <w:tr w:rsidR="003A279A" w:rsidRPr="0023500D" w14:paraId="153ABD19" w14:textId="77777777" w:rsidTr="00EB700F">
        <w:trPr>
          <w:trHeight w:val="454"/>
          <w:jc w:val="center"/>
        </w:trPr>
        <w:tc>
          <w:tcPr>
            <w:tcW w:w="959" w:type="dxa"/>
            <w:vAlign w:val="center"/>
          </w:tcPr>
          <w:p w14:paraId="511CE063"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b/>
                <w:sz w:val="21"/>
                <w:szCs w:val="21"/>
              </w:rPr>
            </w:pPr>
          </w:p>
        </w:tc>
        <w:tc>
          <w:tcPr>
            <w:tcW w:w="2107" w:type="dxa"/>
            <w:vMerge w:val="restart"/>
            <w:vAlign w:val="center"/>
          </w:tcPr>
          <w:p w14:paraId="5BD91C8A"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b/>
                <w:sz w:val="21"/>
                <w:szCs w:val="21"/>
              </w:rPr>
            </w:pPr>
            <w:r w:rsidRPr="0023500D">
              <w:rPr>
                <w:rFonts w:ascii="宋体" w:eastAsia="宋体" w:hAnsi="宋体" w:cs="Times New Roman" w:hint="eastAsia"/>
                <w:sz w:val="21"/>
                <w:szCs w:val="21"/>
              </w:rPr>
              <w:t>渗</w:t>
            </w:r>
          </w:p>
        </w:tc>
        <w:tc>
          <w:tcPr>
            <w:tcW w:w="2301" w:type="dxa"/>
            <w:vAlign w:val="center"/>
          </w:tcPr>
          <w:p w14:paraId="3328CD86"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r w:rsidRPr="0023500D">
              <w:rPr>
                <w:rFonts w:ascii="宋体" w:eastAsia="宋体" w:hAnsi="宋体" w:cs="Times New Roman" w:hint="eastAsia"/>
                <w:sz w:val="21"/>
                <w:szCs w:val="21"/>
              </w:rPr>
              <w:t>绿化屋顶</w:t>
            </w:r>
          </w:p>
        </w:tc>
        <w:tc>
          <w:tcPr>
            <w:tcW w:w="3246" w:type="dxa"/>
            <w:vAlign w:val="center"/>
          </w:tcPr>
          <w:p w14:paraId="3F615D07" w14:textId="77777777" w:rsidR="00DD0853" w:rsidRPr="0023500D" w:rsidRDefault="00DD0853" w:rsidP="00EB700F">
            <w:pPr>
              <w:pStyle w:val="af2"/>
              <w:snapToGrid w:val="0"/>
              <w:spacing w:beforeLines="20" w:before="76" w:afterLines="20" w:after="76"/>
              <w:ind w:firstLineChars="0" w:firstLine="0"/>
              <w:rPr>
                <w:rFonts w:ascii="宋体" w:eastAsia="宋体" w:hAnsi="宋体" w:cs="Times New Roman"/>
                <w:sz w:val="21"/>
                <w:szCs w:val="21"/>
              </w:rPr>
            </w:pPr>
            <w:r w:rsidRPr="0023500D">
              <w:rPr>
                <w:rFonts w:ascii="宋体" w:eastAsia="宋体" w:hAnsi="宋体" w:cs="Times New Roman" w:hint="eastAsia"/>
                <w:sz w:val="21"/>
                <w:szCs w:val="21"/>
              </w:rPr>
              <w:t>绿化屋顶</w:t>
            </w:r>
          </w:p>
        </w:tc>
      </w:tr>
      <w:tr w:rsidR="003A279A" w:rsidRPr="0023500D" w14:paraId="7534FE7A" w14:textId="77777777" w:rsidTr="00EB700F">
        <w:trPr>
          <w:trHeight w:val="454"/>
          <w:jc w:val="center"/>
        </w:trPr>
        <w:tc>
          <w:tcPr>
            <w:tcW w:w="959" w:type="dxa"/>
            <w:vAlign w:val="center"/>
          </w:tcPr>
          <w:p w14:paraId="09751C9C"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6CD74CCF"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restart"/>
            <w:vAlign w:val="center"/>
          </w:tcPr>
          <w:p w14:paraId="1AAA8DA0"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r w:rsidRPr="0023500D">
              <w:rPr>
                <w:rFonts w:ascii="宋体" w:eastAsia="宋体" w:hAnsi="宋体" w:cs="Times New Roman" w:hint="eastAsia"/>
                <w:sz w:val="21"/>
                <w:szCs w:val="21"/>
              </w:rPr>
              <w:t>透水路面</w:t>
            </w:r>
          </w:p>
        </w:tc>
        <w:tc>
          <w:tcPr>
            <w:tcW w:w="3246" w:type="dxa"/>
            <w:vAlign w:val="center"/>
          </w:tcPr>
          <w:p w14:paraId="1C07E04F"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透水砖路面</w:t>
            </w:r>
          </w:p>
        </w:tc>
      </w:tr>
      <w:tr w:rsidR="003A279A" w:rsidRPr="0023500D" w14:paraId="7A74F082" w14:textId="77777777" w:rsidTr="00EB700F">
        <w:trPr>
          <w:trHeight w:val="454"/>
          <w:jc w:val="center"/>
        </w:trPr>
        <w:tc>
          <w:tcPr>
            <w:tcW w:w="959" w:type="dxa"/>
            <w:vAlign w:val="center"/>
          </w:tcPr>
          <w:p w14:paraId="0D138EFA"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4260BBA7" w14:textId="77777777" w:rsidR="00DD0853" w:rsidRPr="0023500D" w:rsidRDefault="00DD0853" w:rsidP="00EB700F">
            <w:pPr>
              <w:pStyle w:val="af2"/>
              <w:snapToGrid w:val="0"/>
              <w:spacing w:beforeLines="20" w:before="76" w:afterLines="20" w:after="76"/>
              <w:ind w:firstLineChars="0" w:firstLine="0"/>
              <w:rPr>
                <w:rFonts w:ascii="Times New Roman" w:hAnsi="Times New Roman" w:cs="Times New Roman"/>
                <w:sz w:val="21"/>
                <w:szCs w:val="21"/>
              </w:rPr>
            </w:pPr>
          </w:p>
        </w:tc>
        <w:tc>
          <w:tcPr>
            <w:tcW w:w="2301" w:type="dxa"/>
            <w:vMerge/>
            <w:vAlign w:val="center"/>
          </w:tcPr>
          <w:p w14:paraId="140BBD4D"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2169FF54"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透水水泥混凝土路面</w:t>
            </w:r>
          </w:p>
        </w:tc>
      </w:tr>
      <w:tr w:rsidR="003A279A" w:rsidRPr="0023500D" w14:paraId="68A2E6D9" w14:textId="77777777" w:rsidTr="00EB700F">
        <w:trPr>
          <w:trHeight w:val="454"/>
          <w:jc w:val="center"/>
        </w:trPr>
        <w:tc>
          <w:tcPr>
            <w:tcW w:w="959" w:type="dxa"/>
            <w:vAlign w:val="center"/>
          </w:tcPr>
          <w:p w14:paraId="733BB7DD"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5509973D" w14:textId="77777777" w:rsidR="00DD0853" w:rsidRPr="0023500D" w:rsidRDefault="00DD0853" w:rsidP="00EB700F">
            <w:pPr>
              <w:pStyle w:val="af2"/>
              <w:snapToGrid w:val="0"/>
              <w:spacing w:beforeLines="20" w:before="76" w:afterLines="20" w:after="76"/>
              <w:ind w:firstLineChars="0" w:firstLine="0"/>
              <w:rPr>
                <w:rFonts w:ascii="Times New Roman" w:hAnsi="Times New Roman" w:cs="Times New Roman"/>
                <w:sz w:val="21"/>
                <w:szCs w:val="21"/>
              </w:rPr>
            </w:pPr>
          </w:p>
        </w:tc>
        <w:tc>
          <w:tcPr>
            <w:tcW w:w="2301" w:type="dxa"/>
            <w:vMerge/>
            <w:vAlign w:val="center"/>
          </w:tcPr>
          <w:p w14:paraId="6BFBE609"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39B4D02B"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透水沥青路面</w:t>
            </w:r>
          </w:p>
        </w:tc>
      </w:tr>
      <w:tr w:rsidR="003A279A" w:rsidRPr="0023500D" w14:paraId="72378319" w14:textId="77777777" w:rsidTr="00EB700F">
        <w:trPr>
          <w:trHeight w:val="454"/>
          <w:jc w:val="center"/>
        </w:trPr>
        <w:tc>
          <w:tcPr>
            <w:tcW w:w="959" w:type="dxa"/>
            <w:vAlign w:val="center"/>
          </w:tcPr>
          <w:p w14:paraId="4C7EFBE2"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3E91D9E7" w14:textId="77777777" w:rsidR="00DD0853" w:rsidRPr="0023500D" w:rsidRDefault="00DD0853" w:rsidP="00EB700F">
            <w:pPr>
              <w:pStyle w:val="af2"/>
              <w:snapToGrid w:val="0"/>
              <w:spacing w:beforeLines="20" w:before="76" w:afterLines="20" w:after="76"/>
              <w:ind w:firstLineChars="0" w:firstLine="0"/>
              <w:rPr>
                <w:rFonts w:ascii="Times New Roman" w:hAnsi="Times New Roman" w:cs="Times New Roman"/>
                <w:sz w:val="21"/>
                <w:szCs w:val="21"/>
              </w:rPr>
            </w:pPr>
          </w:p>
        </w:tc>
        <w:tc>
          <w:tcPr>
            <w:tcW w:w="2301" w:type="dxa"/>
            <w:vMerge/>
            <w:vAlign w:val="center"/>
          </w:tcPr>
          <w:p w14:paraId="7C6153B9"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3CD5D41F"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嵌草砖、嵌草混凝土路面</w:t>
            </w:r>
          </w:p>
        </w:tc>
      </w:tr>
      <w:tr w:rsidR="003A279A" w:rsidRPr="0023500D" w14:paraId="1B4C0C7C" w14:textId="77777777" w:rsidTr="00EB700F">
        <w:trPr>
          <w:trHeight w:val="454"/>
          <w:jc w:val="center"/>
        </w:trPr>
        <w:tc>
          <w:tcPr>
            <w:tcW w:w="959" w:type="dxa"/>
            <w:vAlign w:val="center"/>
          </w:tcPr>
          <w:p w14:paraId="56AD4E1E"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519AAE70" w14:textId="77777777" w:rsidR="00DD0853" w:rsidRPr="0023500D" w:rsidRDefault="00DD0853" w:rsidP="00EB700F">
            <w:pPr>
              <w:pStyle w:val="af2"/>
              <w:snapToGrid w:val="0"/>
              <w:spacing w:beforeLines="20" w:before="76" w:afterLines="20" w:after="76"/>
              <w:ind w:firstLineChars="0" w:firstLine="0"/>
              <w:rPr>
                <w:rFonts w:ascii="Times New Roman" w:hAnsi="Times New Roman" w:cs="Times New Roman"/>
                <w:sz w:val="21"/>
                <w:szCs w:val="21"/>
              </w:rPr>
            </w:pPr>
          </w:p>
        </w:tc>
        <w:tc>
          <w:tcPr>
            <w:tcW w:w="2301" w:type="dxa"/>
            <w:vMerge/>
            <w:vAlign w:val="center"/>
          </w:tcPr>
          <w:p w14:paraId="3622DADA"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7232A0B4"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缝隙透水型路面</w:t>
            </w:r>
          </w:p>
        </w:tc>
      </w:tr>
      <w:tr w:rsidR="003A279A" w:rsidRPr="0023500D" w14:paraId="05038A1A" w14:textId="77777777" w:rsidTr="00EB700F">
        <w:trPr>
          <w:trHeight w:val="454"/>
          <w:jc w:val="center"/>
        </w:trPr>
        <w:tc>
          <w:tcPr>
            <w:tcW w:w="959" w:type="dxa"/>
            <w:vAlign w:val="center"/>
          </w:tcPr>
          <w:p w14:paraId="4F87A486"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21BF7A5B" w14:textId="77777777" w:rsidR="00DD0853" w:rsidRPr="0023500D" w:rsidRDefault="00DD0853" w:rsidP="00EB700F">
            <w:pPr>
              <w:pStyle w:val="af2"/>
              <w:snapToGrid w:val="0"/>
              <w:spacing w:beforeLines="20" w:before="76" w:afterLines="20" w:after="76"/>
              <w:ind w:firstLineChars="0" w:firstLine="0"/>
              <w:rPr>
                <w:rFonts w:ascii="Times New Roman" w:hAnsi="Times New Roman" w:cs="Times New Roman"/>
                <w:sz w:val="21"/>
                <w:szCs w:val="21"/>
              </w:rPr>
            </w:pPr>
          </w:p>
        </w:tc>
        <w:tc>
          <w:tcPr>
            <w:tcW w:w="2301" w:type="dxa"/>
            <w:vMerge w:val="restart"/>
            <w:vAlign w:val="center"/>
          </w:tcPr>
          <w:p w14:paraId="49C5A816"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r w:rsidRPr="0023500D">
              <w:rPr>
                <w:rFonts w:ascii="宋体" w:eastAsia="宋体" w:hAnsi="宋体" w:cs="Times New Roman" w:hint="eastAsia"/>
                <w:sz w:val="21"/>
                <w:szCs w:val="21"/>
              </w:rPr>
              <w:t>渗</w:t>
            </w:r>
            <w:r w:rsidRPr="0023500D">
              <w:rPr>
                <w:rFonts w:ascii="宋体" w:eastAsia="宋体" w:hAnsi="宋体" w:cs="Times New Roman"/>
                <w:sz w:val="21"/>
                <w:szCs w:val="21"/>
              </w:rPr>
              <w:t>管</w:t>
            </w:r>
            <w:r w:rsidRPr="0023500D">
              <w:rPr>
                <w:rFonts w:ascii="宋体" w:eastAsia="宋体" w:hAnsi="宋体" w:cs="Times New Roman" w:hint="eastAsia"/>
                <w:sz w:val="21"/>
                <w:szCs w:val="21"/>
              </w:rPr>
              <w:t>/渠</w:t>
            </w:r>
            <w:r w:rsidRPr="0023500D">
              <w:rPr>
                <w:rFonts w:ascii="宋体" w:eastAsia="宋体" w:hAnsi="宋体" w:cs="Times New Roman"/>
                <w:sz w:val="21"/>
                <w:szCs w:val="21"/>
              </w:rPr>
              <w:t>/</w:t>
            </w:r>
            <w:r w:rsidRPr="0023500D">
              <w:rPr>
                <w:rFonts w:ascii="宋体" w:eastAsia="宋体" w:hAnsi="宋体" w:cs="Times New Roman" w:hint="eastAsia"/>
                <w:sz w:val="21"/>
                <w:szCs w:val="21"/>
              </w:rPr>
              <w:t>井</w:t>
            </w:r>
          </w:p>
        </w:tc>
        <w:tc>
          <w:tcPr>
            <w:tcW w:w="3246" w:type="dxa"/>
            <w:vAlign w:val="center"/>
          </w:tcPr>
          <w:p w14:paraId="3ECE2238"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渗管/渠</w:t>
            </w:r>
          </w:p>
        </w:tc>
      </w:tr>
      <w:tr w:rsidR="003A279A" w:rsidRPr="0023500D" w14:paraId="4791A3FF" w14:textId="77777777" w:rsidTr="00EB700F">
        <w:trPr>
          <w:trHeight w:val="454"/>
          <w:jc w:val="center"/>
        </w:trPr>
        <w:tc>
          <w:tcPr>
            <w:tcW w:w="959" w:type="dxa"/>
            <w:vAlign w:val="center"/>
          </w:tcPr>
          <w:p w14:paraId="73D5AD0E"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675CF954" w14:textId="77777777" w:rsidR="00DD0853" w:rsidRPr="0023500D" w:rsidRDefault="00DD0853" w:rsidP="00EB700F">
            <w:pPr>
              <w:pStyle w:val="af2"/>
              <w:snapToGrid w:val="0"/>
              <w:spacing w:beforeLines="20" w:before="76" w:afterLines="20" w:after="76"/>
              <w:ind w:firstLineChars="0" w:firstLine="0"/>
              <w:rPr>
                <w:rFonts w:ascii="Times New Roman" w:hAnsi="Times New Roman" w:cs="Times New Roman"/>
                <w:sz w:val="21"/>
                <w:szCs w:val="21"/>
              </w:rPr>
            </w:pPr>
          </w:p>
        </w:tc>
        <w:tc>
          <w:tcPr>
            <w:tcW w:w="2301" w:type="dxa"/>
            <w:vMerge/>
            <w:vAlign w:val="center"/>
          </w:tcPr>
          <w:p w14:paraId="74D60678"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51C32C91"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渗井</w:t>
            </w:r>
          </w:p>
        </w:tc>
      </w:tr>
      <w:tr w:rsidR="003A279A" w:rsidRPr="0023500D" w14:paraId="4AD3A2E2" w14:textId="77777777" w:rsidTr="00EB700F">
        <w:trPr>
          <w:trHeight w:val="454"/>
          <w:jc w:val="center"/>
        </w:trPr>
        <w:tc>
          <w:tcPr>
            <w:tcW w:w="959" w:type="dxa"/>
            <w:vAlign w:val="center"/>
          </w:tcPr>
          <w:p w14:paraId="394D4800"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64D00416" w14:textId="77777777" w:rsidR="00DD0853" w:rsidRPr="0023500D" w:rsidRDefault="00DD0853" w:rsidP="00EB700F">
            <w:pPr>
              <w:pStyle w:val="af2"/>
              <w:snapToGrid w:val="0"/>
              <w:spacing w:beforeLines="20" w:before="76" w:afterLines="20" w:after="76"/>
              <w:ind w:firstLineChars="0" w:firstLine="0"/>
              <w:rPr>
                <w:rFonts w:ascii="Times New Roman" w:hAnsi="Times New Roman" w:cs="Times New Roman"/>
                <w:sz w:val="21"/>
                <w:szCs w:val="21"/>
              </w:rPr>
            </w:pPr>
          </w:p>
        </w:tc>
        <w:tc>
          <w:tcPr>
            <w:tcW w:w="2301" w:type="dxa"/>
            <w:vAlign w:val="center"/>
          </w:tcPr>
          <w:p w14:paraId="1B39A2E6"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r w:rsidRPr="0023500D">
              <w:rPr>
                <w:rFonts w:ascii="宋体" w:eastAsia="宋体" w:hAnsi="宋体" w:cs="Times New Roman" w:hint="eastAsia"/>
                <w:sz w:val="21"/>
                <w:szCs w:val="21"/>
              </w:rPr>
              <w:t>渗透塘</w:t>
            </w:r>
          </w:p>
        </w:tc>
        <w:tc>
          <w:tcPr>
            <w:tcW w:w="3246" w:type="dxa"/>
            <w:vAlign w:val="center"/>
          </w:tcPr>
          <w:p w14:paraId="0D2B2268"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渗透塘</w:t>
            </w:r>
          </w:p>
        </w:tc>
      </w:tr>
      <w:tr w:rsidR="003A279A" w:rsidRPr="0023500D" w14:paraId="5E0B4293" w14:textId="77777777" w:rsidTr="00EB700F">
        <w:trPr>
          <w:trHeight w:val="454"/>
          <w:jc w:val="center"/>
        </w:trPr>
        <w:tc>
          <w:tcPr>
            <w:tcW w:w="959" w:type="dxa"/>
            <w:vAlign w:val="center"/>
          </w:tcPr>
          <w:p w14:paraId="341C8D4C"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4665643E" w14:textId="77777777" w:rsidR="00DD0853" w:rsidRPr="0023500D" w:rsidRDefault="00DD0853" w:rsidP="00EB700F">
            <w:pPr>
              <w:pStyle w:val="af2"/>
              <w:snapToGrid w:val="0"/>
              <w:spacing w:beforeLines="20" w:before="76" w:afterLines="20" w:after="76"/>
              <w:ind w:firstLineChars="0" w:firstLine="0"/>
              <w:rPr>
                <w:rFonts w:ascii="Times New Roman" w:hAnsi="Times New Roman" w:cs="Times New Roman"/>
                <w:sz w:val="21"/>
                <w:szCs w:val="21"/>
              </w:rPr>
            </w:pPr>
          </w:p>
        </w:tc>
        <w:tc>
          <w:tcPr>
            <w:tcW w:w="2301" w:type="dxa"/>
            <w:vMerge w:val="restart"/>
            <w:vAlign w:val="center"/>
          </w:tcPr>
          <w:p w14:paraId="3AC36AE0"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r w:rsidRPr="0023500D">
              <w:rPr>
                <w:rFonts w:ascii="宋体" w:eastAsia="宋体" w:hAnsi="宋体" w:cs="Times New Roman" w:hint="eastAsia"/>
                <w:sz w:val="21"/>
                <w:szCs w:val="21"/>
              </w:rPr>
              <w:t>生物滞留设施</w:t>
            </w:r>
          </w:p>
        </w:tc>
        <w:tc>
          <w:tcPr>
            <w:tcW w:w="3246" w:type="dxa"/>
            <w:vAlign w:val="center"/>
          </w:tcPr>
          <w:p w14:paraId="75E7F0BC"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雨水花园</w:t>
            </w:r>
          </w:p>
        </w:tc>
      </w:tr>
      <w:tr w:rsidR="003A279A" w:rsidRPr="0023500D" w14:paraId="5139013F" w14:textId="77777777" w:rsidTr="00EB700F">
        <w:trPr>
          <w:trHeight w:val="454"/>
          <w:jc w:val="center"/>
        </w:trPr>
        <w:tc>
          <w:tcPr>
            <w:tcW w:w="959" w:type="dxa"/>
            <w:vAlign w:val="center"/>
          </w:tcPr>
          <w:p w14:paraId="7105D8FE"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08626F14"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434C0DD5"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57BB8DBA" w14:textId="3498EC39"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生物滞留池</w:t>
            </w:r>
          </w:p>
        </w:tc>
      </w:tr>
      <w:tr w:rsidR="003A279A" w:rsidRPr="0023500D" w14:paraId="4C8F3BB0" w14:textId="77777777" w:rsidTr="00EB700F">
        <w:trPr>
          <w:trHeight w:val="454"/>
          <w:jc w:val="center"/>
        </w:trPr>
        <w:tc>
          <w:tcPr>
            <w:tcW w:w="959" w:type="dxa"/>
            <w:vAlign w:val="center"/>
          </w:tcPr>
          <w:p w14:paraId="12F19E37"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5A4F4CAA"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2F3D07CD"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5361087B"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高位花坛</w:t>
            </w:r>
          </w:p>
        </w:tc>
      </w:tr>
      <w:tr w:rsidR="003A279A" w:rsidRPr="0023500D" w14:paraId="0A273A1F" w14:textId="77777777" w:rsidTr="00EB700F">
        <w:trPr>
          <w:trHeight w:val="454"/>
          <w:jc w:val="center"/>
        </w:trPr>
        <w:tc>
          <w:tcPr>
            <w:tcW w:w="959" w:type="dxa"/>
            <w:vAlign w:val="center"/>
          </w:tcPr>
          <w:p w14:paraId="2DF1A315"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2A0A35CC"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64BE8C6D"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7D1E3013"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生态树池</w:t>
            </w:r>
          </w:p>
        </w:tc>
      </w:tr>
      <w:tr w:rsidR="003A279A" w:rsidRPr="0023500D" w14:paraId="1F810915" w14:textId="77777777" w:rsidTr="00EB700F">
        <w:trPr>
          <w:trHeight w:val="454"/>
          <w:jc w:val="center"/>
        </w:trPr>
        <w:tc>
          <w:tcPr>
            <w:tcW w:w="959" w:type="dxa"/>
            <w:vAlign w:val="center"/>
          </w:tcPr>
          <w:p w14:paraId="1DED7C6C"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3ACB07D0"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19F78278"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4754E925"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sz w:val="21"/>
                <w:szCs w:val="21"/>
              </w:rPr>
              <w:t>下凹式绿地</w:t>
            </w:r>
          </w:p>
        </w:tc>
      </w:tr>
      <w:tr w:rsidR="003A279A" w:rsidRPr="0023500D" w14:paraId="09EB2B29" w14:textId="77777777" w:rsidTr="00EB700F">
        <w:trPr>
          <w:trHeight w:val="454"/>
          <w:jc w:val="center"/>
        </w:trPr>
        <w:tc>
          <w:tcPr>
            <w:tcW w:w="959" w:type="dxa"/>
            <w:vAlign w:val="center"/>
          </w:tcPr>
          <w:p w14:paraId="34463FE6"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060E2929"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restart"/>
            <w:vAlign w:val="center"/>
          </w:tcPr>
          <w:p w14:paraId="684DABC3"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r w:rsidRPr="0023500D">
              <w:rPr>
                <w:rFonts w:ascii="宋体" w:eastAsia="宋体" w:hAnsi="宋体" w:cs="Times New Roman"/>
                <w:sz w:val="21"/>
                <w:szCs w:val="21"/>
              </w:rPr>
              <w:t>植草沟</w:t>
            </w:r>
          </w:p>
        </w:tc>
        <w:tc>
          <w:tcPr>
            <w:tcW w:w="3246" w:type="dxa"/>
            <w:vAlign w:val="center"/>
          </w:tcPr>
          <w:p w14:paraId="06C33594" w14:textId="65EAB8EB"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转输型植草沟</w:t>
            </w:r>
          </w:p>
        </w:tc>
      </w:tr>
      <w:tr w:rsidR="003A279A" w:rsidRPr="0023500D" w14:paraId="64DD4A45" w14:textId="77777777" w:rsidTr="00EB700F">
        <w:trPr>
          <w:trHeight w:val="454"/>
          <w:jc w:val="center"/>
        </w:trPr>
        <w:tc>
          <w:tcPr>
            <w:tcW w:w="959" w:type="dxa"/>
            <w:vAlign w:val="center"/>
          </w:tcPr>
          <w:p w14:paraId="1DE386CF"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3CB76E8B"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64189EF0"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1F96523A"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湿式植草沟</w:t>
            </w:r>
          </w:p>
        </w:tc>
      </w:tr>
      <w:tr w:rsidR="003A279A" w:rsidRPr="0023500D" w14:paraId="7F438FFE" w14:textId="77777777" w:rsidTr="00EB700F">
        <w:trPr>
          <w:trHeight w:val="454"/>
          <w:jc w:val="center"/>
        </w:trPr>
        <w:tc>
          <w:tcPr>
            <w:tcW w:w="959" w:type="dxa"/>
            <w:vAlign w:val="center"/>
          </w:tcPr>
          <w:p w14:paraId="187712AF"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2B148058"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4C8C6F5C"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4298E986"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干式植草沟</w:t>
            </w:r>
          </w:p>
        </w:tc>
      </w:tr>
      <w:tr w:rsidR="003A279A" w:rsidRPr="0023500D" w14:paraId="112D3ABD" w14:textId="77777777" w:rsidTr="00EB700F">
        <w:trPr>
          <w:trHeight w:val="454"/>
          <w:jc w:val="center"/>
        </w:trPr>
        <w:tc>
          <w:tcPr>
            <w:tcW w:w="959" w:type="dxa"/>
            <w:vAlign w:val="center"/>
          </w:tcPr>
          <w:p w14:paraId="5DF80D11" w14:textId="77777777" w:rsidR="00DD0853" w:rsidRPr="0023500D" w:rsidRDefault="00DD0853" w:rsidP="00EB700F">
            <w:pPr>
              <w:snapToGrid w:val="0"/>
              <w:spacing w:beforeLines="20" w:before="76" w:afterLines="20" w:after="76"/>
              <w:jc w:val="center"/>
              <w:rPr>
                <w:rFonts w:ascii="Times New Roman" w:hAnsi="Times New Roman" w:cs="Times New Roman"/>
                <w:sz w:val="21"/>
                <w:szCs w:val="21"/>
              </w:rPr>
            </w:pPr>
            <w:r w:rsidRPr="0023500D">
              <w:rPr>
                <w:rFonts w:ascii="Times New Roman" w:hAnsi="Times New Roman" w:cs="Times New Roman" w:hint="eastAsia"/>
                <w:sz w:val="21"/>
                <w:szCs w:val="21"/>
              </w:rPr>
              <w:t>——</w:t>
            </w:r>
          </w:p>
        </w:tc>
        <w:tc>
          <w:tcPr>
            <w:tcW w:w="2107" w:type="dxa"/>
            <w:vMerge w:val="restart"/>
            <w:vAlign w:val="center"/>
          </w:tcPr>
          <w:p w14:paraId="101A2084" w14:textId="77777777" w:rsidR="00DD0853" w:rsidRPr="0023500D" w:rsidRDefault="00DD0853" w:rsidP="00EB700F">
            <w:pPr>
              <w:snapToGrid w:val="0"/>
              <w:spacing w:beforeLines="20" w:before="76" w:afterLines="20" w:after="76"/>
              <w:jc w:val="center"/>
              <w:rPr>
                <w:rFonts w:ascii="宋体" w:eastAsia="宋体" w:hAnsi="宋体" w:cs="Times New Roman"/>
                <w:sz w:val="21"/>
                <w:szCs w:val="21"/>
              </w:rPr>
            </w:pPr>
            <w:r w:rsidRPr="0023500D">
              <w:rPr>
                <w:rFonts w:ascii="宋体" w:eastAsia="宋体" w:hAnsi="宋体" w:cs="Times New Roman" w:hint="eastAsia"/>
                <w:sz w:val="21"/>
                <w:szCs w:val="21"/>
              </w:rPr>
              <w:t>滞</w:t>
            </w:r>
          </w:p>
        </w:tc>
        <w:tc>
          <w:tcPr>
            <w:tcW w:w="2301" w:type="dxa"/>
            <w:vAlign w:val="center"/>
          </w:tcPr>
          <w:p w14:paraId="555E2B8A"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r w:rsidRPr="0023500D">
              <w:rPr>
                <w:rFonts w:ascii="宋体" w:eastAsia="宋体" w:hAnsi="宋体" w:cs="Times New Roman" w:hint="eastAsia"/>
                <w:sz w:val="21"/>
                <w:szCs w:val="21"/>
              </w:rPr>
              <w:t>绿化屋顶</w:t>
            </w:r>
          </w:p>
        </w:tc>
        <w:tc>
          <w:tcPr>
            <w:tcW w:w="3246" w:type="dxa"/>
            <w:vAlign w:val="center"/>
          </w:tcPr>
          <w:p w14:paraId="18B920D5"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绿化屋顶</w:t>
            </w:r>
          </w:p>
        </w:tc>
      </w:tr>
      <w:tr w:rsidR="003A279A" w:rsidRPr="0023500D" w14:paraId="444999E6" w14:textId="77777777" w:rsidTr="00EB700F">
        <w:trPr>
          <w:trHeight w:val="454"/>
          <w:jc w:val="center"/>
        </w:trPr>
        <w:tc>
          <w:tcPr>
            <w:tcW w:w="959" w:type="dxa"/>
            <w:vAlign w:val="center"/>
          </w:tcPr>
          <w:p w14:paraId="0F331059" w14:textId="77777777" w:rsidR="00DD0853" w:rsidRPr="0023500D" w:rsidRDefault="00DD0853" w:rsidP="00EB700F">
            <w:pPr>
              <w:snapToGrid w:val="0"/>
              <w:spacing w:beforeLines="20" w:before="76" w:afterLines="20" w:after="76"/>
              <w:jc w:val="center"/>
              <w:rPr>
                <w:rFonts w:ascii="Times New Roman" w:hAnsi="Times New Roman" w:cs="Times New Roman"/>
                <w:sz w:val="21"/>
                <w:szCs w:val="21"/>
              </w:rPr>
            </w:pPr>
            <w:r w:rsidRPr="0023500D">
              <w:rPr>
                <w:rFonts w:ascii="Times New Roman" w:hAnsi="Times New Roman" w:cs="Times New Roman" w:hint="eastAsia"/>
                <w:sz w:val="21"/>
                <w:szCs w:val="21"/>
              </w:rPr>
              <w:t>——</w:t>
            </w:r>
          </w:p>
        </w:tc>
        <w:tc>
          <w:tcPr>
            <w:tcW w:w="2107" w:type="dxa"/>
            <w:vMerge/>
            <w:vAlign w:val="center"/>
          </w:tcPr>
          <w:p w14:paraId="3506D5D6"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restart"/>
            <w:vAlign w:val="center"/>
          </w:tcPr>
          <w:p w14:paraId="624652B9"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r w:rsidRPr="0023500D">
              <w:rPr>
                <w:rFonts w:ascii="宋体" w:eastAsia="宋体" w:hAnsi="宋体" w:cs="Times New Roman" w:hint="eastAsia"/>
                <w:sz w:val="21"/>
                <w:szCs w:val="21"/>
              </w:rPr>
              <w:t>生物滞留设施</w:t>
            </w:r>
          </w:p>
        </w:tc>
        <w:tc>
          <w:tcPr>
            <w:tcW w:w="3246" w:type="dxa"/>
            <w:vAlign w:val="center"/>
          </w:tcPr>
          <w:p w14:paraId="3EE07732"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雨水</w:t>
            </w:r>
            <w:r w:rsidRPr="0023500D">
              <w:rPr>
                <w:rFonts w:ascii="宋体" w:eastAsia="宋体" w:hAnsi="宋体" w:cs="Times New Roman"/>
                <w:sz w:val="21"/>
                <w:szCs w:val="21"/>
              </w:rPr>
              <w:t>花园</w:t>
            </w:r>
          </w:p>
        </w:tc>
      </w:tr>
      <w:tr w:rsidR="003A279A" w:rsidRPr="0023500D" w14:paraId="4DDBD453" w14:textId="77777777" w:rsidTr="00EB700F">
        <w:trPr>
          <w:trHeight w:val="454"/>
          <w:jc w:val="center"/>
        </w:trPr>
        <w:tc>
          <w:tcPr>
            <w:tcW w:w="959" w:type="dxa"/>
            <w:vAlign w:val="center"/>
          </w:tcPr>
          <w:p w14:paraId="56A1D323"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r w:rsidRPr="0023500D">
              <w:rPr>
                <w:rFonts w:ascii="Times New Roman" w:hAnsi="Times New Roman" w:cs="Times New Roman" w:hint="eastAsia"/>
                <w:sz w:val="21"/>
                <w:szCs w:val="21"/>
              </w:rPr>
              <w:t>——</w:t>
            </w:r>
          </w:p>
        </w:tc>
        <w:tc>
          <w:tcPr>
            <w:tcW w:w="2107" w:type="dxa"/>
            <w:vMerge/>
            <w:vAlign w:val="center"/>
          </w:tcPr>
          <w:p w14:paraId="192DC39A"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0BB5B547"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54F81F76" w14:textId="7477D7A6"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生物滞留池</w:t>
            </w:r>
          </w:p>
        </w:tc>
      </w:tr>
      <w:tr w:rsidR="003A279A" w:rsidRPr="0023500D" w14:paraId="4B6685F6" w14:textId="77777777" w:rsidTr="00EB700F">
        <w:trPr>
          <w:trHeight w:val="454"/>
          <w:jc w:val="center"/>
        </w:trPr>
        <w:tc>
          <w:tcPr>
            <w:tcW w:w="959" w:type="dxa"/>
            <w:vAlign w:val="center"/>
          </w:tcPr>
          <w:p w14:paraId="056D418F" w14:textId="77777777" w:rsidR="00DD0853" w:rsidRPr="0023500D" w:rsidRDefault="00DD0853" w:rsidP="00EB700F">
            <w:pPr>
              <w:snapToGrid w:val="0"/>
              <w:spacing w:beforeLines="20" w:before="76" w:afterLines="20" w:after="76"/>
              <w:jc w:val="center"/>
              <w:rPr>
                <w:rFonts w:ascii="Times New Roman" w:hAnsi="Times New Roman" w:cs="Times New Roman"/>
                <w:sz w:val="21"/>
                <w:szCs w:val="21"/>
              </w:rPr>
            </w:pPr>
            <w:r w:rsidRPr="0023500D">
              <w:rPr>
                <w:rFonts w:ascii="Times New Roman" w:hAnsi="Times New Roman" w:cs="Times New Roman" w:hint="eastAsia"/>
                <w:sz w:val="21"/>
                <w:szCs w:val="21"/>
              </w:rPr>
              <w:t>——</w:t>
            </w:r>
          </w:p>
        </w:tc>
        <w:tc>
          <w:tcPr>
            <w:tcW w:w="2107" w:type="dxa"/>
            <w:vMerge/>
            <w:vAlign w:val="center"/>
          </w:tcPr>
          <w:p w14:paraId="4B78B06A"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7014A573"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631C2FE6"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高位花坛</w:t>
            </w:r>
          </w:p>
        </w:tc>
      </w:tr>
      <w:tr w:rsidR="003A279A" w:rsidRPr="0023500D" w14:paraId="717C2897" w14:textId="77777777" w:rsidTr="00EB700F">
        <w:trPr>
          <w:trHeight w:val="454"/>
          <w:jc w:val="center"/>
        </w:trPr>
        <w:tc>
          <w:tcPr>
            <w:tcW w:w="959" w:type="dxa"/>
            <w:vAlign w:val="center"/>
          </w:tcPr>
          <w:p w14:paraId="372E0E6D" w14:textId="77777777" w:rsidR="00DD0853" w:rsidRPr="0023500D" w:rsidRDefault="00DD0853" w:rsidP="00EB700F">
            <w:pPr>
              <w:snapToGrid w:val="0"/>
              <w:spacing w:beforeLines="20" w:before="76" w:afterLines="20" w:after="76"/>
              <w:jc w:val="center"/>
              <w:rPr>
                <w:rFonts w:ascii="Times New Roman" w:hAnsi="Times New Roman" w:cs="Times New Roman"/>
                <w:sz w:val="21"/>
                <w:szCs w:val="21"/>
              </w:rPr>
            </w:pPr>
            <w:r w:rsidRPr="0023500D">
              <w:rPr>
                <w:rFonts w:ascii="Times New Roman" w:hAnsi="Times New Roman" w:cs="Times New Roman" w:hint="eastAsia"/>
                <w:sz w:val="21"/>
                <w:szCs w:val="21"/>
              </w:rPr>
              <w:t>——</w:t>
            </w:r>
          </w:p>
        </w:tc>
        <w:tc>
          <w:tcPr>
            <w:tcW w:w="2107" w:type="dxa"/>
            <w:vMerge/>
            <w:vAlign w:val="center"/>
          </w:tcPr>
          <w:p w14:paraId="7CEC4030"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0E67746A"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31E9CD77"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生态树池</w:t>
            </w:r>
          </w:p>
        </w:tc>
      </w:tr>
      <w:tr w:rsidR="003A279A" w:rsidRPr="0023500D" w14:paraId="670E6A38" w14:textId="77777777" w:rsidTr="00EB700F">
        <w:trPr>
          <w:trHeight w:val="454"/>
          <w:jc w:val="center"/>
        </w:trPr>
        <w:tc>
          <w:tcPr>
            <w:tcW w:w="959" w:type="dxa"/>
            <w:vAlign w:val="center"/>
          </w:tcPr>
          <w:p w14:paraId="432E2B4E" w14:textId="77777777" w:rsidR="00DD0853" w:rsidRPr="0023500D" w:rsidRDefault="00DD0853" w:rsidP="00EB700F">
            <w:pPr>
              <w:snapToGrid w:val="0"/>
              <w:spacing w:beforeLines="20" w:before="76" w:afterLines="20" w:after="76"/>
              <w:jc w:val="center"/>
              <w:rPr>
                <w:rFonts w:ascii="Times New Roman" w:hAnsi="Times New Roman" w:cs="Times New Roman"/>
                <w:sz w:val="21"/>
                <w:szCs w:val="21"/>
              </w:rPr>
            </w:pPr>
            <w:r w:rsidRPr="0023500D">
              <w:rPr>
                <w:rFonts w:ascii="Times New Roman" w:hAnsi="Times New Roman" w:cs="Times New Roman" w:hint="eastAsia"/>
                <w:sz w:val="21"/>
                <w:szCs w:val="21"/>
              </w:rPr>
              <w:t>——</w:t>
            </w:r>
          </w:p>
        </w:tc>
        <w:tc>
          <w:tcPr>
            <w:tcW w:w="2107" w:type="dxa"/>
            <w:vMerge/>
            <w:vAlign w:val="center"/>
          </w:tcPr>
          <w:p w14:paraId="5D403251"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02D7253F"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12BC90DF"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sz w:val="21"/>
                <w:szCs w:val="21"/>
              </w:rPr>
              <w:t>下凹式绿地</w:t>
            </w:r>
          </w:p>
        </w:tc>
      </w:tr>
      <w:tr w:rsidR="003A279A" w:rsidRPr="0023500D" w14:paraId="08EF6B58" w14:textId="77777777" w:rsidTr="00EB700F">
        <w:trPr>
          <w:trHeight w:val="454"/>
          <w:jc w:val="center"/>
        </w:trPr>
        <w:tc>
          <w:tcPr>
            <w:tcW w:w="959" w:type="dxa"/>
            <w:vAlign w:val="center"/>
          </w:tcPr>
          <w:p w14:paraId="2F0DC175" w14:textId="77777777" w:rsidR="00DD0853" w:rsidRPr="0023500D" w:rsidRDefault="00DD0853" w:rsidP="00EB700F">
            <w:pPr>
              <w:snapToGrid w:val="0"/>
              <w:spacing w:beforeLines="20" w:before="76" w:afterLines="20" w:after="76"/>
              <w:jc w:val="center"/>
              <w:rPr>
                <w:rFonts w:ascii="Times New Roman" w:hAnsi="Times New Roman" w:cs="Times New Roman"/>
                <w:sz w:val="21"/>
                <w:szCs w:val="21"/>
              </w:rPr>
            </w:pPr>
            <w:r w:rsidRPr="0023500D">
              <w:rPr>
                <w:rFonts w:ascii="Times New Roman" w:hAnsi="Times New Roman" w:cs="Times New Roman" w:hint="eastAsia"/>
                <w:sz w:val="21"/>
                <w:szCs w:val="21"/>
              </w:rPr>
              <w:t>——</w:t>
            </w:r>
          </w:p>
        </w:tc>
        <w:tc>
          <w:tcPr>
            <w:tcW w:w="2107" w:type="dxa"/>
            <w:vMerge/>
            <w:vAlign w:val="center"/>
          </w:tcPr>
          <w:p w14:paraId="3DC37A8C"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restart"/>
            <w:vAlign w:val="center"/>
          </w:tcPr>
          <w:p w14:paraId="0F412CEC"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r w:rsidRPr="0023500D">
              <w:rPr>
                <w:rFonts w:ascii="宋体" w:eastAsia="宋体" w:hAnsi="宋体" w:cs="Times New Roman"/>
                <w:sz w:val="21"/>
                <w:szCs w:val="21"/>
              </w:rPr>
              <w:t>植草沟</w:t>
            </w:r>
          </w:p>
        </w:tc>
        <w:tc>
          <w:tcPr>
            <w:tcW w:w="3246" w:type="dxa"/>
            <w:vAlign w:val="center"/>
          </w:tcPr>
          <w:p w14:paraId="526507F7" w14:textId="0C77CBA6"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转输型植草沟</w:t>
            </w:r>
          </w:p>
        </w:tc>
      </w:tr>
      <w:tr w:rsidR="003A279A" w:rsidRPr="0023500D" w14:paraId="0FCEA7B6" w14:textId="77777777" w:rsidTr="00EB700F">
        <w:trPr>
          <w:trHeight w:val="454"/>
          <w:jc w:val="center"/>
        </w:trPr>
        <w:tc>
          <w:tcPr>
            <w:tcW w:w="959" w:type="dxa"/>
            <w:vAlign w:val="center"/>
          </w:tcPr>
          <w:p w14:paraId="63F5D5ED" w14:textId="77777777" w:rsidR="00DD0853" w:rsidRPr="0023500D" w:rsidRDefault="00DD0853" w:rsidP="00EB700F">
            <w:pPr>
              <w:snapToGrid w:val="0"/>
              <w:spacing w:beforeLines="20" w:before="76" w:afterLines="20" w:after="76"/>
              <w:jc w:val="center"/>
              <w:rPr>
                <w:rFonts w:ascii="Times New Roman" w:hAnsi="Times New Roman" w:cs="Times New Roman"/>
                <w:sz w:val="21"/>
                <w:szCs w:val="21"/>
              </w:rPr>
            </w:pPr>
            <w:r w:rsidRPr="0023500D">
              <w:rPr>
                <w:rFonts w:ascii="Times New Roman" w:hAnsi="Times New Roman" w:cs="Times New Roman" w:hint="eastAsia"/>
                <w:sz w:val="21"/>
                <w:szCs w:val="21"/>
              </w:rPr>
              <w:t>——</w:t>
            </w:r>
          </w:p>
        </w:tc>
        <w:tc>
          <w:tcPr>
            <w:tcW w:w="2107" w:type="dxa"/>
            <w:vMerge/>
            <w:vAlign w:val="center"/>
          </w:tcPr>
          <w:p w14:paraId="691CBF76"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0EE9EDF5"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3F5A8C8C"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湿式植草沟</w:t>
            </w:r>
          </w:p>
        </w:tc>
      </w:tr>
      <w:tr w:rsidR="003A279A" w:rsidRPr="0023500D" w14:paraId="6633A1F2" w14:textId="77777777" w:rsidTr="00EB700F">
        <w:trPr>
          <w:trHeight w:val="454"/>
          <w:jc w:val="center"/>
        </w:trPr>
        <w:tc>
          <w:tcPr>
            <w:tcW w:w="959" w:type="dxa"/>
            <w:vAlign w:val="center"/>
          </w:tcPr>
          <w:p w14:paraId="0604A439" w14:textId="77777777" w:rsidR="00DD0853" w:rsidRPr="0023500D" w:rsidRDefault="00DD0853" w:rsidP="00EB700F">
            <w:pPr>
              <w:snapToGrid w:val="0"/>
              <w:spacing w:beforeLines="20" w:before="76" w:afterLines="20" w:after="76"/>
              <w:jc w:val="center"/>
              <w:rPr>
                <w:rFonts w:ascii="Times New Roman" w:hAnsi="Times New Roman" w:cs="Times New Roman"/>
                <w:sz w:val="21"/>
                <w:szCs w:val="21"/>
              </w:rPr>
            </w:pPr>
            <w:r w:rsidRPr="0023500D">
              <w:rPr>
                <w:rFonts w:ascii="Times New Roman" w:hAnsi="Times New Roman" w:cs="Times New Roman" w:hint="eastAsia"/>
                <w:sz w:val="21"/>
                <w:szCs w:val="21"/>
              </w:rPr>
              <w:lastRenderedPageBreak/>
              <w:t>——</w:t>
            </w:r>
          </w:p>
        </w:tc>
        <w:tc>
          <w:tcPr>
            <w:tcW w:w="2107" w:type="dxa"/>
            <w:vMerge/>
            <w:vAlign w:val="center"/>
          </w:tcPr>
          <w:p w14:paraId="7B1CCD89"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1B05EEC4"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4DA5A18E"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干式植草沟</w:t>
            </w:r>
          </w:p>
        </w:tc>
      </w:tr>
      <w:tr w:rsidR="003A279A" w:rsidRPr="0023500D" w14:paraId="0959F4AC" w14:textId="77777777" w:rsidTr="00EB700F">
        <w:trPr>
          <w:trHeight w:val="454"/>
          <w:jc w:val="center"/>
        </w:trPr>
        <w:tc>
          <w:tcPr>
            <w:tcW w:w="959" w:type="dxa"/>
            <w:vAlign w:val="center"/>
          </w:tcPr>
          <w:p w14:paraId="65D8A730"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4392DA51"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restart"/>
            <w:vAlign w:val="center"/>
          </w:tcPr>
          <w:p w14:paraId="73CE3542"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r w:rsidRPr="0023500D">
              <w:rPr>
                <w:rFonts w:ascii="宋体" w:eastAsia="宋体" w:hAnsi="宋体" w:cs="Times New Roman" w:hint="eastAsia"/>
                <w:sz w:val="21"/>
                <w:szCs w:val="21"/>
              </w:rPr>
              <w:t>水体调蓄设施</w:t>
            </w:r>
          </w:p>
        </w:tc>
        <w:tc>
          <w:tcPr>
            <w:tcW w:w="3246" w:type="dxa"/>
            <w:vAlign w:val="center"/>
          </w:tcPr>
          <w:p w14:paraId="48DE0B07"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sz w:val="21"/>
                <w:szCs w:val="21"/>
              </w:rPr>
              <w:t>湿塘</w:t>
            </w:r>
          </w:p>
        </w:tc>
      </w:tr>
      <w:tr w:rsidR="003A279A" w:rsidRPr="0023500D" w14:paraId="062299A6" w14:textId="77777777" w:rsidTr="00EB700F">
        <w:trPr>
          <w:trHeight w:val="454"/>
          <w:jc w:val="center"/>
        </w:trPr>
        <w:tc>
          <w:tcPr>
            <w:tcW w:w="959" w:type="dxa"/>
            <w:vAlign w:val="center"/>
          </w:tcPr>
          <w:p w14:paraId="5B0C17E4"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79FD6283"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08B92FE2" w14:textId="77777777" w:rsidR="00DD0853" w:rsidRPr="0023500D" w:rsidRDefault="00DD0853" w:rsidP="00EB700F">
            <w:pPr>
              <w:pStyle w:val="af2"/>
              <w:snapToGrid w:val="0"/>
              <w:spacing w:beforeLines="20" w:before="76" w:afterLines="20" w:after="76"/>
              <w:jc w:val="center"/>
              <w:rPr>
                <w:rFonts w:ascii="宋体" w:eastAsia="宋体" w:hAnsi="宋体" w:cs="Times New Roman"/>
                <w:sz w:val="21"/>
                <w:szCs w:val="21"/>
              </w:rPr>
            </w:pPr>
          </w:p>
        </w:tc>
        <w:tc>
          <w:tcPr>
            <w:tcW w:w="3246" w:type="dxa"/>
            <w:vAlign w:val="center"/>
          </w:tcPr>
          <w:p w14:paraId="436EA0FB"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调节塘</w:t>
            </w:r>
          </w:p>
        </w:tc>
      </w:tr>
      <w:tr w:rsidR="003A279A" w:rsidRPr="0023500D" w14:paraId="0459534A" w14:textId="77777777" w:rsidTr="00EB700F">
        <w:trPr>
          <w:trHeight w:val="454"/>
          <w:jc w:val="center"/>
        </w:trPr>
        <w:tc>
          <w:tcPr>
            <w:tcW w:w="959" w:type="dxa"/>
            <w:vAlign w:val="center"/>
          </w:tcPr>
          <w:p w14:paraId="786D2E52" w14:textId="77777777" w:rsidR="00DD0853" w:rsidRPr="0023500D" w:rsidRDefault="00DD0853" w:rsidP="00EB700F">
            <w:pPr>
              <w:snapToGrid w:val="0"/>
              <w:spacing w:beforeLines="20" w:before="76" w:afterLines="20" w:after="76"/>
              <w:jc w:val="center"/>
              <w:rPr>
                <w:rFonts w:ascii="Times New Roman" w:hAnsi="Times New Roman" w:cs="Times New Roman"/>
                <w:sz w:val="21"/>
                <w:szCs w:val="21"/>
              </w:rPr>
            </w:pPr>
            <w:r w:rsidRPr="0023500D">
              <w:rPr>
                <w:rFonts w:ascii="Times New Roman" w:hAnsi="Times New Roman" w:cs="Times New Roman" w:hint="eastAsia"/>
                <w:sz w:val="21"/>
                <w:szCs w:val="21"/>
              </w:rPr>
              <w:t>——</w:t>
            </w:r>
          </w:p>
        </w:tc>
        <w:tc>
          <w:tcPr>
            <w:tcW w:w="2107" w:type="dxa"/>
            <w:vMerge/>
            <w:vAlign w:val="center"/>
          </w:tcPr>
          <w:p w14:paraId="0F9708C3"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3037D5D1" w14:textId="77777777" w:rsidR="00DD0853" w:rsidRPr="0023500D" w:rsidRDefault="00DD0853" w:rsidP="00EB700F">
            <w:pPr>
              <w:pStyle w:val="af2"/>
              <w:snapToGrid w:val="0"/>
              <w:spacing w:beforeLines="20" w:before="76" w:afterLines="20" w:after="76"/>
              <w:jc w:val="center"/>
              <w:rPr>
                <w:rFonts w:ascii="宋体" w:eastAsia="宋体" w:hAnsi="宋体" w:cs="Times New Roman"/>
                <w:sz w:val="21"/>
                <w:szCs w:val="21"/>
              </w:rPr>
            </w:pPr>
          </w:p>
        </w:tc>
        <w:tc>
          <w:tcPr>
            <w:tcW w:w="3246" w:type="dxa"/>
            <w:vAlign w:val="center"/>
          </w:tcPr>
          <w:p w14:paraId="69127682"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渗透塘</w:t>
            </w:r>
          </w:p>
        </w:tc>
      </w:tr>
      <w:tr w:rsidR="003A279A" w:rsidRPr="0023500D" w14:paraId="76098366" w14:textId="77777777" w:rsidTr="00EB700F">
        <w:trPr>
          <w:trHeight w:val="454"/>
          <w:jc w:val="center"/>
        </w:trPr>
        <w:tc>
          <w:tcPr>
            <w:tcW w:w="959" w:type="dxa"/>
            <w:vAlign w:val="center"/>
          </w:tcPr>
          <w:p w14:paraId="71DCED3C"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43860F35"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09023A33" w14:textId="77777777" w:rsidR="00DD0853" w:rsidRPr="0023500D" w:rsidRDefault="00DD0853" w:rsidP="00EB700F">
            <w:pPr>
              <w:pStyle w:val="af2"/>
              <w:snapToGrid w:val="0"/>
              <w:spacing w:beforeLines="20" w:before="76" w:afterLines="20" w:after="76"/>
              <w:jc w:val="center"/>
              <w:rPr>
                <w:rFonts w:ascii="宋体" w:eastAsia="宋体" w:hAnsi="宋体" w:cs="Times New Roman"/>
                <w:sz w:val="21"/>
                <w:szCs w:val="21"/>
              </w:rPr>
            </w:pPr>
          </w:p>
        </w:tc>
        <w:tc>
          <w:tcPr>
            <w:tcW w:w="3246" w:type="dxa"/>
            <w:vAlign w:val="center"/>
          </w:tcPr>
          <w:p w14:paraId="357F771E"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延时调节设施</w:t>
            </w:r>
          </w:p>
        </w:tc>
      </w:tr>
      <w:tr w:rsidR="003A279A" w:rsidRPr="0023500D" w14:paraId="6D198D72" w14:textId="77777777" w:rsidTr="00EB700F">
        <w:trPr>
          <w:trHeight w:val="454"/>
          <w:jc w:val="center"/>
        </w:trPr>
        <w:tc>
          <w:tcPr>
            <w:tcW w:w="959" w:type="dxa"/>
            <w:vAlign w:val="center"/>
          </w:tcPr>
          <w:p w14:paraId="6602E786"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1878E91B"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71937A16" w14:textId="77777777" w:rsidR="00DD0853" w:rsidRPr="0023500D" w:rsidRDefault="00DD0853" w:rsidP="00EB700F">
            <w:pPr>
              <w:pStyle w:val="af2"/>
              <w:snapToGrid w:val="0"/>
              <w:spacing w:beforeLines="20" w:before="76" w:afterLines="20" w:after="76"/>
              <w:jc w:val="center"/>
              <w:rPr>
                <w:rFonts w:ascii="宋体" w:eastAsia="宋体" w:hAnsi="宋体" w:cs="Times New Roman"/>
                <w:sz w:val="21"/>
                <w:szCs w:val="21"/>
              </w:rPr>
            </w:pPr>
          </w:p>
        </w:tc>
        <w:tc>
          <w:tcPr>
            <w:tcW w:w="3246" w:type="dxa"/>
            <w:vAlign w:val="center"/>
          </w:tcPr>
          <w:p w14:paraId="41BF908F"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雨水湿地</w:t>
            </w:r>
          </w:p>
        </w:tc>
      </w:tr>
      <w:tr w:rsidR="003A279A" w:rsidRPr="0023500D" w14:paraId="17B1C1ED" w14:textId="77777777" w:rsidTr="00EB700F">
        <w:trPr>
          <w:trHeight w:val="454"/>
          <w:jc w:val="center"/>
        </w:trPr>
        <w:tc>
          <w:tcPr>
            <w:tcW w:w="959" w:type="dxa"/>
            <w:vAlign w:val="center"/>
          </w:tcPr>
          <w:p w14:paraId="085443E8"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23BDC791"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restart"/>
            <w:vAlign w:val="center"/>
          </w:tcPr>
          <w:p w14:paraId="429DC690" w14:textId="54A16D4B"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r w:rsidRPr="0023500D">
              <w:rPr>
                <w:rFonts w:ascii="宋体" w:eastAsia="宋体" w:hAnsi="宋体" w:cs="Times New Roman" w:hint="eastAsia"/>
                <w:sz w:val="21"/>
                <w:szCs w:val="21"/>
              </w:rPr>
              <w:t>调蓄设施</w:t>
            </w:r>
          </w:p>
        </w:tc>
        <w:tc>
          <w:tcPr>
            <w:tcW w:w="3246" w:type="dxa"/>
            <w:vAlign w:val="center"/>
          </w:tcPr>
          <w:p w14:paraId="39D767B1" w14:textId="6ACC52DA" w:rsidR="00DD0853" w:rsidRPr="0023500D" w:rsidRDefault="00AC1E91"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多功能调蓄设施，即</w:t>
            </w:r>
            <w:r w:rsidR="00DD0853" w:rsidRPr="0023500D">
              <w:rPr>
                <w:rFonts w:ascii="宋体" w:eastAsia="宋体" w:hAnsi="宋体" w:cs="Times New Roman" w:hint="eastAsia"/>
                <w:sz w:val="21"/>
                <w:szCs w:val="21"/>
              </w:rPr>
              <w:t>下沉式广场、绿地等空间，暴雨产生积水时发挥调蓄功能的设施</w:t>
            </w:r>
          </w:p>
        </w:tc>
      </w:tr>
      <w:tr w:rsidR="003A279A" w:rsidRPr="0023500D" w14:paraId="4B7C2FB6" w14:textId="77777777" w:rsidTr="00EB700F">
        <w:trPr>
          <w:trHeight w:val="454"/>
          <w:jc w:val="center"/>
        </w:trPr>
        <w:tc>
          <w:tcPr>
            <w:tcW w:w="959" w:type="dxa"/>
            <w:vAlign w:val="center"/>
          </w:tcPr>
          <w:p w14:paraId="196965A9"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7B6DBF96"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3C5BCA5D"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286F28C7"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过程调蓄隧道</w:t>
            </w:r>
          </w:p>
        </w:tc>
      </w:tr>
      <w:tr w:rsidR="003A279A" w:rsidRPr="0023500D" w14:paraId="33BB78A7" w14:textId="77777777" w:rsidTr="00EB700F">
        <w:trPr>
          <w:trHeight w:val="454"/>
          <w:jc w:val="center"/>
        </w:trPr>
        <w:tc>
          <w:tcPr>
            <w:tcW w:w="959" w:type="dxa"/>
            <w:vAlign w:val="center"/>
          </w:tcPr>
          <w:p w14:paraId="763F35A7"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71FA2E04"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25C45474"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77E8A980"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深层调蓄隧道</w:t>
            </w:r>
          </w:p>
        </w:tc>
      </w:tr>
      <w:tr w:rsidR="003A279A" w:rsidRPr="0023500D" w14:paraId="0FE13829" w14:textId="77777777" w:rsidTr="00EB700F">
        <w:trPr>
          <w:trHeight w:val="454"/>
          <w:jc w:val="center"/>
        </w:trPr>
        <w:tc>
          <w:tcPr>
            <w:tcW w:w="959" w:type="dxa"/>
            <w:vAlign w:val="center"/>
          </w:tcPr>
          <w:p w14:paraId="3A1080E6" w14:textId="77777777" w:rsidR="00DD0853" w:rsidRPr="0023500D" w:rsidRDefault="00DD0853" w:rsidP="00EB700F">
            <w:pPr>
              <w:snapToGrid w:val="0"/>
              <w:spacing w:beforeLines="20" w:before="76" w:afterLines="20" w:after="76"/>
              <w:jc w:val="center"/>
              <w:rPr>
                <w:rFonts w:ascii="Times New Roman" w:hAnsi="Times New Roman" w:cs="Times New Roman"/>
                <w:sz w:val="21"/>
                <w:szCs w:val="21"/>
              </w:rPr>
            </w:pPr>
            <w:r w:rsidRPr="0023500D">
              <w:rPr>
                <w:rFonts w:ascii="Times New Roman" w:hAnsi="Times New Roman" w:cs="Times New Roman" w:hint="eastAsia"/>
                <w:sz w:val="21"/>
                <w:szCs w:val="21"/>
              </w:rPr>
              <w:t>——</w:t>
            </w:r>
          </w:p>
        </w:tc>
        <w:tc>
          <w:tcPr>
            <w:tcW w:w="2107" w:type="dxa"/>
            <w:vMerge w:val="restart"/>
            <w:vAlign w:val="center"/>
          </w:tcPr>
          <w:p w14:paraId="262DD66A" w14:textId="77777777" w:rsidR="00DD0853" w:rsidRPr="0023500D" w:rsidRDefault="00DD0853" w:rsidP="00EB700F">
            <w:pPr>
              <w:snapToGrid w:val="0"/>
              <w:spacing w:beforeLines="20" w:before="76" w:afterLines="20" w:after="76"/>
              <w:jc w:val="center"/>
              <w:rPr>
                <w:rFonts w:ascii="宋体" w:eastAsia="宋体" w:hAnsi="宋体" w:cs="Times New Roman"/>
                <w:sz w:val="21"/>
                <w:szCs w:val="21"/>
              </w:rPr>
            </w:pPr>
            <w:r w:rsidRPr="0023500D">
              <w:rPr>
                <w:rFonts w:ascii="宋体" w:eastAsia="宋体" w:hAnsi="宋体" w:cs="Times New Roman" w:hint="eastAsia"/>
                <w:sz w:val="21"/>
                <w:szCs w:val="21"/>
              </w:rPr>
              <w:t>蓄</w:t>
            </w:r>
          </w:p>
        </w:tc>
        <w:tc>
          <w:tcPr>
            <w:tcW w:w="2301" w:type="dxa"/>
            <w:vMerge w:val="restart"/>
            <w:vAlign w:val="center"/>
          </w:tcPr>
          <w:p w14:paraId="478778B3"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r w:rsidRPr="0023500D">
              <w:rPr>
                <w:rFonts w:ascii="宋体" w:eastAsia="宋体" w:hAnsi="宋体" w:cs="Times New Roman" w:hint="eastAsia"/>
                <w:sz w:val="21"/>
                <w:szCs w:val="21"/>
              </w:rPr>
              <w:t>水体调蓄设施</w:t>
            </w:r>
          </w:p>
        </w:tc>
        <w:tc>
          <w:tcPr>
            <w:tcW w:w="3246" w:type="dxa"/>
            <w:vAlign w:val="center"/>
          </w:tcPr>
          <w:p w14:paraId="332E3CDA" w14:textId="77777777" w:rsidR="00DD0853" w:rsidRPr="0023500D" w:rsidRDefault="00DD0853" w:rsidP="00EB700F">
            <w:pPr>
              <w:pStyle w:val="af2"/>
              <w:snapToGrid w:val="0"/>
              <w:spacing w:beforeLines="20" w:before="76" w:afterLines="20" w:after="76"/>
              <w:ind w:firstLineChars="0" w:firstLine="0"/>
              <w:rPr>
                <w:rFonts w:ascii="宋体" w:eastAsia="宋体" w:hAnsi="宋体" w:cs="Times New Roman"/>
                <w:sz w:val="21"/>
                <w:szCs w:val="21"/>
              </w:rPr>
            </w:pPr>
            <w:r w:rsidRPr="0023500D">
              <w:rPr>
                <w:rFonts w:ascii="宋体" w:eastAsia="宋体" w:hAnsi="宋体" w:cs="Times New Roman"/>
                <w:sz w:val="21"/>
                <w:szCs w:val="21"/>
              </w:rPr>
              <w:t>湿塘</w:t>
            </w:r>
          </w:p>
        </w:tc>
      </w:tr>
      <w:tr w:rsidR="003A279A" w:rsidRPr="0023500D" w14:paraId="00F5D167" w14:textId="77777777" w:rsidTr="00EB700F">
        <w:trPr>
          <w:trHeight w:val="454"/>
          <w:jc w:val="center"/>
        </w:trPr>
        <w:tc>
          <w:tcPr>
            <w:tcW w:w="959" w:type="dxa"/>
            <w:vAlign w:val="center"/>
          </w:tcPr>
          <w:p w14:paraId="4E3442E1" w14:textId="77777777" w:rsidR="00DD0853" w:rsidRPr="0023500D" w:rsidRDefault="00DD0853" w:rsidP="00EB700F">
            <w:pPr>
              <w:snapToGrid w:val="0"/>
              <w:spacing w:beforeLines="20" w:before="76" w:afterLines="20" w:after="76"/>
              <w:jc w:val="center"/>
              <w:rPr>
                <w:rFonts w:ascii="Times New Roman" w:hAnsi="Times New Roman" w:cs="Times New Roman"/>
                <w:sz w:val="21"/>
                <w:szCs w:val="21"/>
              </w:rPr>
            </w:pPr>
            <w:r w:rsidRPr="0023500D">
              <w:rPr>
                <w:rFonts w:ascii="Times New Roman" w:hAnsi="Times New Roman" w:cs="Times New Roman" w:hint="eastAsia"/>
                <w:sz w:val="21"/>
                <w:szCs w:val="21"/>
              </w:rPr>
              <w:t>——</w:t>
            </w:r>
          </w:p>
        </w:tc>
        <w:tc>
          <w:tcPr>
            <w:tcW w:w="2107" w:type="dxa"/>
            <w:vMerge/>
            <w:vAlign w:val="center"/>
          </w:tcPr>
          <w:p w14:paraId="45F67E3D" w14:textId="77777777" w:rsidR="00DD0853" w:rsidRPr="0023500D" w:rsidRDefault="00DD0853" w:rsidP="00EB700F">
            <w:pPr>
              <w:snapToGrid w:val="0"/>
              <w:spacing w:beforeLines="20" w:before="76" w:afterLines="20" w:after="76"/>
              <w:jc w:val="center"/>
              <w:rPr>
                <w:rFonts w:ascii="宋体" w:eastAsia="宋体" w:hAnsi="宋体" w:cs="Times New Roman"/>
                <w:sz w:val="21"/>
                <w:szCs w:val="21"/>
              </w:rPr>
            </w:pPr>
          </w:p>
        </w:tc>
        <w:tc>
          <w:tcPr>
            <w:tcW w:w="2301" w:type="dxa"/>
            <w:vMerge/>
            <w:vAlign w:val="center"/>
          </w:tcPr>
          <w:p w14:paraId="1C55D576"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23EAC78A" w14:textId="77777777" w:rsidR="00DD0853" w:rsidRPr="0023500D" w:rsidRDefault="00DD0853" w:rsidP="00EB700F">
            <w:pPr>
              <w:pStyle w:val="af2"/>
              <w:snapToGrid w:val="0"/>
              <w:spacing w:beforeLines="20" w:before="76" w:afterLines="20" w:after="76"/>
              <w:ind w:firstLineChars="0" w:firstLine="0"/>
              <w:rPr>
                <w:rFonts w:ascii="宋体" w:eastAsia="宋体" w:hAnsi="宋体" w:cs="Times New Roman"/>
                <w:sz w:val="21"/>
                <w:szCs w:val="21"/>
              </w:rPr>
            </w:pPr>
            <w:r w:rsidRPr="0023500D">
              <w:rPr>
                <w:rFonts w:ascii="宋体" w:eastAsia="宋体" w:hAnsi="宋体" w:cs="Times New Roman" w:hint="eastAsia"/>
                <w:sz w:val="21"/>
                <w:szCs w:val="21"/>
              </w:rPr>
              <w:t>雨水湿地</w:t>
            </w:r>
          </w:p>
        </w:tc>
      </w:tr>
      <w:tr w:rsidR="003A279A" w:rsidRPr="0023500D" w14:paraId="4C1557A7" w14:textId="77777777" w:rsidTr="00EB700F">
        <w:trPr>
          <w:trHeight w:val="454"/>
          <w:jc w:val="center"/>
        </w:trPr>
        <w:tc>
          <w:tcPr>
            <w:tcW w:w="959" w:type="dxa"/>
            <w:vAlign w:val="center"/>
          </w:tcPr>
          <w:p w14:paraId="716F0ED8" w14:textId="77777777" w:rsidR="003A279A" w:rsidRPr="0023500D" w:rsidRDefault="003A279A"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4C9957AD" w14:textId="77777777" w:rsidR="003A279A" w:rsidRPr="0023500D" w:rsidRDefault="003A279A" w:rsidP="00EB700F">
            <w:pPr>
              <w:snapToGrid w:val="0"/>
              <w:spacing w:beforeLines="20" w:before="76" w:afterLines="20" w:after="76"/>
              <w:jc w:val="center"/>
              <w:rPr>
                <w:rFonts w:ascii="Times New Roman" w:hAnsi="Times New Roman" w:cs="Times New Roman"/>
                <w:sz w:val="21"/>
                <w:szCs w:val="21"/>
              </w:rPr>
            </w:pPr>
          </w:p>
        </w:tc>
        <w:tc>
          <w:tcPr>
            <w:tcW w:w="2301" w:type="dxa"/>
            <w:vMerge w:val="restart"/>
            <w:vAlign w:val="center"/>
          </w:tcPr>
          <w:p w14:paraId="31C559BF" w14:textId="4F28D215" w:rsidR="003A279A" w:rsidRPr="0023500D" w:rsidRDefault="003A279A" w:rsidP="00EB700F">
            <w:pPr>
              <w:pStyle w:val="af2"/>
              <w:snapToGrid w:val="0"/>
              <w:spacing w:beforeLines="20" w:before="76" w:afterLines="20" w:after="76"/>
              <w:ind w:firstLineChars="0" w:firstLine="0"/>
              <w:jc w:val="center"/>
              <w:rPr>
                <w:rFonts w:ascii="宋体" w:eastAsia="宋体" w:hAnsi="宋体" w:cs="Times New Roman"/>
                <w:sz w:val="21"/>
                <w:szCs w:val="21"/>
              </w:rPr>
            </w:pPr>
            <w:r w:rsidRPr="0023500D">
              <w:rPr>
                <w:rFonts w:ascii="宋体" w:eastAsia="宋体" w:hAnsi="宋体" w:cs="Times New Roman" w:hint="eastAsia"/>
                <w:sz w:val="21"/>
                <w:szCs w:val="21"/>
              </w:rPr>
              <w:t>调蓄设施</w:t>
            </w:r>
          </w:p>
        </w:tc>
        <w:tc>
          <w:tcPr>
            <w:tcW w:w="3246" w:type="dxa"/>
            <w:vAlign w:val="center"/>
          </w:tcPr>
          <w:p w14:paraId="7B10BC51" w14:textId="77777777" w:rsidR="003A279A" w:rsidRPr="0023500D" w:rsidRDefault="003A279A" w:rsidP="00EB700F">
            <w:pPr>
              <w:pStyle w:val="af2"/>
              <w:snapToGrid w:val="0"/>
              <w:spacing w:beforeLines="20" w:before="76" w:afterLines="20" w:after="76"/>
              <w:ind w:firstLineChars="0" w:firstLine="0"/>
              <w:rPr>
                <w:rFonts w:ascii="宋体" w:eastAsia="宋体" w:hAnsi="宋体" w:cs="Times New Roman"/>
                <w:sz w:val="21"/>
                <w:szCs w:val="21"/>
              </w:rPr>
            </w:pPr>
            <w:r w:rsidRPr="0023500D">
              <w:rPr>
                <w:rFonts w:ascii="宋体" w:eastAsia="宋体" w:hAnsi="宋体" w:cs="Times New Roman" w:hint="eastAsia"/>
                <w:sz w:val="21"/>
                <w:szCs w:val="21"/>
              </w:rPr>
              <w:t>雨水桶（罐）</w:t>
            </w:r>
          </w:p>
        </w:tc>
      </w:tr>
      <w:tr w:rsidR="003A279A" w:rsidRPr="0023500D" w14:paraId="526C9E4F" w14:textId="77777777" w:rsidTr="00EB700F">
        <w:trPr>
          <w:trHeight w:val="454"/>
          <w:jc w:val="center"/>
        </w:trPr>
        <w:tc>
          <w:tcPr>
            <w:tcW w:w="959" w:type="dxa"/>
            <w:vAlign w:val="center"/>
          </w:tcPr>
          <w:p w14:paraId="69D06E9E" w14:textId="77777777" w:rsidR="003A279A" w:rsidRPr="0023500D" w:rsidRDefault="003A279A"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7C309224" w14:textId="77777777" w:rsidR="003A279A" w:rsidRPr="0023500D" w:rsidRDefault="003A279A"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6E635ABF" w14:textId="186754B1" w:rsidR="003A279A" w:rsidRPr="0023500D" w:rsidRDefault="003A279A" w:rsidP="00EB700F">
            <w:pPr>
              <w:pStyle w:val="af2"/>
              <w:snapToGrid w:val="0"/>
              <w:spacing w:beforeLines="20" w:before="76" w:afterLines="20" w:after="76"/>
              <w:jc w:val="center"/>
              <w:rPr>
                <w:rFonts w:ascii="宋体" w:eastAsia="宋体" w:hAnsi="宋体" w:cs="Times New Roman"/>
                <w:sz w:val="21"/>
                <w:szCs w:val="21"/>
              </w:rPr>
            </w:pPr>
          </w:p>
        </w:tc>
        <w:tc>
          <w:tcPr>
            <w:tcW w:w="3246" w:type="dxa"/>
            <w:vAlign w:val="center"/>
          </w:tcPr>
          <w:p w14:paraId="749D5256" w14:textId="77777777" w:rsidR="003A279A" w:rsidRPr="0023500D" w:rsidRDefault="003A279A" w:rsidP="00EB700F">
            <w:pPr>
              <w:pStyle w:val="af2"/>
              <w:snapToGrid w:val="0"/>
              <w:spacing w:beforeLines="20" w:before="76" w:afterLines="20" w:after="76"/>
              <w:ind w:firstLineChars="0" w:firstLine="0"/>
              <w:rPr>
                <w:rFonts w:ascii="宋体" w:eastAsia="宋体" w:hAnsi="宋体" w:cs="Times New Roman"/>
                <w:sz w:val="21"/>
                <w:szCs w:val="21"/>
              </w:rPr>
            </w:pPr>
            <w:r w:rsidRPr="0023500D">
              <w:rPr>
                <w:rFonts w:ascii="宋体" w:eastAsia="宋体" w:hAnsi="宋体" w:cs="Times New Roman" w:hint="eastAsia"/>
                <w:sz w:val="21"/>
                <w:szCs w:val="21"/>
              </w:rPr>
              <w:t>调蓄池</w:t>
            </w:r>
          </w:p>
        </w:tc>
      </w:tr>
      <w:tr w:rsidR="003A279A" w:rsidRPr="0023500D" w14:paraId="36C44BF6" w14:textId="77777777" w:rsidTr="00EB700F">
        <w:trPr>
          <w:trHeight w:val="454"/>
          <w:jc w:val="center"/>
        </w:trPr>
        <w:tc>
          <w:tcPr>
            <w:tcW w:w="959" w:type="dxa"/>
            <w:vAlign w:val="center"/>
          </w:tcPr>
          <w:p w14:paraId="2C021A49" w14:textId="77777777" w:rsidR="003A279A" w:rsidRPr="0023500D" w:rsidRDefault="003A279A"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67B73756" w14:textId="77777777" w:rsidR="003A279A" w:rsidRPr="0023500D" w:rsidRDefault="003A279A"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7AD2CFC1" w14:textId="546726BC" w:rsidR="003A279A" w:rsidRPr="0023500D" w:rsidRDefault="003A279A"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04792670" w14:textId="77777777" w:rsidR="003A279A" w:rsidRPr="0023500D" w:rsidRDefault="003A279A" w:rsidP="00EB700F">
            <w:pPr>
              <w:pStyle w:val="af2"/>
              <w:snapToGrid w:val="0"/>
              <w:spacing w:beforeLines="20" w:before="76" w:afterLines="20" w:after="76"/>
              <w:ind w:firstLineChars="0" w:firstLine="0"/>
              <w:rPr>
                <w:rFonts w:ascii="宋体" w:eastAsia="宋体" w:hAnsi="宋体" w:cs="Times New Roman"/>
                <w:sz w:val="21"/>
                <w:szCs w:val="21"/>
              </w:rPr>
            </w:pPr>
            <w:r w:rsidRPr="0023500D">
              <w:rPr>
                <w:rFonts w:ascii="宋体" w:eastAsia="宋体" w:hAnsi="宋体" w:cs="Times New Roman" w:hint="eastAsia"/>
                <w:sz w:val="21"/>
                <w:szCs w:val="21"/>
              </w:rPr>
              <w:t>过程调蓄隧道</w:t>
            </w:r>
          </w:p>
        </w:tc>
      </w:tr>
      <w:tr w:rsidR="003A279A" w:rsidRPr="0023500D" w14:paraId="13ADBBA5" w14:textId="77777777" w:rsidTr="00EB700F">
        <w:trPr>
          <w:trHeight w:val="454"/>
          <w:jc w:val="center"/>
        </w:trPr>
        <w:tc>
          <w:tcPr>
            <w:tcW w:w="959" w:type="dxa"/>
            <w:vAlign w:val="center"/>
          </w:tcPr>
          <w:p w14:paraId="23A2FBD4" w14:textId="77777777" w:rsidR="003A279A" w:rsidRPr="0023500D" w:rsidRDefault="003A279A"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3EA3B73A" w14:textId="77777777" w:rsidR="003A279A" w:rsidRPr="0023500D" w:rsidRDefault="003A279A"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29B9034A" w14:textId="77777777" w:rsidR="003A279A" w:rsidRPr="0023500D" w:rsidRDefault="003A279A"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39BFF1D8" w14:textId="77777777" w:rsidR="003A279A" w:rsidRPr="0023500D" w:rsidRDefault="003A279A" w:rsidP="00EB700F">
            <w:pPr>
              <w:pStyle w:val="af2"/>
              <w:snapToGrid w:val="0"/>
              <w:spacing w:beforeLines="20" w:before="76" w:afterLines="20" w:after="76"/>
              <w:ind w:firstLineChars="0" w:firstLine="0"/>
              <w:rPr>
                <w:rFonts w:ascii="宋体" w:eastAsia="宋体" w:hAnsi="宋体" w:cs="Times New Roman"/>
                <w:sz w:val="21"/>
                <w:szCs w:val="21"/>
              </w:rPr>
            </w:pPr>
            <w:r w:rsidRPr="0023500D">
              <w:rPr>
                <w:rFonts w:ascii="宋体" w:eastAsia="宋体" w:hAnsi="宋体" w:cs="Times New Roman" w:hint="eastAsia"/>
                <w:sz w:val="21"/>
                <w:szCs w:val="21"/>
              </w:rPr>
              <w:t>深层调蓄隧道</w:t>
            </w:r>
          </w:p>
        </w:tc>
      </w:tr>
      <w:tr w:rsidR="003A279A" w:rsidRPr="0023500D" w14:paraId="614BEC35" w14:textId="77777777" w:rsidTr="00EB700F">
        <w:trPr>
          <w:trHeight w:val="454"/>
          <w:jc w:val="center"/>
        </w:trPr>
        <w:tc>
          <w:tcPr>
            <w:tcW w:w="959" w:type="dxa"/>
            <w:vAlign w:val="center"/>
          </w:tcPr>
          <w:p w14:paraId="0B046A0F" w14:textId="77777777" w:rsidR="00DD0853" w:rsidRPr="0023500D" w:rsidRDefault="00DD0853" w:rsidP="00EB700F">
            <w:pPr>
              <w:snapToGrid w:val="0"/>
              <w:spacing w:beforeLines="20" w:before="76" w:afterLines="20" w:after="76"/>
              <w:jc w:val="center"/>
              <w:rPr>
                <w:rFonts w:ascii="Times New Roman" w:hAnsi="Times New Roman" w:cs="Times New Roman"/>
                <w:sz w:val="21"/>
                <w:szCs w:val="21"/>
              </w:rPr>
            </w:pPr>
            <w:r w:rsidRPr="0023500D">
              <w:rPr>
                <w:rFonts w:ascii="Times New Roman" w:hAnsi="Times New Roman" w:cs="Times New Roman" w:hint="eastAsia"/>
                <w:sz w:val="21"/>
                <w:szCs w:val="21"/>
              </w:rPr>
              <w:t>——</w:t>
            </w:r>
          </w:p>
        </w:tc>
        <w:tc>
          <w:tcPr>
            <w:tcW w:w="2107" w:type="dxa"/>
            <w:vMerge w:val="restart"/>
            <w:vAlign w:val="center"/>
          </w:tcPr>
          <w:p w14:paraId="43656F01" w14:textId="77777777" w:rsidR="00DD0853" w:rsidRPr="0023500D" w:rsidRDefault="00DD0853" w:rsidP="00EB700F">
            <w:pPr>
              <w:snapToGrid w:val="0"/>
              <w:spacing w:beforeLines="20" w:before="76" w:afterLines="20" w:after="76"/>
              <w:jc w:val="center"/>
              <w:rPr>
                <w:rFonts w:ascii="宋体" w:eastAsia="宋体" w:hAnsi="宋体" w:cs="Times New Roman"/>
                <w:sz w:val="21"/>
                <w:szCs w:val="21"/>
              </w:rPr>
            </w:pPr>
            <w:r w:rsidRPr="0023500D">
              <w:rPr>
                <w:rFonts w:ascii="宋体" w:eastAsia="宋体" w:hAnsi="宋体" w:cs="Times New Roman" w:hint="eastAsia"/>
                <w:sz w:val="21"/>
                <w:szCs w:val="21"/>
              </w:rPr>
              <w:t>净</w:t>
            </w:r>
          </w:p>
        </w:tc>
        <w:tc>
          <w:tcPr>
            <w:tcW w:w="2301" w:type="dxa"/>
            <w:vMerge w:val="restart"/>
            <w:vAlign w:val="center"/>
          </w:tcPr>
          <w:p w14:paraId="256063FD"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r w:rsidRPr="0023500D">
              <w:rPr>
                <w:rFonts w:ascii="宋体" w:eastAsia="宋体" w:hAnsi="宋体" w:cs="Times New Roman" w:hint="eastAsia"/>
                <w:sz w:val="21"/>
                <w:szCs w:val="21"/>
              </w:rPr>
              <w:t>生物滞留设施</w:t>
            </w:r>
          </w:p>
        </w:tc>
        <w:tc>
          <w:tcPr>
            <w:tcW w:w="3246" w:type="dxa"/>
            <w:vAlign w:val="center"/>
          </w:tcPr>
          <w:p w14:paraId="7DE8A697"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雨水花园</w:t>
            </w:r>
          </w:p>
        </w:tc>
      </w:tr>
      <w:tr w:rsidR="003A279A" w:rsidRPr="0023500D" w14:paraId="46DC32D1" w14:textId="77777777" w:rsidTr="00EB700F">
        <w:trPr>
          <w:trHeight w:val="454"/>
          <w:jc w:val="center"/>
        </w:trPr>
        <w:tc>
          <w:tcPr>
            <w:tcW w:w="959" w:type="dxa"/>
            <w:vAlign w:val="center"/>
          </w:tcPr>
          <w:p w14:paraId="38B1A91C"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r w:rsidRPr="0023500D">
              <w:rPr>
                <w:rFonts w:ascii="Times New Roman" w:hAnsi="Times New Roman" w:cs="Times New Roman" w:hint="eastAsia"/>
                <w:sz w:val="21"/>
                <w:szCs w:val="21"/>
              </w:rPr>
              <w:t>——</w:t>
            </w:r>
          </w:p>
        </w:tc>
        <w:tc>
          <w:tcPr>
            <w:tcW w:w="2107" w:type="dxa"/>
            <w:vMerge/>
            <w:vAlign w:val="center"/>
          </w:tcPr>
          <w:p w14:paraId="12B17AAE" w14:textId="77777777" w:rsidR="00DD0853" w:rsidRPr="0023500D" w:rsidRDefault="00DD0853" w:rsidP="00EB700F">
            <w:pPr>
              <w:snapToGrid w:val="0"/>
              <w:spacing w:beforeLines="20" w:before="76" w:afterLines="20" w:after="76"/>
              <w:jc w:val="center"/>
              <w:rPr>
                <w:rFonts w:ascii="Times New Roman" w:hAnsi="Times New Roman" w:cs="Times New Roman"/>
                <w:sz w:val="21"/>
                <w:szCs w:val="21"/>
              </w:rPr>
            </w:pPr>
          </w:p>
        </w:tc>
        <w:tc>
          <w:tcPr>
            <w:tcW w:w="2301" w:type="dxa"/>
            <w:vMerge/>
            <w:vAlign w:val="center"/>
          </w:tcPr>
          <w:p w14:paraId="3DBC2114"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754DDB1F"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生物滞留池</w:t>
            </w:r>
          </w:p>
        </w:tc>
      </w:tr>
      <w:tr w:rsidR="003A279A" w:rsidRPr="0023500D" w14:paraId="5B790299" w14:textId="77777777" w:rsidTr="00EB700F">
        <w:trPr>
          <w:trHeight w:val="454"/>
          <w:jc w:val="center"/>
        </w:trPr>
        <w:tc>
          <w:tcPr>
            <w:tcW w:w="959" w:type="dxa"/>
            <w:vAlign w:val="center"/>
          </w:tcPr>
          <w:p w14:paraId="08964DD3"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r w:rsidRPr="0023500D">
              <w:rPr>
                <w:rFonts w:ascii="Times New Roman" w:hAnsi="Times New Roman" w:cs="Times New Roman" w:hint="eastAsia"/>
                <w:sz w:val="21"/>
                <w:szCs w:val="21"/>
              </w:rPr>
              <w:t>——</w:t>
            </w:r>
          </w:p>
        </w:tc>
        <w:tc>
          <w:tcPr>
            <w:tcW w:w="2107" w:type="dxa"/>
            <w:vMerge/>
            <w:vAlign w:val="center"/>
          </w:tcPr>
          <w:p w14:paraId="09345F96" w14:textId="77777777" w:rsidR="00DD0853" w:rsidRPr="0023500D" w:rsidRDefault="00DD0853" w:rsidP="00EB700F">
            <w:pPr>
              <w:snapToGrid w:val="0"/>
              <w:spacing w:beforeLines="20" w:before="76" w:afterLines="20" w:after="76"/>
              <w:jc w:val="center"/>
              <w:rPr>
                <w:rFonts w:ascii="Times New Roman" w:hAnsi="Times New Roman" w:cs="Times New Roman"/>
                <w:sz w:val="21"/>
                <w:szCs w:val="21"/>
              </w:rPr>
            </w:pPr>
          </w:p>
        </w:tc>
        <w:tc>
          <w:tcPr>
            <w:tcW w:w="2301" w:type="dxa"/>
            <w:vMerge/>
            <w:vAlign w:val="center"/>
          </w:tcPr>
          <w:p w14:paraId="3943BF5B"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7710D2EF"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高位花坛</w:t>
            </w:r>
          </w:p>
        </w:tc>
      </w:tr>
      <w:tr w:rsidR="003A279A" w:rsidRPr="0023500D" w14:paraId="767FA239" w14:textId="77777777" w:rsidTr="00EB700F">
        <w:trPr>
          <w:trHeight w:val="454"/>
          <w:jc w:val="center"/>
        </w:trPr>
        <w:tc>
          <w:tcPr>
            <w:tcW w:w="959" w:type="dxa"/>
            <w:vAlign w:val="center"/>
          </w:tcPr>
          <w:p w14:paraId="4C659773"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r w:rsidRPr="0023500D">
              <w:rPr>
                <w:rFonts w:ascii="Times New Roman" w:hAnsi="Times New Roman" w:cs="Times New Roman" w:hint="eastAsia"/>
                <w:sz w:val="21"/>
                <w:szCs w:val="21"/>
              </w:rPr>
              <w:t>——</w:t>
            </w:r>
          </w:p>
        </w:tc>
        <w:tc>
          <w:tcPr>
            <w:tcW w:w="2107" w:type="dxa"/>
            <w:vMerge/>
            <w:vAlign w:val="center"/>
          </w:tcPr>
          <w:p w14:paraId="706FF7E2" w14:textId="77777777" w:rsidR="00DD0853" w:rsidRPr="0023500D" w:rsidRDefault="00DD0853" w:rsidP="00EB700F">
            <w:pPr>
              <w:snapToGrid w:val="0"/>
              <w:spacing w:beforeLines="20" w:before="76" w:afterLines="20" w:after="76"/>
              <w:jc w:val="center"/>
              <w:rPr>
                <w:rFonts w:ascii="Times New Roman" w:hAnsi="Times New Roman" w:cs="Times New Roman"/>
                <w:sz w:val="21"/>
                <w:szCs w:val="21"/>
              </w:rPr>
            </w:pPr>
          </w:p>
        </w:tc>
        <w:tc>
          <w:tcPr>
            <w:tcW w:w="2301" w:type="dxa"/>
            <w:vMerge/>
            <w:vAlign w:val="center"/>
          </w:tcPr>
          <w:p w14:paraId="12858287"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3246" w:type="dxa"/>
            <w:vAlign w:val="center"/>
          </w:tcPr>
          <w:p w14:paraId="26ED3E66"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生态树池</w:t>
            </w:r>
          </w:p>
        </w:tc>
      </w:tr>
      <w:tr w:rsidR="003A279A" w:rsidRPr="0023500D" w14:paraId="6EE7A03B" w14:textId="77777777" w:rsidTr="00EB700F">
        <w:trPr>
          <w:trHeight w:val="454"/>
          <w:jc w:val="center"/>
        </w:trPr>
        <w:tc>
          <w:tcPr>
            <w:tcW w:w="959" w:type="dxa"/>
            <w:vAlign w:val="center"/>
          </w:tcPr>
          <w:p w14:paraId="197F5660" w14:textId="77777777" w:rsidR="00DD0853" w:rsidRPr="0023500D" w:rsidRDefault="00DD0853" w:rsidP="00EB700F">
            <w:pPr>
              <w:snapToGrid w:val="0"/>
              <w:spacing w:beforeLines="20" w:before="76" w:afterLines="20" w:after="76"/>
              <w:jc w:val="center"/>
              <w:rPr>
                <w:rFonts w:ascii="Times New Roman" w:hAnsi="Times New Roman" w:cs="Times New Roman"/>
                <w:sz w:val="21"/>
                <w:szCs w:val="21"/>
              </w:rPr>
            </w:pPr>
            <w:r w:rsidRPr="0023500D">
              <w:rPr>
                <w:rFonts w:ascii="Times New Roman" w:hAnsi="Times New Roman" w:cs="Times New Roman" w:hint="eastAsia"/>
                <w:sz w:val="21"/>
                <w:szCs w:val="21"/>
              </w:rPr>
              <w:t>——</w:t>
            </w:r>
          </w:p>
        </w:tc>
        <w:tc>
          <w:tcPr>
            <w:tcW w:w="2107" w:type="dxa"/>
            <w:vMerge/>
            <w:vAlign w:val="center"/>
          </w:tcPr>
          <w:p w14:paraId="4521697B" w14:textId="77777777" w:rsidR="00DD0853" w:rsidRPr="0023500D" w:rsidRDefault="00DD0853" w:rsidP="00EB700F">
            <w:pPr>
              <w:snapToGrid w:val="0"/>
              <w:spacing w:beforeLines="20" w:before="76" w:afterLines="20" w:after="76"/>
              <w:jc w:val="center"/>
              <w:rPr>
                <w:rFonts w:ascii="Times New Roman" w:hAnsi="Times New Roman" w:cs="Times New Roman"/>
                <w:sz w:val="21"/>
                <w:szCs w:val="21"/>
              </w:rPr>
            </w:pPr>
          </w:p>
        </w:tc>
        <w:tc>
          <w:tcPr>
            <w:tcW w:w="2301" w:type="dxa"/>
            <w:vMerge w:val="restart"/>
            <w:vAlign w:val="center"/>
          </w:tcPr>
          <w:p w14:paraId="62FCDEB4" w14:textId="77777777" w:rsidR="00DD0853" w:rsidRPr="0023500D" w:rsidRDefault="00DD0853" w:rsidP="00EB700F">
            <w:pPr>
              <w:snapToGrid w:val="0"/>
              <w:spacing w:beforeLines="20" w:before="76" w:afterLines="20" w:after="76"/>
              <w:jc w:val="center"/>
              <w:rPr>
                <w:rFonts w:ascii="宋体" w:eastAsia="宋体" w:hAnsi="宋体" w:cs="Times New Roman"/>
                <w:sz w:val="21"/>
                <w:szCs w:val="21"/>
              </w:rPr>
            </w:pPr>
            <w:r w:rsidRPr="0023500D">
              <w:rPr>
                <w:rFonts w:ascii="宋体" w:eastAsia="宋体" w:hAnsi="宋体" w:cs="Times New Roman" w:hint="eastAsia"/>
                <w:sz w:val="21"/>
                <w:szCs w:val="21"/>
              </w:rPr>
              <w:t>水体净化设施</w:t>
            </w:r>
          </w:p>
        </w:tc>
        <w:tc>
          <w:tcPr>
            <w:tcW w:w="3246" w:type="dxa"/>
            <w:vAlign w:val="center"/>
          </w:tcPr>
          <w:p w14:paraId="19F88A8A"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雨水湿地</w:t>
            </w:r>
          </w:p>
        </w:tc>
      </w:tr>
      <w:tr w:rsidR="003A279A" w:rsidRPr="0023500D" w14:paraId="26F732B0" w14:textId="77777777" w:rsidTr="00EB700F">
        <w:trPr>
          <w:trHeight w:val="454"/>
          <w:jc w:val="center"/>
        </w:trPr>
        <w:tc>
          <w:tcPr>
            <w:tcW w:w="959" w:type="dxa"/>
            <w:vAlign w:val="center"/>
          </w:tcPr>
          <w:p w14:paraId="46FAD7F1"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203B1098"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14F85B1B" w14:textId="77777777" w:rsidR="00DD0853" w:rsidRPr="0023500D" w:rsidRDefault="00DD0853" w:rsidP="00EB700F">
            <w:pPr>
              <w:snapToGrid w:val="0"/>
              <w:spacing w:beforeLines="20" w:before="76" w:afterLines="20" w:after="76"/>
              <w:jc w:val="center"/>
              <w:rPr>
                <w:rFonts w:ascii="宋体" w:eastAsia="宋体" w:hAnsi="宋体" w:cs="Times New Roman"/>
                <w:sz w:val="21"/>
                <w:szCs w:val="21"/>
              </w:rPr>
            </w:pPr>
          </w:p>
        </w:tc>
        <w:tc>
          <w:tcPr>
            <w:tcW w:w="3246" w:type="dxa"/>
            <w:vAlign w:val="center"/>
          </w:tcPr>
          <w:p w14:paraId="16CBE404" w14:textId="77777777" w:rsidR="00DD0853" w:rsidRPr="0023500D" w:rsidRDefault="00DD0853" w:rsidP="00EB700F">
            <w:pPr>
              <w:pStyle w:val="af2"/>
              <w:snapToGrid w:val="0"/>
              <w:spacing w:beforeLines="20" w:before="76" w:afterLines="20" w:after="76"/>
              <w:ind w:firstLineChars="0" w:firstLine="0"/>
              <w:rPr>
                <w:rFonts w:ascii="宋体" w:eastAsia="宋体" w:hAnsi="宋体" w:cs="Times New Roman"/>
                <w:sz w:val="21"/>
                <w:szCs w:val="21"/>
              </w:rPr>
            </w:pPr>
            <w:r w:rsidRPr="0023500D">
              <w:rPr>
                <w:rFonts w:ascii="宋体" w:eastAsia="宋体" w:hAnsi="宋体" w:cs="Times New Roman" w:hint="eastAsia"/>
                <w:sz w:val="21"/>
                <w:szCs w:val="21"/>
              </w:rPr>
              <w:t>生态护岸</w:t>
            </w:r>
          </w:p>
        </w:tc>
      </w:tr>
      <w:tr w:rsidR="003A279A" w:rsidRPr="0023500D" w14:paraId="1F50FDF3" w14:textId="77777777" w:rsidTr="00EB700F">
        <w:trPr>
          <w:trHeight w:val="454"/>
          <w:jc w:val="center"/>
        </w:trPr>
        <w:tc>
          <w:tcPr>
            <w:tcW w:w="959" w:type="dxa"/>
            <w:vAlign w:val="center"/>
          </w:tcPr>
          <w:p w14:paraId="74605D7B"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2FEF25D4"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048B1075" w14:textId="77777777" w:rsidR="00DD0853" w:rsidRPr="0023500D" w:rsidRDefault="00DD0853" w:rsidP="00EB700F">
            <w:pPr>
              <w:pStyle w:val="af2"/>
              <w:snapToGrid w:val="0"/>
              <w:spacing w:beforeLines="20" w:before="76" w:afterLines="20" w:after="76"/>
              <w:jc w:val="center"/>
              <w:rPr>
                <w:rFonts w:ascii="宋体" w:eastAsia="宋体" w:hAnsi="宋体" w:cs="Times New Roman"/>
                <w:sz w:val="21"/>
                <w:szCs w:val="21"/>
              </w:rPr>
            </w:pPr>
          </w:p>
        </w:tc>
        <w:tc>
          <w:tcPr>
            <w:tcW w:w="3246" w:type="dxa"/>
            <w:vAlign w:val="center"/>
          </w:tcPr>
          <w:p w14:paraId="66031532" w14:textId="77777777" w:rsidR="00DD0853" w:rsidRPr="0023500D" w:rsidRDefault="00DD0853" w:rsidP="00EB700F">
            <w:pPr>
              <w:pStyle w:val="af2"/>
              <w:snapToGrid w:val="0"/>
              <w:spacing w:beforeLines="20" w:before="76" w:afterLines="20" w:after="76"/>
              <w:ind w:firstLineChars="0" w:firstLine="0"/>
              <w:rPr>
                <w:rFonts w:ascii="宋体" w:eastAsia="宋体" w:hAnsi="宋体" w:cs="Times New Roman"/>
                <w:sz w:val="21"/>
                <w:szCs w:val="21"/>
              </w:rPr>
            </w:pPr>
            <w:r w:rsidRPr="0023500D">
              <w:rPr>
                <w:rFonts w:ascii="宋体" w:eastAsia="宋体" w:hAnsi="宋体" w:cs="Times New Roman" w:hint="eastAsia"/>
                <w:sz w:val="21"/>
                <w:szCs w:val="21"/>
              </w:rPr>
              <w:t>植被缓冲带</w:t>
            </w:r>
          </w:p>
        </w:tc>
      </w:tr>
      <w:tr w:rsidR="003A279A" w:rsidRPr="0023500D" w14:paraId="7DF522D6" w14:textId="77777777" w:rsidTr="00EB700F">
        <w:trPr>
          <w:trHeight w:val="454"/>
          <w:jc w:val="center"/>
        </w:trPr>
        <w:tc>
          <w:tcPr>
            <w:tcW w:w="959" w:type="dxa"/>
            <w:vAlign w:val="center"/>
          </w:tcPr>
          <w:p w14:paraId="012B2481"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6F241871"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56CA8E01" w14:textId="77777777" w:rsidR="00DD0853" w:rsidRPr="0023500D" w:rsidRDefault="00DD0853" w:rsidP="00EB700F">
            <w:pPr>
              <w:pStyle w:val="af2"/>
              <w:snapToGrid w:val="0"/>
              <w:spacing w:beforeLines="20" w:before="76" w:afterLines="20" w:after="76"/>
              <w:jc w:val="center"/>
              <w:rPr>
                <w:rFonts w:ascii="宋体" w:eastAsia="宋体" w:hAnsi="宋体" w:cs="Times New Roman"/>
                <w:sz w:val="21"/>
                <w:szCs w:val="21"/>
              </w:rPr>
            </w:pPr>
          </w:p>
        </w:tc>
        <w:tc>
          <w:tcPr>
            <w:tcW w:w="3246" w:type="dxa"/>
            <w:vAlign w:val="center"/>
          </w:tcPr>
          <w:p w14:paraId="33B69168" w14:textId="77777777" w:rsidR="00DD0853" w:rsidRPr="0023500D" w:rsidRDefault="00DD0853" w:rsidP="00EB700F">
            <w:pPr>
              <w:pStyle w:val="af2"/>
              <w:snapToGrid w:val="0"/>
              <w:spacing w:beforeLines="20" w:before="76" w:afterLines="20" w:after="76"/>
              <w:ind w:firstLineChars="0" w:firstLine="0"/>
              <w:rPr>
                <w:rFonts w:ascii="宋体" w:eastAsia="宋体" w:hAnsi="宋体" w:cs="Times New Roman"/>
                <w:sz w:val="21"/>
                <w:szCs w:val="21"/>
              </w:rPr>
            </w:pPr>
            <w:r w:rsidRPr="0023500D">
              <w:rPr>
                <w:rFonts w:ascii="宋体" w:eastAsia="宋体" w:hAnsi="宋体" w:cs="Times New Roman" w:hint="eastAsia"/>
                <w:sz w:val="21"/>
                <w:szCs w:val="21"/>
              </w:rPr>
              <w:t>生态浮床、生物挂膜</w:t>
            </w:r>
          </w:p>
        </w:tc>
      </w:tr>
      <w:tr w:rsidR="003A279A" w:rsidRPr="0023500D" w14:paraId="49D239A4" w14:textId="77777777" w:rsidTr="00EB700F">
        <w:trPr>
          <w:trHeight w:val="454"/>
          <w:jc w:val="center"/>
        </w:trPr>
        <w:tc>
          <w:tcPr>
            <w:tcW w:w="959" w:type="dxa"/>
            <w:vAlign w:val="center"/>
          </w:tcPr>
          <w:p w14:paraId="404666B3"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67DEBDB6"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6720E367"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73C0E305" w14:textId="77777777" w:rsidR="00DD0853" w:rsidRPr="0023500D" w:rsidRDefault="00DD0853" w:rsidP="00EB700F">
            <w:pPr>
              <w:pStyle w:val="af2"/>
              <w:snapToGrid w:val="0"/>
              <w:spacing w:beforeLines="20" w:before="76" w:afterLines="20" w:after="76"/>
              <w:ind w:firstLineChars="0" w:firstLine="0"/>
              <w:rPr>
                <w:rFonts w:ascii="宋体" w:eastAsia="宋体" w:hAnsi="宋体" w:cs="Times New Roman"/>
                <w:sz w:val="21"/>
                <w:szCs w:val="21"/>
              </w:rPr>
            </w:pPr>
            <w:r w:rsidRPr="0023500D">
              <w:rPr>
                <w:rFonts w:ascii="宋体" w:eastAsia="宋体" w:hAnsi="宋体" w:cs="Times New Roman" w:hint="eastAsia"/>
                <w:sz w:val="21"/>
                <w:szCs w:val="21"/>
              </w:rPr>
              <w:t>水生动/植物</w:t>
            </w:r>
          </w:p>
        </w:tc>
      </w:tr>
      <w:tr w:rsidR="003A279A" w:rsidRPr="0023500D" w14:paraId="33036519" w14:textId="77777777" w:rsidTr="00EB700F">
        <w:trPr>
          <w:trHeight w:val="454"/>
          <w:jc w:val="center"/>
        </w:trPr>
        <w:tc>
          <w:tcPr>
            <w:tcW w:w="959" w:type="dxa"/>
            <w:vAlign w:val="center"/>
          </w:tcPr>
          <w:p w14:paraId="20FA281D"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37E1AAB7"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675F0193"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42CC4F1A" w14:textId="77777777" w:rsidR="00DD0853" w:rsidRPr="0023500D" w:rsidRDefault="00DD0853" w:rsidP="00EB700F">
            <w:pPr>
              <w:pStyle w:val="af2"/>
              <w:snapToGrid w:val="0"/>
              <w:spacing w:beforeLines="20" w:before="76" w:afterLines="20" w:after="76"/>
              <w:ind w:firstLineChars="0" w:firstLine="0"/>
              <w:rPr>
                <w:rFonts w:ascii="宋体" w:eastAsia="宋体" w:hAnsi="宋体" w:cs="Times New Roman"/>
                <w:sz w:val="21"/>
                <w:szCs w:val="21"/>
              </w:rPr>
            </w:pPr>
            <w:r w:rsidRPr="0023500D">
              <w:rPr>
                <w:rFonts w:ascii="宋体" w:eastAsia="宋体" w:hAnsi="宋体" w:cs="Times New Roman" w:hint="eastAsia"/>
                <w:sz w:val="21"/>
                <w:szCs w:val="21"/>
              </w:rPr>
              <w:t>曝气系统</w:t>
            </w:r>
          </w:p>
        </w:tc>
      </w:tr>
      <w:tr w:rsidR="003A279A" w:rsidRPr="0023500D" w14:paraId="0FCA5F0E" w14:textId="77777777" w:rsidTr="00EB700F">
        <w:trPr>
          <w:trHeight w:val="454"/>
          <w:jc w:val="center"/>
        </w:trPr>
        <w:tc>
          <w:tcPr>
            <w:tcW w:w="959" w:type="dxa"/>
            <w:vAlign w:val="center"/>
          </w:tcPr>
          <w:p w14:paraId="244A42F4"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4FF7606F"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603B5B56"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602BEA5A" w14:textId="77777777" w:rsidR="00DD0853" w:rsidRPr="0023500D" w:rsidRDefault="00DD0853" w:rsidP="00EB700F">
            <w:pPr>
              <w:pStyle w:val="af2"/>
              <w:snapToGrid w:val="0"/>
              <w:spacing w:beforeLines="20" w:before="76" w:afterLines="20" w:after="76"/>
              <w:ind w:firstLineChars="0" w:firstLine="0"/>
              <w:rPr>
                <w:rFonts w:ascii="宋体" w:eastAsia="宋体" w:hAnsi="宋体" w:cs="Times New Roman"/>
                <w:sz w:val="21"/>
                <w:szCs w:val="21"/>
              </w:rPr>
            </w:pPr>
            <w:r w:rsidRPr="0023500D">
              <w:rPr>
                <w:rFonts w:ascii="宋体" w:eastAsia="宋体" w:hAnsi="宋体" w:cs="Times New Roman" w:hint="eastAsia"/>
                <w:sz w:val="21"/>
                <w:szCs w:val="21"/>
              </w:rPr>
              <w:t>底泥原位生物修复</w:t>
            </w:r>
          </w:p>
        </w:tc>
      </w:tr>
      <w:tr w:rsidR="003A279A" w:rsidRPr="0023500D" w14:paraId="259344B3" w14:textId="77777777" w:rsidTr="00EB700F">
        <w:trPr>
          <w:trHeight w:val="454"/>
          <w:jc w:val="center"/>
        </w:trPr>
        <w:tc>
          <w:tcPr>
            <w:tcW w:w="959" w:type="dxa"/>
            <w:vAlign w:val="center"/>
          </w:tcPr>
          <w:p w14:paraId="61AD6630"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543631ED"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restart"/>
            <w:vAlign w:val="center"/>
          </w:tcPr>
          <w:p w14:paraId="3E263FEB"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r w:rsidRPr="0023500D">
              <w:rPr>
                <w:rFonts w:ascii="宋体" w:eastAsia="宋体" w:hAnsi="宋体" w:cs="Times New Roman" w:hint="eastAsia"/>
                <w:sz w:val="21"/>
                <w:szCs w:val="21"/>
              </w:rPr>
              <w:t>弃流设施</w:t>
            </w:r>
          </w:p>
        </w:tc>
        <w:tc>
          <w:tcPr>
            <w:tcW w:w="3246" w:type="dxa"/>
            <w:vAlign w:val="center"/>
          </w:tcPr>
          <w:p w14:paraId="5C6EE6A6"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雨水旋流分离器</w:t>
            </w:r>
          </w:p>
        </w:tc>
      </w:tr>
      <w:tr w:rsidR="003A279A" w:rsidRPr="0023500D" w14:paraId="3B76E590" w14:textId="77777777" w:rsidTr="00EB700F">
        <w:trPr>
          <w:trHeight w:val="454"/>
          <w:jc w:val="center"/>
        </w:trPr>
        <w:tc>
          <w:tcPr>
            <w:tcW w:w="959" w:type="dxa"/>
            <w:vAlign w:val="center"/>
          </w:tcPr>
          <w:p w14:paraId="1DBF4B11"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4EAF7BF4"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3D3322FF"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6DD264EE"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初期雨水弃流设施</w:t>
            </w:r>
          </w:p>
        </w:tc>
      </w:tr>
      <w:tr w:rsidR="003A279A" w:rsidRPr="0023500D" w14:paraId="514502BB" w14:textId="77777777" w:rsidTr="00EB700F">
        <w:trPr>
          <w:trHeight w:val="454"/>
          <w:jc w:val="center"/>
        </w:trPr>
        <w:tc>
          <w:tcPr>
            <w:tcW w:w="959" w:type="dxa"/>
            <w:vAlign w:val="center"/>
          </w:tcPr>
          <w:p w14:paraId="5B519CC1"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64F770FA"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Align w:val="center"/>
          </w:tcPr>
          <w:p w14:paraId="03B610FF"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r w:rsidRPr="0023500D">
              <w:rPr>
                <w:rFonts w:ascii="宋体" w:eastAsia="宋体" w:hAnsi="宋体" w:cs="Times New Roman" w:hint="eastAsia"/>
                <w:sz w:val="21"/>
                <w:szCs w:val="21"/>
              </w:rPr>
              <w:t>雨污水处理厂/站及其附属设施</w:t>
            </w:r>
          </w:p>
        </w:tc>
        <w:tc>
          <w:tcPr>
            <w:tcW w:w="3246" w:type="dxa"/>
            <w:vAlign w:val="center"/>
          </w:tcPr>
          <w:p w14:paraId="7AB6C8DF"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雨污水处理厂/站及其附属设施</w:t>
            </w:r>
          </w:p>
        </w:tc>
      </w:tr>
      <w:tr w:rsidR="003A279A" w:rsidRPr="0023500D" w14:paraId="298C7AE0" w14:textId="77777777" w:rsidTr="00EB700F">
        <w:trPr>
          <w:trHeight w:val="454"/>
          <w:jc w:val="center"/>
        </w:trPr>
        <w:tc>
          <w:tcPr>
            <w:tcW w:w="959" w:type="dxa"/>
            <w:vAlign w:val="center"/>
          </w:tcPr>
          <w:p w14:paraId="5F86932D"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restart"/>
            <w:vAlign w:val="center"/>
          </w:tcPr>
          <w:p w14:paraId="48C91DFB"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r w:rsidRPr="0023500D">
              <w:rPr>
                <w:rFonts w:ascii="宋体" w:eastAsia="宋体" w:hAnsi="宋体" w:cs="Times New Roman" w:hint="eastAsia"/>
                <w:sz w:val="21"/>
                <w:szCs w:val="21"/>
              </w:rPr>
              <w:t>用</w:t>
            </w:r>
          </w:p>
        </w:tc>
        <w:tc>
          <w:tcPr>
            <w:tcW w:w="2301" w:type="dxa"/>
            <w:vAlign w:val="center"/>
          </w:tcPr>
          <w:p w14:paraId="669010F4"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r w:rsidRPr="0023500D">
              <w:rPr>
                <w:rFonts w:ascii="宋体" w:eastAsia="宋体" w:hAnsi="宋体" w:cs="Times New Roman" w:hint="eastAsia"/>
                <w:sz w:val="21"/>
                <w:szCs w:val="21"/>
              </w:rPr>
              <w:t>雨水回用系统</w:t>
            </w:r>
          </w:p>
        </w:tc>
        <w:tc>
          <w:tcPr>
            <w:tcW w:w="3246" w:type="dxa"/>
            <w:vAlign w:val="center"/>
          </w:tcPr>
          <w:p w14:paraId="3FE75AA0"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雨水回用系统</w:t>
            </w:r>
          </w:p>
        </w:tc>
      </w:tr>
      <w:tr w:rsidR="003A279A" w:rsidRPr="0023500D" w14:paraId="7098B084" w14:textId="77777777" w:rsidTr="00EB700F">
        <w:trPr>
          <w:trHeight w:val="454"/>
          <w:jc w:val="center"/>
        </w:trPr>
        <w:tc>
          <w:tcPr>
            <w:tcW w:w="959" w:type="dxa"/>
            <w:vAlign w:val="center"/>
          </w:tcPr>
          <w:p w14:paraId="0D52B98C" w14:textId="77777777" w:rsidR="00DD0853" w:rsidRPr="0023500D" w:rsidRDefault="00DD0853" w:rsidP="00EB700F">
            <w:pPr>
              <w:snapToGrid w:val="0"/>
              <w:spacing w:beforeLines="20" w:before="76" w:afterLines="20" w:after="76"/>
              <w:jc w:val="center"/>
              <w:rPr>
                <w:rFonts w:ascii="Times New Roman" w:hAnsi="Times New Roman" w:cs="Times New Roman"/>
                <w:sz w:val="21"/>
                <w:szCs w:val="21"/>
              </w:rPr>
            </w:pPr>
            <w:r w:rsidRPr="0023500D">
              <w:rPr>
                <w:rFonts w:ascii="Times New Roman" w:hAnsi="Times New Roman" w:cs="Times New Roman" w:hint="eastAsia"/>
                <w:sz w:val="21"/>
                <w:szCs w:val="21"/>
              </w:rPr>
              <w:t>——</w:t>
            </w:r>
          </w:p>
        </w:tc>
        <w:tc>
          <w:tcPr>
            <w:tcW w:w="2107" w:type="dxa"/>
            <w:vMerge/>
            <w:vAlign w:val="center"/>
          </w:tcPr>
          <w:p w14:paraId="39A4DEFD"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2301" w:type="dxa"/>
            <w:vMerge w:val="restart"/>
            <w:vAlign w:val="center"/>
          </w:tcPr>
          <w:p w14:paraId="050B736B" w14:textId="3B937433" w:rsidR="00DD0853" w:rsidRPr="0023500D" w:rsidRDefault="00AC1E91" w:rsidP="00EB700F">
            <w:pPr>
              <w:pStyle w:val="af2"/>
              <w:snapToGrid w:val="0"/>
              <w:spacing w:beforeLines="20" w:before="76" w:afterLines="20" w:after="76"/>
              <w:ind w:firstLineChars="0" w:firstLine="0"/>
              <w:jc w:val="center"/>
              <w:rPr>
                <w:rFonts w:ascii="宋体" w:eastAsia="宋体" w:hAnsi="宋体" w:cs="Times New Roman"/>
                <w:sz w:val="21"/>
                <w:szCs w:val="21"/>
              </w:rPr>
            </w:pPr>
            <w:r w:rsidRPr="0023500D">
              <w:rPr>
                <w:rFonts w:ascii="宋体" w:eastAsia="宋体" w:hAnsi="宋体" w:cs="Times New Roman" w:hint="eastAsia"/>
                <w:sz w:val="21"/>
                <w:szCs w:val="21"/>
              </w:rPr>
              <w:t>调蓄</w:t>
            </w:r>
            <w:r w:rsidR="00DD0853" w:rsidRPr="0023500D">
              <w:rPr>
                <w:rFonts w:ascii="宋体" w:eastAsia="宋体" w:hAnsi="宋体" w:cs="Times New Roman" w:hint="eastAsia"/>
                <w:sz w:val="21"/>
                <w:szCs w:val="21"/>
              </w:rPr>
              <w:t>设施</w:t>
            </w:r>
          </w:p>
        </w:tc>
        <w:tc>
          <w:tcPr>
            <w:tcW w:w="3246" w:type="dxa"/>
            <w:vAlign w:val="center"/>
          </w:tcPr>
          <w:p w14:paraId="23578BBE"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雨水桶（罐）</w:t>
            </w:r>
          </w:p>
        </w:tc>
      </w:tr>
      <w:tr w:rsidR="003A279A" w:rsidRPr="0023500D" w14:paraId="3FB48D70" w14:textId="77777777" w:rsidTr="00EB700F">
        <w:trPr>
          <w:trHeight w:val="454"/>
          <w:jc w:val="center"/>
        </w:trPr>
        <w:tc>
          <w:tcPr>
            <w:tcW w:w="959" w:type="dxa"/>
            <w:vAlign w:val="center"/>
          </w:tcPr>
          <w:p w14:paraId="2CB8B682" w14:textId="77777777" w:rsidR="00DD0853" w:rsidRPr="0023500D" w:rsidRDefault="00DD0853" w:rsidP="00EB700F">
            <w:pPr>
              <w:snapToGrid w:val="0"/>
              <w:spacing w:beforeLines="20" w:before="76" w:afterLines="20" w:after="76"/>
              <w:jc w:val="center"/>
              <w:rPr>
                <w:rFonts w:ascii="Times New Roman" w:hAnsi="Times New Roman" w:cs="Times New Roman"/>
                <w:sz w:val="21"/>
                <w:szCs w:val="21"/>
              </w:rPr>
            </w:pPr>
            <w:r w:rsidRPr="0023500D">
              <w:rPr>
                <w:rFonts w:ascii="Times New Roman" w:hAnsi="Times New Roman" w:cs="Times New Roman" w:hint="eastAsia"/>
                <w:sz w:val="21"/>
                <w:szCs w:val="21"/>
              </w:rPr>
              <w:t>——</w:t>
            </w:r>
          </w:p>
        </w:tc>
        <w:tc>
          <w:tcPr>
            <w:tcW w:w="2107" w:type="dxa"/>
            <w:vMerge/>
            <w:vAlign w:val="center"/>
          </w:tcPr>
          <w:p w14:paraId="453E6B20"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2301" w:type="dxa"/>
            <w:vMerge/>
            <w:vAlign w:val="center"/>
          </w:tcPr>
          <w:p w14:paraId="06A0728F"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545799CF"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调蓄池</w:t>
            </w:r>
          </w:p>
        </w:tc>
      </w:tr>
      <w:tr w:rsidR="003A279A" w:rsidRPr="0023500D" w14:paraId="24D9538C" w14:textId="77777777" w:rsidTr="00EB700F">
        <w:trPr>
          <w:trHeight w:val="454"/>
          <w:jc w:val="center"/>
        </w:trPr>
        <w:tc>
          <w:tcPr>
            <w:tcW w:w="959" w:type="dxa"/>
            <w:vAlign w:val="center"/>
          </w:tcPr>
          <w:p w14:paraId="0CA2E977" w14:textId="77777777" w:rsidR="00DD0853" w:rsidRPr="0023500D" w:rsidRDefault="00DD0853" w:rsidP="00EB700F">
            <w:pPr>
              <w:snapToGrid w:val="0"/>
              <w:spacing w:beforeLines="20" w:before="76" w:afterLines="20" w:after="76"/>
              <w:jc w:val="center"/>
              <w:rPr>
                <w:rFonts w:ascii="Times New Roman" w:hAnsi="Times New Roman" w:cs="Times New Roman"/>
                <w:sz w:val="21"/>
                <w:szCs w:val="21"/>
              </w:rPr>
            </w:pPr>
            <w:r w:rsidRPr="0023500D">
              <w:rPr>
                <w:rFonts w:ascii="Times New Roman" w:hAnsi="Times New Roman" w:cs="Times New Roman" w:hint="eastAsia"/>
                <w:sz w:val="21"/>
                <w:szCs w:val="21"/>
              </w:rPr>
              <w:t>——</w:t>
            </w:r>
          </w:p>
        </w:tc>
        <w:tc>
          <w:tcPr>
            <w:tcW w:w="2107" w:type="dxa"/>
            <w:vMerge w:val="restart"/>
            <w:vAlign w:val="center"/>
          </w:tcPr>
          <w:p w14:paraId="60E343A9"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r w:rsidRPr="0023500D">
              <w:rPr>
                <w:rFonts w:ascii="宋体" w:eastAsia="宋体" w:hAnsi="宋体" w:cs="Times New Roman" w:hint="eastAsia"/>
                <w:sz w:val="21"/>
                <w:szCs w:val="21"/>
              </w:rPr>
              <w:t>排</w:t>
            </w:r>
          </w:p>
        </w:tc>
        <w:tc>
          <w:tcPr>
            <w:tcW w:w="2301" w:type="dxa"/>
            <w:vAlign w:val="center"/>
          </w:tcPr>
          <w:p w14:paraId="09A78489"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r w:rsidRPr="0023500D">
              <w:rPr>
                <w:rFonts w:ascii="宋体" w:eastAsia="宋体" w:hAnsi="宋体" w:cs="Times New Roman"/>
                <w:sz w:val="21"/>
                <w:szCs w:val="21"/>
              </w:rPr>
              <w:t>植草沟</w:t>
            </w:r>
          </w:p>
        </w:tc>
        <w:tc>
          <w:tcPr>
            <w:tcW w:w="3246" w:type="dxa"/>
            <w:vAlign w:val="center"/>
          </w:tcPr>
          <w:p w14:paraId="7A9442F3" w14:textId="0D7BEAC8"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转输型植草沟</w:t>
            </w:r>
          </w:p>
        </w:tc>
      </w:tr>
      <w:tr w:rsidR="003A279A" w:rsidRPr="0023500D" w14:paraId="435C158A" w14:textId="77777777" w:rsidTr="00EB700F">
        <w:trPr>
          <w:trHeight w:val="454"/>
          <w:jc w:val="center"/>
        </w:trPr>
        <w:tc>
          <w:tcPr>
            <w:tcW w:w="959" w:type="dxa"/>
            <w:vAlign w:val="center"/>
          </w:tcPr>
          <w:p w14:paraId="4066F1A9"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4851A507"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2301" w:type="dxa"/>
            <w:vMerge w:val="restart"/>
            <w:vAlign w:val="center"/>
          </w:tcPr>
          <w:p w14:paraId="7F34E610"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r w:rsidRPr="0023500D">
              <w:rPr>
                <w:rFonts w:ascii="宋体" w:eastAsia="宋体" w:hAnsi="宋体" w:cs="Times New Roman" w:hint="eastAsia"/>
                <w:sz w:val="21"/>
                <w:szCs w:val="21"/>
              </w:rPr>
              <w:t>附属设施</w:t>
            </w:r>
          </w:p>
        </w:tc>
        <w:tc>
          <w:tcPr>
            <w:tcW w:w="3246" w:type="dxa"/>
            <w:vAlign w:val="center"/>
          </w:tcPr>
          <w:p w14:paraId="2B6B02ED"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雨落水管断接</w:t>
            </w:r>
          </w:p>
        </w:tc>
      </w:tr>
      <w:tr w:rsidR="003A279A" w:rsidRPr="0023500D" w14:paraId="038A0131" w14:textId="77777777" w:rsidTr="00EB700F">
        <w:trPr>
          <w:trHeight w:val="454"/>
          <w:jc w:val="center"/>
        </w:trPr>
        <w:tc>
          <w:tcPr>
            <w:tcW w:w="959" w:type="dxa"/>
            <w:vAlign w:val="center"/>
          </w:tcPr>
          <w:p w14:paraId="3EB32800"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7A124BCF" w14:textId="77777777" w:rsidR="00DD0853" w:rsidRPr="0023500D" w:rsidRDefault="00DD0853" w:rsidP="00EB700F">
            <w:pPr>
              <w:pStyle w:val="af2"/>
              <w:snapToGrid w:val="0"/>
              <w:spacing w:beforeLines="20" w:before="76" w:afterLines="20" w:after="76"/>
              <w:jc w:val="center"/>
              <w:rPr>
                <w:rFonts w:ascii="宋体" w:eastAsia="宋体" w:hAnsi="宋体" w:cs="Times New Roman"/>
                <w:sz w:val="21"/>
                <w:szCs w:val="21"/>
              </w:rPr>
            </w:pPr>
          </w:p>
        </w:tc>
        <w:tc>
          <w:tcPr>
            <w:tcW w:w="2301" w:type="dxa"/>
            <w:vMerge/>
            <w:vAlign w:val="center"/>
          </w:tcPr>
          <w:p w14:paraId="2AF32CCD"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4E0A7DD4"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溢流雨水口/井</w:t>
            </w:r>
          </w:p>
        </w:tc>
      </w:tr>
      <w:tr w:rsidR="003A279A" w:rsidRPr="0023500D" w14:paraId="4836CC14" w14:textId="77777777" w:rsidTr="00EB700F">
        <w:trPr>
          <w:trHeight w:val="454"/>
          <w:jc w:val="center"/>
        </w:trPr>
        <w:tc>
          <w:tcPr>
            <w:tcW w:w="959" w:type="dxa"/>
            <w:vAlign w:val="center"/>
          </w:tcPr>
          <w:p w14:paraId="605C59BD"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51EB968E" w14:textId="77777777" w:rsidR="00DD0853" w:rsidRPr="0023500D" w:rsidRDefault="00DD0853" w:rsidP="00EB700F">
            <w:pPr>
              <w:pStyle w:val="af2"/>
              <w:snapToGrid w:val="0"/>
              <w:spacing w:beforeLines="20" w:before="76" w:afterLines="20" w:after="76"/>
              <w:jc w:val="center"/>
              <w:rPr>
                <w:rFonts w:ascii="宋体" w:eastAsia="宋体" w:hAnsi="宋体" w:cs="Times New Roman"/>
                <w:sz w:val="21"/>
                <w:szCs w:val="21"/>
              </w:rPr>
            </w:pPr>
          </w:p>
        </w:tc>
        <w:tc>
          <w:tcPr>
            <w:tcW w:w="2301" w:type="dxa"/>
            <w:vMerge/>
            <w:vAlign w:val="center"/>
          </w:tcPr>
          <w:p w14:paraId="55FB98D5"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3022F5A7"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开孔路缘石</w:t>
            </w:r>
          </w:p>
        </w:tc>
      </w:tr>
      <w:tr w:rsidR="003A279A" w:rsidRPr="0023500D" w14:paraId="5A29DD01" w14:textId="77777777" w:rsidTr="00EB700F">
        <w:trPr>
          <w:trHeight w:val="454"/>
          <w:jc w:val="center"/>
        </w:trPr>
        <w:tc>
          <w:tcPr>
            <w:tcW w:w="959" w:type="dxa"/>
            <w:vAlign w:val="center"/>
          </w:tcPr>
          <w:p w14:paraId="793FEEE2"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24BC4937"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restart"/>
            <w:vAlign w:val="center"/>
          </w:tcPr>
          <w:p w14:paraId="66519939"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r w:rsidRPr="0023500D">
              <w:rPr>
                <w:rFonts w:ascii="宋体" w:eastAsia="宋体" w:hAnsi="宋体" w:cs="Times New Roman" w:hint="eastAsia"/>
                <w:sz w:val="21"/>
                <w:szCs w:val="21"/>
              </w:rPr>
              <w:t>雨水管渠系统</w:t>
            </w:r>
          </w:p>
        </w:tc>
        <w:tc>
          <w:tcPr>
            <w:tcW w:w="3246" w:type="dxa"/>
            <w:vAlign w:val="center"/>
          </w:tcPr>
          <w:p w14:paraId="636FFC2B" w14:textId="77777777" w:rsidR="00DD0853" w:rsidRPr="0023500D" w:rsidRDefault="00DD0853" w:rsidP="00EB700F">
            <w:pPr>
              <w:pStyle w:val="af2"/>
              <w:snapToGrid w:val="0"/>
              <w:spacing w:beforeLines="20" w:before="76" w:afterLines="20" w:after="76"/>
              <w:ind w:firstLineChars="0" w:firstLine="0"/>
              <w:rPr>
                <w:rFonts w:ascii="宋体" w:eastAsia="宋体" w:hAnsi="宋体" w:cs="Times New Roman"/>
                <w:sz w:val="21"/>
                <w:szCs w:val="21"/>
              </w:rPr>
            </w:pPr>
            <w:r w:rsidRPr="0023500D">
              <w:rPr>
                <w:rFonts w:ascii="宋体" w:eastAsia="宋体" w:hAnsi="宋体" w:cs="Times New Roman" w:hint="eastAsia"/>
                <w:sz w:val="21"/>
                <w:szCs w:val="21"/>
              </w:rPr>
              <w:t>雨水口、线性排水沟</w:t>
            </w:r>
          </w:p>
        </w:tc>
      </w:tr>
      <w:tr w:rsidR="003A279A" w:rsidRPr="0023500D" w14:paraId="661C2C10" w14:textId="77777777" w:rsidTr="00EB700F">
        <w:trPr>
          <w:trHeight w:val="454"/>
          <w:jc w:val="center"/>
        </w:trPr>
        <w:tc>
          <w:tcPr>
            <w:tcW w:w="959" w:type="dxa"/>
            <w:vAlign w:val="center"/>
          </w:tcPr>
          <w:p w14:paraId="131051F9"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7425726E"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5BA3CFE8"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366BF17D" w14:textId="77777777" w:rsidR="00DD0853" w:rsidRPr="0023500D" w:rsidRDefault="00DD0853" w:rsidP="00EB700F">
            <w:pPr>
              <w:pStyle w:val="af2"/>
              <w:snapToGrid w:val="0"/>
              <w:spacing w:beforeLines="20" w:before="76" w:afterLines="20" w:after="76"/>
              <w:ind w:firstLineChars="0" w:firstLine="0"/>
              <w:rPr>
                <w:rFonts w:ascii="宋体" w:eastAsia="宋体" w:hAnsi="宋体" w:cs="Times New Roman"/>
                <w:sz w:val="21"/>
                <w:szCs w:val="21"/>
              </w:rPr>
            </w:pPr>
            <w:r w:rsidRPr="0023500D">
              <w:rPr>
                <w:rFonts w:ascii="宋体" w:eastAsia="宋体" w:hAnsi="宋体" w:cs="Times New Roman" w:hint="eastAsia"/>
                <w:sz w:val="21"/>
                <w:szCs w:val="21"/>
              </w:rPr>
              <w:t>雨水管渠</w:t>
            </w:r>
          </w:p>
        </w:tc>
      </w:tr>
      <w:tr w:rsidR="003A279A" w:rsidRPr="0023500D" w14:paraId="6A9BBF1D" w14:textId="77777777" w:rsidTr="00EB700F">
        <w:trPr>
          <w:trHeight w:val="454"/>
          <w:jc w:val="center"/>
        </w:trPr>
        <w:tc>
          <w:tcPr>
            <w:tcW w:w="959" w:type="dxa"/>
            <w:vAlign w:val="center"/>
          </w:tcPr>
          <w:p w14:paraId="4AB72D07"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70473603"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76F01470"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734CF68F" w14:textId="77777777" w:rsidR="00DD0853" w:rsidRPr="0023500D" w:rsidRDefault="00DD0853" w:rsidP="00EB700F">
            <w:pPr>
              <w:pStyle w:val="af2"/>
              <w:snapToGrid w:val="0"/>
              <w:spacing w:beforeLines="20" w:before="76" w:afterLines="20" w:after="76"/>
              <w:ind w:firstLineChars="0" w:firstLine="0"/>
              <w:rPr>
                <w:rFonts w:ascii="宋体" w:eastAsia="宋体" w:hAnsi="宋体" w:cs="Times New Roman"/>
                <w:sz w:val="21"/>
                <w:szCs w:val="21"/>
              </w:rPr>
            </w:pPr>
            <w:r w:rsidRPr="0023500D">
              <w:rPr>
                <w:rFonts w:ascii="宋体" w:eastAsia="宋体" w:hAnsi="宋体" w:cs="Times New Roman" w:hint="eastAsia"/>
                <w:sz w:val="21"/>
                <w:szCs w:val="21"/>
              </w:rPr>
              <w:t>检查井</w:t>
            </w:r>
          </w:p>
        </w:tc>
      </w:tr>
      <w:tr w:rsidR="003A279A" w:rsidRPr="0023500D" w14:paraId="7425F6E8" w14:textId="77777777" w:rsidTr="00EB700F">
        <w:trPr>
          <w:trHeight w:val="454"/>
          <w:jc w:val="center"/>
        </w:trPr>
        <w:tc>
          <w:tcPr>
            <w:tcW w:w="959" w:type="dxa"/>
            <w:vAlign w:val="center"/>
          </w:tcPr>
          <w:p w14:paraId="73FF9C6A"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30208964"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6B4396F8"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1B03998A" w14:textId="77777777" w:rsidR="00DD0853" w:rsidRPr="0023500D" w:rsidRDefault="00DD0853" w:rsidP="00EB700F">
            <w:pPr>
              <w:pStyle w:val="af2"/>
              <w:snapToGrid w:val="0"/>
              <w:spacing w:beforeLines="20" w:before="76" w:afterLines="20" w:after="76"/>
              <w:ind w:firstLineChars="0" w:firstLine="0"/>
              <w:rPr>
                <w:rFonts w:ascii="宋体" w:eastAsia="宋体" w:hAnsi="宋体" w:cs="Times New Roman"/>
                <w:sz w:val="21"/>
                <w:szCs w:val="21"/>
              </w:rPr>
            </w:pPr>
            <w:r w:rsidRPr="0023500D">
              <w:rPr>
                <w:rFonts w:ascii="宋体" w:eastAsia="宋体" w:hAnsi="宋体" w:cs="Times New Roman" w:hint="eastAsia"/>
                <w:sz w:val="21"/>
                <w:szCs w:val="21"/>
              </w:rPr>
              <w:t>跌水井</w:t>
            </w:r>
          </w:p>
        </w:tc>
      </w:tr>
      <w:tr w:rsidR="003A279A" w:rsidRPr="0023500D" w14:paraId="161BE95A" w14:textId="77777777" w:rsidTr="00EB700F">
        <w:trPr>
          <w:trHeight w:val="454"/>
          <w:jc w:val="center"/>
        </w:trPr>
        <w:tc>
          <w:tcPr>
            <w:tcW w:w="959" w:type="dxa"/>
            <w:vAlign w:val="center"/>
          </w:tcPr>
          <w:p w14:paraId="6F7E0FD3"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52320112"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635FED46"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721E792F" w14:textId="77777777" w:rsidR="00DD0853" w:rsidRPr="0023500D" w:rsidRDefault="00DD0853" w:rsidP="00EB700F">
            <w:pPr>
              <w:pStyle w:val="af2"/>
              <w:snapToGrid w:val="0"/>
              <w:spacing w:beforeLines="20" w:before="76" w:afterLines="20" w:after="76"/>
              <w:ind w:firstLineChars="0" w:firstLine="0"/>
              <w:rPr>
                <w:rFonts w:ascii="宋体" w:eastAsia="宋体" w:hAnsi="宋体" w:cs="Times New Roman"/>
                <w:sz w:val="21"/>
                <w:szCs w:val="21"/>
              </w:rPr>
            </w:pPr>
            <w:r w:rsidRPr="0023500D">
              <w:rPr>
                <w:rFonts w:ascii="宋体" w:eastAsia="宋体" w:hAnsi="宋体" w:cs="Times New Roman" w:hint="eastAsia"/>
                <w:sz w:val="21"/>
                <w:szCs w:val="21"/>
              </w:rPr>
              <w:t>沉泥井</w:t>
            </w:r>
          </w:p>
        </w:tc>
      </w:tr>
      <w:tr w:rsidR="003A279A" w:rsidRPr="0023500D" w14:paraId="192338BC" w14:textId="77777777" w:rsidTr="00EB700F">
        <w:trPr>
          <w:trHeight w:val="454"/>
          <w:jc w:val="center"/>
        </w:trPr>
        <w:tc>
          <w:tcPr>
            <w:tcW w:w="959" w:type="dxa"/>
            <w:vAlign w:val="center"/>
          </w:tcPr>
          <w:p w14:paraId="47D3DD1D"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25D67CF3"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308440D5"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5CB7FAF4" w14:textId="77777777" w:rsidR="00DD0853" w:rsidRPr="0023500D" w:rsidRDefault="00DD0853" w:rsidP="00EB700F">
            <w:pPr>
              <w:pStyle w:val="af2"/>
              <w:snapToGrid w:val="0"/>
              <w:spacing w:beforeLines="20" w:before="76" w:afterLines="20" w:after="76"/>
              <w:ind w:firstLineChars="0" w:firstLine="0"/>
              <w:rPr>
                <w:rFonts w:ascii="宋体" w:eastAsia="宋体" w:hAnsi="宋体" w:cs="Times New Roman"/>
                <w:sz w:val="21"/>
                <w:szCs w:val="21"/>
              </w:rPr>
            </w:pPr>
            <w:r w:rsidRPr="0023500D">
              <w:rPr>
                <w:rFonts w:ascii="宋体" w:eastAsia="宋体" w:hAnsi="宋体" w:cs="Times New Roman" w:hint="eastAsia"/>
                <w:sz w:val="21"/>
                <w:szCs w:val="21"/>
              </w:rPr>
              <w:t>截流井</w:t>
            </w:r>
          </w:p>
        </w:tc>
      </w:tr>
      <w:tr w:rsidR="003A279A" w:rsidRPr="0023500D" w14:paraId="244C9F72" w14:textId="77777777" w:rsidTr="00EB700F">
        <w:trPr>
          <w:trHeight w:val="454"/>
          <w:jc w:val="center"/>
        </w:trPr>
        <w:tc>
          <w:tcPr>
            <w:tcW w:w="959" w:type="dxa"/>
            <w:vAlign w:val="center"/>
          </w:tcPr>
          <w:p w14:paraId="774452D2"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132A29EB"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5396D7F0"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5CE6FB89" w14:textId="77777777" w:rsidR="00DD0853" w:rsidRPr="0023500D" w:rsidRDefault="00DD0853" w:rsidP="00EB700F">
            <w:pPr>
              <w:pStyle w:val="af2"/>
              <w:snapToGrid w:val="0"/>
              <w:spacing w:beforeLines="20" w:before="76" w:afterLines="20" w:after="76"/>
              <w:ind w:firstLineChars="0" w:firstLine="0"/>
              <w:rPr>
                <w:rFonts w:ascii="宋体" w:eastAsia="宋体" w:hAnsi="宋体" w:cs="Times New Roman"/>
                <w:sz w:val="21"/>
                <w:szCs w:val="21"/>
              </w:rPr>
            </w:pPr>
            <w:r w:rsidRPr="0023500D">
              <w:rPr>
                <w:rFonts w:ascii="宋体" w:eastAsia="宋体" w:hAnsi="宋体" w:cs="Times New Roman" w:hint="eastAsia"/>
                <w:sz w:val="21"/>
                <w:szCs w:val="21"/>
              </w:rPr>
              <w:t>排放口</w:t>
            </w:r>
          </w:p>
        </w:tc>
      </w:tr>
      <w:tr w:rsidR="003A279A" w:rsidRPr="0023500D" w14:paraId="179024E8" w14:textId="77777777" w:rsidTr="00EB700F">
        <w:trPr>
          <w:trHeight w:val="454"/>
          <w:jc w:val="center"/>
        </w:trPr>
        <w:tc>
          <w:tcPr>
            <w:tcW w:w="959" w:type="dxa"/>
            <w:vAlign w:val="center"/>
          </w:tcPr>
          <w:p w14:paraId="2A8DA8BD"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178F29B6"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6A3FF6CB"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32EBB51F" w14:textId="77777777" w:rsidR="00DD0853" w:rsidRPr="0023500D" w:rsidRDefault="00DD0853" w:rsidP="00EB700F">
            <w:pPr>
              <w:pStyle w:val="af2"/>
              <w:snapToGrid w:val="0"/>
              <w:spacing w:beforeLines="20" w:before="76" w:afterLines="20" w:after="76"/>
              <w:ind w:firstLineChars="0" w:firstLine="0"/>
              <w:rPr>
                <w:rFonts w:ascii="宋体" w:eastAsia="宋体" w:hAnsi="宋体" w:cs="Times New Roman"/>
                <w:sz w:val="21"/>
                <w:szCs w:val="21"/>
              </w:rPr>
            </w:pPr>
            <w:r w:rsidRPr="0023500D">
              <w:rPr>
                <w:rFonts w:ascii="宋体" w:eastAsia="宋体" w:hAnsi="宋体" w:cs="Times New Roman" w:hint="eastAsia"/>
                <w:sz w:val="21"/>
                <w:szCs w:val="21"/>
              </w:rPr>
              <w:t>倒虹管</w:t>
            </w:r>
          </w:p>
        </w:tc>
      </w:tr>
      <w:tr w:rsidR="003A279A" w:rsidRPr="0023500D" w14:paraId="1FA5860A" w14:textId="77777777" w:rsidTr="00EB700F">
        <w:trPr>
          <w:trHeight w:val="454"/>
          <w:jc w:val="center"/>
        </w:trPr>
        <w:tc>
          <w:tcPr>
            <w:tcW w:w="959" w:type="dxa"/>
            <w:vAlign w:val="center"/>
          </w:tcPr>
          <w:p w14:paraId="0FE48611"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4CF7ECFA"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Merge/>
            <w:vAlign w:val="center"/>
          </w:tcPr>
          <w:p w14:paraId="5E4B1281"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p>
        </w:tc>
        <w:tc>
          <w:tcPr>
            <w:tcW w:w="3246" w:type="dxa"/>
            <w:vAlign w:val="center"/>
          </w:tcPr>
          <w:p w14:paraId="0111B6FC" w14:textId="77777777" w:rsidR="00DD0853" w:rsidRPr="0023500D" w:rsidRDefault="00DD0853" w:rsidP="00EB700F">
            <w:pPr>
              <w:pStyle w:val="af2"/>
              <w:snapToGrid w:val="0"/>
              <w:spacing w:beforeLines="20" w:before="76" w:afterLines="20" w:after="76"/>
              <w:ind w:firstLineChars="0" w:firstLine="0"/>
              <w:rPr>
                <w:rFonts w:ascii="宋体" w:eastAsia="宋体" w:hAnsi="宋体" w:cs="Times New Roman"/>
                <w:sz w:val="21"/>
                <w:szCs w:val="21"/>
              </w:rPr>
            </w:pPr>
            <w:r w:rsidRPr="0023500D">
              <w:rPr>
                <w:rFonts w:ascii="宋体" w:eastAsia="宋体" w:hAnsi="宋体" w:cs="Times New Roman" w:hint="eastAsia"/>
                <w:sz w:val="21"/>
                <w:szCs w:val="21"/>
              </w:rPr>
              <w:t>防倒灌井</w:t>
            </w:r>
          </w:p>
        </w:tc>
      </w:tr>
      <w:tr w:rsidR="003A279A" w:rsidRPr="0023500D" w14:paraId="3D89256F" w14:textId="77777777" w:rsidTr="00EB700F">
        <w:trPr>
          <w:trHeight w:val="454"/>
          <w:jc w:val="center"/>
        </w:trPr>
        <w:tc>
          <w:tcPr>
            <w:tcW w:w="959" w:type="dxa"/>
            <w:vAlign w:val="center"/>
          </w:tcPr>
          <w:p w14:paraId="2C13F2B8"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14534DF5"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Align w:val="center"/>
          </w:tcPr>
          <w:p w14:paraId="5AE26850"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r w:rsidRPr="0023500D">
              <w:rPr>
                <w:rFonts w:ascii="宋体" w:eastAsia="宋体" w:hAnsi="宋体" w:cs="Times New Roman" w:hint="eastAsia"/>
                <w:sz w:val="21"/>
                <w:szCs w:val="21"/>
              </w:rPr>
              <w:t>雨水泵站</w:t>
            </w:r>
          </w:p>
        </w:tc>
        <w:tc>
          <w:tcPr>
            <w:tcW w:w="3246" w:type="dxa"/>
            <w:vAlign w:val="center"/>
          </w:tcPr>
          <w:p w14:paraId="3AC89F04" w14:textId="77777777" w:rsidR="00DD0853" w:rsidRPr="0023500D" w:rsidRDefault="00DD0853" w:rsidP="00EB700F">
            <w:pPr>
              <w:pStyle w:val="af2"/>
              <w:snapToGrid w:val="0"/>
              <w:spacing w:beforeLines="20" w:before="76" w:afterLines="20" w:after="76"/>
              <w:ind w:firstLineChars="0" w:firstLine="0"/>
              <w:rPr>
                <w:rFonts w:ascii="宋体" w:eastAsia="宋体" w:hAnsi="宋体" w:cs="Times New Roman"/>
                <w:sz w:val="21"/>
                <w:szCs w:val="21"/>
              </w:rPr>
            </w:pPr>
            <w:r w:rsidRPr="0023500D">
              <w:rPr>
                <w:rFonts w:ascii="宋体" w:eastAsia="宋体" w:hAnsi="宋体" w:cs="Times New Roman" w:hint="eastAsia"/>
                <w:sz w:val="21"/>
                <w:szCs w:val="21"/>
              </w:rPr>
              <w:t>雨水泵站</w:t>
            </w:r>
          </w:p>
        </w:tc>
      </w:tr>
      <w:tr w:rsidR="003A279A" w:rsidRPr="0023500D" w14:paraId="695B89FD" w14:textId="77777777" w:rsidTr="00EB700F">
        <w:trPr>
          <w:trHeight w:val="454"/>
          <w:jc w:val="center"/>
        </w:trPr>
        <w:tc>
          <w:tcPr>
            <w:tcW w:w="959" w:type="dxa"/>
            <w:vAlign w:val="center"/>
          </w:tcPr>
          <w:p w14:paraId="516DEA04"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00B77B5E"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Align w:val="center"/>
          </w:tcPr>
          <w:p w14:paraId="1A046572"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r w:rsidRPr="0023500D">
              <w:rPr>
                <w:rFonts w:ascii="宋体" w:eastAsia="宋体" w:hAnsi="宋体" w:cs="Times New Roman" w:hint="eastAsia"/>
                <w:sz w:val="21"/>
                <w:szCs w:val="21"/>
              </w:rPr>
              <w:t>行泄通道</w:t>
            </w:r>
          </w:p>
        </w:tc>
        <w:tc>
          <w:tcPr>
            <w:tcW w:w="3246" w:type="dxa"/>
            <w:vAlign w:val="center"/>
          </w:tcPr>
          <w:p w14:paraId="35B484E8"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行泄通道</w:t>
            </w:r>
          </w:p>
        </w:tc>
      </w:tr>
      <w:tr w:rsidR="003A279A" w:rsidRPr="0023500D" w14:paraId="18C279EF" w14:textId="77777777" w:rsidTr="00EB700F">
        <w:trPr>
          <w:trHeight w:val="454"/>
          <w:jc w:val="center"/>
        </w:trPr>
        <w:tc>
          <w:tcPr>
            <w:tcW w:w="959" w:type="dxa"/>
            <w:vAlign w:val="center"/>
          </w:tcPr>
          <w:p w14:paraId="77C99F00" w14:textId="77777777" w:rsidR="00DD0853" w:rsidRPr="0023500D" w:rsidRDefault="00DD0853" w:rsidP="00EB700F">
            <w:pPr>
              <w:pStyle w:val="af2"/>
              <w:numPr>
                <w:ilvl w:val="0"/>
                <w:numId w:val="20"/>
              </w:numPr>
              <w:snapToGrid w:val="0"/>
              <w:spacing w:beforeLines="20" w:before="76" w:afterLines="20" w:after="76"/>
              <w:ind w:firstLineChars="0"/>
              <w:jc w:val="center"/>
              <w:rPr>
                <w:rFonts w:ascii="Times New Roman" w:hAnsi="Times New Roman" w:cs="Times New Roman"/>
                <w:sz w:val="21"/>
                <w:szCs w:val="21"/>
              </w:rPr>
            </w:pPr>
          </w:p>
        </w:tc>
        <w:tc>
          <w:tcPr>
            <w:tcW w:w="2107" w:type="dxa"/>
            <w:vMerge/>
            <w:vAlign w:val="center"/>
          </w:tcPr>
          <w:p w14:paraId="0CE5B904" w14:textId="77777777" w:rsidR="00DD0853" w:rsidRPr="0023500D" w:rsidRDefault="00DD0853" w:rsidP="00EB700F">
            <w:pPr>
              <w:pStyle w:val="af2"/>
              <w:snapToGrid w:val="0"/>
              <w:spacing w:beforeLines="20" w:before="76" w:afterLines="20" w:after="76"/>
              <w:ind w:firstLineChars="0" w:firstLine="0"/>
              <w:jc w:val="center"/>
              <w:rPr>
                <w:rFonts w:ascii="Times New Roman" w:hAnsi="Times New Roman" w:cs="Times New Roman"/>
                <w:sz w:val="21"/>
                <w:szCs w:val="21"/>
              </w:rPr>
            </w:pPr>
          </w:p>
        </w:tc>
        <w:tc>
          <w:tcPr>
            <w:tcW w:w="2301" w:type="dxa"/>
            <w:vAlign w:val="center"/>
          </w:tcPr>
          <w:p w14:paraId="63F78539" w14:textId="77777777" w:rsidR="00DD0853" w:rsidRPr="0023500D" w:rsidRDefault="00DD0853" w:rsidP="00EB700F">
            <w:pPr>
              <w:pStyle w:val="af2"/>
              <w:snapToGrid w:val="0"/>
              <w:spacing w:beforeLines="20" w:before="76" w:afterLines="20" w:after="76"/>
              <w:ind w:firstLineChars="0" w:firstLine="0"/>
              <w:jc w:val="center"/>
              <w:rPr>
                <w:rFonts w:ascii="宋体" w:eastAsia="宋体" w:hAnsi="宋体" w:cs="Times New Roman"/>
                <w:sz w:val="21"/>
                <w:szCs w:val="21"/>
              </w:rPr>
            </w:pPr>
            <w:r w:rsidRPr="0023500D">
              <w:rPr>
                <w:rFonts w:ascii="宋体" w:eastAsia="宋体" w:hAnsi="宋体" w:cs="Times New Roman" w:hint="eastAsia"/>
                <w:sz w:val="21"/>
                <w:szCs w:val="21"/>
              </w:rPr>
              <w:t>排涝泵闸</w:t>
            </w:r>
          </w:p>
        </w:tc>
        <w:tc>
          <w:tcPr>
            <w:tcW w:w="3246" w:type="dxa"/>
            <w:vAlign w:val="center"/>
          </w:tcPr>
          <w:p w14:paraId="29BED372" w14:textId="77777777" w:rsidR="00DD0853" w:rsidRPr="0023500D" w:rsidRDefault="00DD0853" w:rsidP="00EB700F">
            <w:pPr>
              <w:pStyle w:val="af2"/>
              <w:snapToGrid w:val="0"/>
              <w:spacing w:beforeLines="20" w:before="76" w:afterLines="20" w:after="76"/>
              <w:ind w:firstLineChars="0" w:firstLine="0"/>
              <w:jc w:val="left"/>
              <w:rPr>
                <w:rFonts w:ascii="宋体" w:eastAsia="宋体" w:hAnsi="宋体" w:cs="Times New Roman"/>
                <w:sz w:val="21"/>
                <w:szCs w:val="21"/>
              </w:rPr>
            </w:pPr>
            <w:r w:rsidRPr="0023500D">
              <w:rPr>
                <w:rFonts w:ascii="宋体" w:eastAsia="宋体" w:hAnsi="宋体" w:cs="Times New Roman" w:hint="eastAsia"/>
                <w:sz w:val="21"/>
                <w:szCs w:val="21"/>
              </w:rPr>
              <w:t>排涝泵闸</w:t>
            </w:r>
          </w:p>
        </w:tc>
      </w:tr>
    </w:tbl>
    <w:p w14:paraId="47AD9ADD" w14:textId="22865585" w:rsidR="00DD0853" w:rsidRPr="0023500D" w:rsidRDefault="00DD0853" w:rsidP="00DD0853">
      <w:pPr>
        <w:rPr>
          <w:rFonts w:ascii="宋体" w:eastAsia="宋体" w:hAnsi="宋体"/>
          <w:sz w:val="22"/>
          <w:szCs w:val="20"/>
        </w:rPr>
      </w:pPr>
      <w:r w:rsidRPr="0023500D">
        <w:rPr>
          <w:rFonts w:ascii="宋体" w:eastAsia="宋体" w:hAnsi="宋体" w:cs="Times New Roman" w:hint="eastAsia"/>
          <w:sz w:val="21"/>
          <w:szCs w:val="20"/>
        </w:rPr>
        <w:t>注：表内海绵城市建设设施重复出现时不再次给予编号。</w:t>
      </w:r>
    </w:p>
    <w:p w14:paraId="11101628" w14:textId="77777777" w:rsidR="00DD0853" w:rsidRPr="0023500D" w:rsidRDefault="00DD0853">
      <w:pPr>
        <w:pStyle w:val="1"/>
        <w:spacing w:before="381" w:after="381"/>
        <w:rPr>
          <w:rFonts w:ascii="宋体" w:hAnsi="宋体"/>
          <w:sz w:val="28"/>
          <w:szCs w:val="28"/>
        </w:rPr>
        <w:sectPr w:rsidR="00DD0853" w:rsidRPr="0023500D" w:rsidSect="00356667">
          <w:pgSz w:w="11906" w:h="16838"/>
          <w:pgMar w:top="1440" w:right="1800" w:bottom="1440" w:left="1800" w:header="851" w:footer="340" w:gutter="0"/>
          <w:pgNumType w:start="52"/>
          <w:cols w:space="425"/>
          <w:docGrid w:type="lines" w:linePitch="381"/>
        </w:sectPr>
      </w:pPr>
    </w:p>
    <w:p w14:paraId="62D27612" w14:textId="3997D696" w:rsidR="004A5164" w:rsidRPr="0023500D" w:rsidRDefault="00392DB7" w:rsidP="0023500D">
      <w:pPr>
        <w:pStyle w:val="1"/>
        <w:spacing w:beforeLines="0" w:before="340" w:afterLines="0" w:after="330" w:line="578" w:lineRule="auto"/>
        <w:rPr>
          <w:sz w:val="30"/>
          <w:szCs w:val="30"/>
        </w:rPr>
      </w:pPr>
      <w:bookmarkStart w:id="279" w:name="_Toc51275413"/>
      <w:r w:rsidRPr="0023500D">
        <w:rPr>
          <w:sz w:val="30"/>
          <w:szCs w:val="30"/>
        </w:rPr>
        <w:lastRenderedPageBreak/>
        <w:t>本标准用词说明</w:t>
      </w:r>
      <w:bookmarkEnd w:id="278"/>
      <w:bookmarkEnd w:id="279"/>
    </w:p>
    <w:p w14:paraId="3F0877F1" w14:textId="77777777" w:rsidR="004A5164" w:rsidRPr="0023500D" w:rsidRDefault="00392DB7" w:rsidP="0023500D">
      <w:pPr>
        <w:spacing w:line="360" w:lineRule="auto"/>
        <w:ind w:firstLineChars="200" w:firstLine="480"/>
        <w:rPr>
          <w:rFonts w:ascii="Times New Roman" w:eastAsia="宋体" w:hAnsi="Times New Roman" w:cs="Times New Roman"/>
          <w:bCs/>
          <w:sz w:val="24"/>
          <w:szCs w:val="24"/>
        </w:rPr>
      </w:pPr>
      <w:bookmarkStart w:id="280" w:name="_Toc91661259"/>
      <w:r w:rsidRPr="0023500D">
        <w:rPr>
          <w:rFonts w:ascii="Times New Roman" w:eastAsia="宋体" w:hAnsi="Times New Roman" w:cs="Times New Roman"/>
          <w:bCs/>
          <w:sz w:val="24"/>
          <w:szCs w:val="24"/>
        </w:rPr>
        <w:t xml:space="preserve">1 </w:t>
      </w:r>
      <w:r w:rsidRPr="0023500D">
        <w:rPr>
          <w:rFonts w:ascii="Times New Roman" w:eastAsia="宋体" w:hAnsi="Times New Roman" w:cs="Times New Roman"/>
          <w:bCs/>
          <w:sz w:val="24"/>
          <w:szCs w:val="24"/>
        </w:rPr>
        <w:t>为便于在执行本标准条文时区别对待，对要求严格程度不同的用词说明如下：</w:t>
      </w:r>
    </w:p>
    <w:p w14:paraId="42EE2581" w14:textId="77777777" w:rsidR="004A5164" w:rsidRPr="0023500D" w:rsidRDefault="00392DB7" w:rsidP="0023500D">
      <w:pPr>
        <w:pStyle w:val="Default"/>
        <w:spacing w:line="360" w:lineRule="auto"/>
        <w:ind w:firstLineChars="303" w:firstLine="727"/>
        <w:rPr>
          <w:rFonts w:ascii="Times New Roman" w:hAnsi="Times New Roman"/>
          <w:bCs/>
          <w:color w:val="auto"/>
          <w:kern w:val="2"/>
        </w:rPr>
      </w:pPr>
      <w:r w:rsidRPr="0023500D">
        <w:rPr>
          <w:rFonts w:ascii="Times New Roman" w:hAnsi="Times New Roman"/>
          <w:bCs/>
          <w:color w:val="auto"/>
          <w:kern w:val="2"/>
        </w:rPr>
        <w:t>1</w:t>
      </w:r>
      <w:r w:rsidRPr="0023500D">
        <w:rPr>
          <w:rFonts w:ascii="Times New Roman" w:hAnsi="Times New Roman"/>
          <w:bCs/>
          <w:color w:val="auto"/>
          <w:kern w:val="2"/>
        </w:rPr>
        <w:t>）表示很严格，非这样做不可的用词；</w:t>
      </w:r>
    </w:p>
    <w:p w14:paraId="45218E3E" w14:textId="77777777" w:rsidR="004A5164" w:rsidRPr="0023500D" w:rsidRDefault="00392DB7" w:rsidP="0023500D">
      <w:pPr>
        <w:pStyle w:val="Default"/>
        <w:spacing w:line="360" w:lineRule="auto"/>
        <w:ind w:firstLineChars="303" w:firstLine="727"/>
        <w:rPr>
          <w:rFonts w:ascii="Times New Roman" w:hAnsi="Times New Roman"/>
          <w:bCs/>
          <w:color w:val="auto"/>
          <w:kern w:val="2"/>
        </w:rPr>
      </w:pPr>
      <w:r w:rsidRPr="0023500D">
        <w:rPr>
          <w:rFonts w:ascii="Times New Roman" w:hAnsi="Times New Roman"/>
          <w:bCs/>
          <w:color w:val="auto"/>
          <w:kern w:val="2"/>
        </w:rPr>
        <w:t>正面词采用</w:t>
      </w:r>
      <w:r w:rsidRPr="0023500D">
        <w:rPr>
          <w:rFonts w:ascii="Times New Roman" w:hAnsi="Times New Roman"/>
          <w:bCs/>
          <w:color w:val="auto"/>
          <w:kern w:val="2"/>
        </w:rPr>
        <w:t>“</w:t>
      </w:r>
      <w:r w:rsidRPr="0023500D">
        <w:rPr>
          <w:rFonts w:ascii="Times New Roman" w:hAnsi="Times New Roman"/>
          <w:bCs/>
          <w:color w:val="auto"/>
          <w:kern w:val="2"/>
        </w:rPr>
        <w:t>必须</w:t>
      </w:r>
      <w:r w:rsidRPr="0023500D">
        <w:rPr>
          <w:rFonts w:ascii="Times New Roman" w:hAnsi="Times New Roman"/>
          <w:bCs/>
          <w:color w:val="auto"/>
          <w:kern w:val="2"/>
        </w:rPr>
        <w:t>”</w:t>
      </w:r>
      <w:r w:rsidRPr="0023500D">
        <w:rPr>
          <w:rFonts w:ascii="Times New Roman" w:hAnsi="Times New Roman"/>
          <w:bCs/>
          <w:color w:val="auto"/>
          <w:kern w:val="2"/>
        </w:rPr>
        <w:t>，反面词采用</w:t>
      </w:r>
      <w:r w:rsidRPr="0023500D">
        <w:rPr>
          <w:rFonts w:ascii="Times New Roman" w:hAnsi="Times New Roman"/>
          <w:bCs/>
          <w:color w:val="auto"/>
          <w:kern w:val="2"/>
        </w:rPr>
        <w:t>“</w:t>
      </w:r>
      <w:r w:rsidRPr="0023500D">
        <w:rPr>
          <w:rFonts w:ascii="Times New Roman" w:hAnsi="Times New Roman"/>
          <w:bCs/>
          <w:color w:val="auto"/>
          <w:kern w:val="2"/>
        </w:rPr>
        <w:t>严禁</w:t>
      </w:r>
      <w:r w:rsidRPr="0023500D">
        <w:rPr>
          <w:rFonts w:ascii="Times New Roman" w:hAnsi="Times New Roman"/>
          <w:bCs/>
          <w:color w:val="auto"/>
          <w:kern w:val="2"/>
        </w:rPr>
        <w:t>”</w:t>
      </w:r>
      <w:r w:rsidRPr="0023500D">
        <w:rPr>
          <w:rFonts w:ascii="Times New Roman" w:hAnsi="Times New Roman"/>
          <w:bCs/>
          <w:color w:val="auto"/>
          <w:kern w:val="2"/>
        </w:rPr>
        <w:t>。</w:t>
      </w:r>
    </w:p>
    <w:p w14:paraId="335ACC32" w14:textId="77777777" w:rsidR="004A5164" w:rsidRPr="0023500D" w:rsidRDefault="00392DB7" w:rsidP="0023500D">
      <w:pPr>
        <w:pStyle w:val="Default"/>
        <w:spacing w:line="360" w:lineRule="auto"/>
        <w:ind w:firstLineChars="303" w:firstLine="727"/>
        <w:rPr>
          <w:rFonts w:ascii="Times New Roman" w:hAnsi="Times New Roman"/>
          <w:bCs/>
          <w:color w:val="auto"/>
          <w:kern w:val="2"/>
        </w:rPr>
      </w:pPr>
      <w:r w:rsidRPr="0023500D">
        <w:rPr>
          <w:rFonts w:ascii="Times New Roman" w:hAnsi="Times New Roman"/>
          <w:bCs/>
          <w:color w:val="auto"/>
          <w:kern w:val="2"/>
        </w:rPr>
        <w:t>2</w:t>
      </w:r>
      <w:r w:rsidRPr="0023500D">
        <w:rPr>
          <w:rFonts w:ascii="Times New Roman" w:hAnsi="Times New Roman"/>
          <w:bCs/>
          <w:color w:val="auto"/>
          <w:kern w:val="2"/>
        </w:rPr>
        <w:t>）表示严格，在正常情况下均应这样做的用词：</w:t>
      </w:r>
    </w:p>
    <w:p w14:paraId="3D5874AE" w14:textId="77777777" w:rsidR="004A5164" w:rsidRPr="0023500D" w:rsidRDefault="00392DB7" w:rsidP="0023500D">
      <w:pPr>
        <w:pStyle w:val="Default"/>
        <w:spacing w:line="360" w:lineRule="auto"/>
        <w:ind w:firstLineChars="303" w:firstLine="727"/>
        <w:rPr>
          <w:rFonts w:ascii="Times New Roman" w:hAnsi="Times New Roman"/>
          <w:bCs/>
          <w:color w:val="auto"/>
          <w:kern w:val="2"/>
        </w:rPr>
      </w:pPr>
      <w:r w:rsidRPr="0023500D">
        <w:rPr>
          <w:rFonts w:ascii="Times New Roman" w:hAnsi="Times New Roman"/>
          <w:bCs/>
          <w:color w:val="auto"/>
          <w:kern w:val="2"/>
        </w:rPr>
        <w:t>正面词采用</w:t>
      </w:r>
      <w:r w:rsidRPr="0023500D">
        <w:rPr>
          <w:rFonts w:ascii="Times New Roman" w:hAnsi="Times New Roman"/>
          <w:bCs/>
          <w:color w:val="auto"/>
          <w:kern w:val="2"/>
        </w:rPr>
        <w:t>“</w:t>
      </w:r>
      <w:r w:rsidRPr="0023500D">
        <w:rPr>
          <w:rFonts w:ascii="Times New Roman" w:hAnsi="Times New Roman"/>
          <w:bCs/>
          <w:color w:val="auto"/>
          <w:kern w:val="2"/>
        </w:rPr>
        <w:t>应</w:t>
      </w:r>
      <w:r w:rsidRPr="0023500D">
        <w:rPr>
          <w:rFonts w:ascii="Times New Roman" w:hAnsi="Times New Roman"/>
          <w:bCs/>
          <w:color w:val="auto"/>
          <w:kern w:val="2"/>
        </w:rPr>
        <w:t>”</w:t>
      </w:r>
      <w:r w:rsidRPr="0023500D">
        <w:rPr>
          <w:rFonts w:ascii="Times New Roman" w:hAnsi="Times New Roman"/>
          <w:bCs/>
          <w:color w:val="auto"/>
          <w:kern w:val="2"/>
        </w:rPr>
        <w:t>，反面词采用</w:t>
      </w:r>
      <w:r w:rsidRPr="0023500D">
        <w:rPr>
          <w:rFonts w:ascii="Times New Roman" w:hAnsi="Times New Roman"/>
          <w:bCs/>
          <w:color w:val="auto"/>
          <w:kern w:val="2"/>
        </w:rPr>
        <w:t>“</w:t>
      </w:r>
      <w:r w:rsidRPr="0023500D">
        <w:rPr>
          <w:rFonts w:ascii="Times New Roman" w:hAnsi="Times New Roman"/>
          <w:bCs/>
          <w:color w:val="auto"/>
          <w:kern w:val="2"/>
        </w:rPr>
        <w:t>不应</w:t>
      </w:r>
      <w:r w:rsidRPr="0023500D">
        <w:rPr>
          <w:rFonts w:ascii="Times New Roman" w:hAnsi="Times New Roman"/>
          <w:bCs/>
          <w:color w:val="auto"/>
          <w:kern w:val="2"/>
        </w:rPr>
        <w:t>”</w:t>
      </w:r>
      <w:r w:rsidRPr="0023500D">
        <w:rPr>
          <w:rFonts w:ascii="Times New Roman" w:hAnsi="Times New Roman"/>
          <w:bCs/>
          <w:color w:val="auto"/>
          <w:kern w:val="2"/>
        </w:rPr>
        <w:t>或</w:t>
      </w:r>
      <w:r w:rsidRPr="0023500D">
        <w:rPr>
          <w:rFonts w:ascii="Times New Roman" w:hAnsi="Times New Roman"/>
          <w:bCs/>
          <w:color w:val="auto"/>
          <w:kern w:val="2"/>
        </w:rPr>
        <w:t>“</w:t>
      </w:r>
      <w:r w:rsidRPr="0023500D">
        <w:rPr>
          <w:rFonts w:ascii="Times New Roman" w:hAnsi="Times New Roman"/>
          <w:bCs/>
          <w:color w:val="auto"/>
          <w:kern w:val="2"/>
        </w:rPr>
        <w:t>不得</w:t>
      </w:r>
      <w:r w:rsidRPr="0023500D">
        <w:rPr>
          <w:rFonts w:ascii="Times New Roman" w:hAnsi="Times New Roman"/>
          <w:bCs/>
          <w:color w:val="auto"/>
          <w:kern w:val="2"/>
        </w:rPr>
        <w:t>”</w:t>
      </w:r>
      <w:r w:rsidRPr="0023500D">
        <w:rPr>
          <w:rFonts w:ascii="Times New Roman" w:hAnsi="Times New Roman"/>
          <w:bCs/>
          <w:color w:val="auto"/>
          <w:kern w:val="2"/>
        </w:rPr>
        <w:t>。</w:t>
      </w:r>
    </w:p>
    <w:p w14:paraId="0580FAE0" w14:textId="77777777" w:rsidR="004A5164" w:rsidRPr="0023500D" w:rsidRDefault="00392DB7" w:rsidP="0023500D">
      <w:pPr>
        <w:pStyle w:val="Default"/>
        <w:spacing w:line="360" w:lineRule="auto"/>
        <w:ind w:firstLineChars="303" w:firstLine="727"/>
        <w:rPr>
          <w:rFonts w:ascii="Times New Roman" w:hAnsi="Times New Roman"/>
          <w:bCs/>
          <w:color w:val="auto"/>
          <w:kern w:val="2"/>
        </w:rPr>
      </w:pPr>
      <w:r w:rsidRPr="0023500D">
        <w:rPr>
          <w:rFonts w:ascii="Times New Roman" w:hAnsi="Times New Roman"/>
          <w:bCs/>
          <w:color w:val="auto"/>
          <w:kern w:val="2"/>
        </w:rPr>
        <w:t>3</w:t>
      </w:r>
      <w:r w:rsidRPr="0023500D">
        <w:rPr>
          <w:rFonts w:ascii="Times New Roman" w:hAnsi="Times New Roman"/>
          <w:bCs/>
          <w:color w:val="auto"/>
          <w:kern w:val="2"/>
        </w:rPr>
        <w:t>）表示允许稍有选择，在条件许可时首先应这样做的用词：</w:t>
      </w:r>
    </w:p>
    <w:p w14:paraId="402517AD" w14:textId="77777777" w:rsidR="004A5164" w:rsidRPr="0023500D" w:rsidRDefault="00392DB7" w:rsidP="0023500D">
      <w:pPr>
        <w:pStyle w:val="Default"/>
        <w:spacing w:line="360" w:lineRule="auto"/>
        <w:ind w:firstLineChars="303" w:firstLine="727"/>
        <w:rPr>
          <w:rFonts w:ascii="Times New Roman" w:hAnsi="Times New Roman"/>
          <w:bCs/>
          <w:color w:val="auto"/>
          <w:kern w:val="2"/>
        </w:rPr>
      </w:pPr>
      <w:r w:rsidRPr="0023500D">
        <w:rPr>
          <w:rFonts w:ascii="Times New Roman" w:hAnsi="Times New Roman"/>
          <w:bCs/>
          <w:color w:val="auto"/>
          <w:kern w:val="2"/>
        </w:rPr>
        <w:t>正面词采用</w:t>
      </w:r>
      <w:r w:rsidRPr="0023500D">
        <w:rPr>
          <w:rFonts w:ascii="Times New Roman" w:hAnsi="Times New Roman"/>
          <w:bCs/>
          <w:color w:val="auto"/>
          <w:kern w:val="2"/>
        </w:rPr>
        <w:t>“</w:t>
      </w:r>
      <w:r w:rsidRPr="0023500D">
        <w:rPr>
          <w:rFonts w:ascii="Times New Roman" w:hAnsi="Times New Roman"/>
          <w:bCs/>
          <w:color w:val="auto"/>
          <w:kern w:val="2"/>
        </w:rPr>
        <w:t>宜</w:t>
      </w:r>
      <w:r w:rsidRPr="0023500D">
        <w:rPr>
          <w:rFonts w:ascii="Times New Roman" w:hAnsi="Times New Roman"/>
          <w:bCs/>
          <w:color w:val="auto"/>
          <w:kern w:val="2"/>
        </w:rPr>
        <w:t>”</w:t>
      </w:r>
      <w:r w:rsidRPr="0023500D">
        <w:rPr>
          <w:rFonts w:ascii="Times New Roman" w:hAnsi="Times New Roman"/>
          <w:bCs/>
          <w:color w:val="auto"/>
          <w:kern w:val="2"/>
        </w:rPr>
        <w:t>，反面词采用</w:t>
      </w:r>
      <w:r w:rsidRPr="0023500D">
        <w:rPr>
          <w:rFonts w:ascii="Times New Roman" w:hAnsi="Times New Roman"/>
          <w:bCs/>
          <w:color w:val="auto"/>
          <w:kern w:val="2"/>
        </w:rPr>
        <w:t>“</w:t>
      </w:r>
      <w:r w:rsidRPr="0023500D">
        <w:rPr>
          <w:rFonts w:ascii="Times New Roman" w:hAnsi="Times New Roman"/>
          <w:bCs/>
          <w:color w:val="auto"/>
          <w:kern w:val="2"/>
        </w:rPr>
        <w:t>不宜</w:t>
      </w:r>
      <w:r w:rsidRPr="0023500D">
        <w:rPr>
          <w:rFonts w:ascii="Times New Roman" w:hAnsi="Times New Roman"/>
          <w:bCs/>
          <w:color w:val="auto"/>
          <w:kern w:val="2"/>
        </w:rPr>
        <w:t>”</w:t>
      </w:r>
      <w:r w:rsidRPr="0023500D">
        <w:rPr>
          <w:rFonts w:ascii="Times New Roman" w:hAnsi="Times New Roman"/>
          <w:bCs/>
          <w:color w:val="auto"/>
          <w:kern w:val="2"/>
        </w:rPr>
        <w:t>；</w:t>
      </w:r>
    </w:p>
    <w:p w14:paraId="6A0A1971" w14:textId="77777777" w:rsidR="004A5164" w:rsidRPr="0023500D" w:rsidRDefault="00392DB7" w:rsidP="0023500D">
      <w:pPr>
        <w:pStyle w:val="Default"/>
        <w:spacing w:line="360" w:lineRule="auto"/>
        <w:ind w:firstLineChars="303" w:firstLine="727"/>
        <w:rPr>
          <w:rFonts w:ascii="Times New Roman" w:hAnsi="Times New Roman"/>
          <w:bCs/>
          <w:color w:val="auto"/>
          <w:kern w:val="2"/>
        </w:rPr>
      </w:pPr>
      <w:r w:rsidRPr="0023500D">
        <w:rPr>
          <w:rFonts w:ascii="Times New Roman" w:hAnsi="Times New Roman"/>
          <w:bCs/>
          <w:color w:val="auto"/>
          <w:kern w:val="2"/>
        </w:rPr>
        <w:t>4</w:t>
      </w:r>
      <w:r w:rsidRPr="0023500D">
        <w:rPr>
          <w:rFonts w:ascii="Times New Roman" w:hAnsi="Times New Roman"/>
          <w:bCs/>
          <w:color w:val="auto"/>
          <w:kern w:val="2"/>
        </w:rPr>
        <w:t>）</w:t>
      </w:r>
      <w:r w:rsidRPr="0023500D">
        <w:rPr>
          <w:rFonts w:ascii="Times New Roman" w:hAnsi="Times New Roman"/>
          <w:bCs/>
          <w:color w:val="auto"/>
          <w:kern w:val="2"/>
        </w:rPr>
        <w:t xml:space="preserve"> </w:t>
      </w:r>
      <w:r w:rsidRPr="0023500D">
        <w:rPr>
          <w:rFonts w:ascii="Times New Roman" w:hAnsi="Times New Roman"/>
          <w:bCs/>
          <w:color w:val="auto"/>
          <w:kern w:val="2"/>
        </w:rPr>
        <w:t>表示有选择，在一定条件下可以这样做的用词，采用</w:t>
      </w:r>
      <w:r w:rsidRPr="0023500D">
        <w:rPr>
          <w:rFonts w:ascii="Times New Roman" w:hAnsi="Times New Roman"/>
          <w:bCs/>
          <w:color w:val="auto"/>
          <w:kern w:val="2"/>
        </w:rPr>
        <w:t>“</w:t>
      </w:r>
      <w:r w:rsidRPr="0023500D">
        <w:rPr>
          <w:rFonts w:ascii="Times New Roman" w:hAnsi="Times New Roman"/>
          <w:bCs/>
          <w:color w:val="auto"/>
          <w:kern w:val="2"/>
        </w:rPr>
        <w:t>可</w:t>
      </w:r>
      <w:r w:rsidRPr="0023500D">
        <w:rPr>
          <w:rFonts w:ascii="Times New Roman" w:hAnsi="Times New Roman"/>
          <w:bCs/>
          <w:color w:val="auto"/>
          <w:kern w:val="2"/>
        </w:rPr>
        <w:t>”</w:t>
      </w:r>
      <w:r w:rsidRPr="0023500D">
        <w:rPr>
          <w:rFonts w:ascii="Times New Roman" w:hAnsi="Times New Roman"/>
          <w:bCs/>
          <w:color w:val="auto"/>
          <w:kern w:val="2"/>
        </w:rPr>
        <w:t>。</w:t>
      </w:r>
    </w:p>
    <w:p w14:paraId="207EFCD6" w14:textId="77777777" w:rsidR="004A5164" w:rsidRPr="0023500D" w:rsidRDefault="00392DB7" w:rsidP="0023500D">
      <w:pPr>
        <w:pStyle w:val="Default"/>
        <w:spacing w:line="360" w:lineRule="auto"/>
        <w:ind w:firstLineChars="200" w:firstLine="480"/>
        <w:rPr>
          <w:rFonts w:ascii="Times New Roman" w:hAnsi="Times New Roman"/>
          <w:bCs/>
          <w:color w:val="auto"/>
          <w:kern w:val="2"/>
        </w:rPr>
      </w:pPr>
      <w:r w:rsidRPr="0023500D">
        <w:rPr>
          <w:rFonts w:ascii="Times New Roman" w:hAnsi="Times New Roman"/>
          <w:bCs/>
          <w:color w:val="auto"/>
          <w:kern w:val="2"/>
        </w:rPr>
        <w:t xml:space="preserve">2 </w:t>
      </w:r>
      <w:r w:rsidRPr="0023500D">
        <w:rPr>
          <w:rFonts w:ascii="Times New Roman" w:hAnsi="Times New Roman"/>
          <w:bCs/>
          <w:color w:val="auto"/>
          <w:kern w:val="2"/>
        </w:rPr>
        <w:t>本标准中指明按其他有关标准、规范执行的写法为</w:t>
      </w:r>
      <w:r w:rsidRPr="0023500D">
        <w:rPr>
          <w:rFonts w:ascii="Times New Roman" w:hAnsi="Times New Roman"/>
          <w:bCs/>
          <w:color w:val="auto"/>
          <w:kern w:val="2"/>
        </w:rPr>
        <w:t>“</w:t>
      </w:r>
      <w:r w:rsidRPr="0023500D">
        <w:rPr>
          <w:rFonts w:ascii="Times New Roman" w:hAnsi="Times New Roman"/>
          <w:bCs/>
          <w:color w:val="auto"/>
          <w:kern w:val="2"/>
        </w:rPr>
        <w:t>应符合</w:t>
      </w:r>
      <w:r w:rsidRPr="0023500D">
        <w:rPr>
          <w:rFonts w:ascii="Times New Roman" w:hAnsi="Times New Roman"/>
          <w:bCs/>
          <w:color w:val="auto"/>
          <w:kern w:val="2"/>
        </w:rPr>
        <w:t>……</w:t>
      </w:r>
      <w:r w:rsidRPr="0023500D">
        <w:rPr>
          <w:rFonts w:ascii="Times New Roman" w:hAnsi="Times New Roman"/>
          <w:bCs/>
          <w:color w:val="auto"/>
          <w:kern w:val="2"/>
        </w:rPr>
        <w:t>的规定</w:t>
      </w:r>
      <w:r w:rsidRPr="0023500D">
        <w:rPr>
          <w:rFonts w:ascii="Times New Roman" w:hAnsi="Times New Roman"/>
          <w:bCs/>
          <w:color w:val="auto"/>
          <w:kern w:val="2"/>
        </w:rPr>
        <w:t>”</w:t>
      </w:r>
      <w:r w:rsidRPr="0023500D">
        <w:rPr>
          <w:rFonts w:ascii="Times New Roman" w:hAnsi="Times New Roman"/>
          <w:bCs/>
          <w:color w:val="auto"/>
          <w:kern w:val="2"/>
        </w:rPr>
        <w:t>或</w:t>
      </w:r>
      <w:r w:rsidRPr="0023500D">
        <w:rPr>
          <w:rFonts w:ascii="Times New Roman" w:hAnsi="Times New Roman"/>
          <w:bCs/>
          <w:color w:val="auto"/>
          <w:kern w:val="2"/>
        </w:rPr>
        <w:t>“</w:t>
      </w:r>
      <w:r w:rsidRPr="0023500D">
        <w:rPr>
          <w:rFonts w:ascii="Times New Roman" w:hAnsi="Times New Roman"/>
          <w:bCs/>
          <w:color w:val="auto"/>
          <w:kern w:val="2"/>
        </w:rPr>
        <w:t>应按</w:t>
      </w:r>
      <w:r w:rsidRPr="0023500D">
        <w:rPr>
          <w:rFonts w:ascii="Times New Roman" w:hAnsi="Times New Roman"/>
          <w:bCs/>
          <w:color w:val="auto"/>
          <w:kern w:val="2"/>
        </w:rPr>
        <w:t>……</w:t>
      </w:r>
      <w:r w:rsidRPr="0023500D">
        <w:rPr>
          <w:rFonts w:ascii="Times New Roman" w:hAnsi="Times New Roman"/>
          <w:bCs/>
          <w:color w:val="auto"/>
          <w:kern w:val="2"/>
        </w:rPr>
        <w:t>执行</w:t>
      </w:r>
      <w:r w:rsidRPr="0023500D">
        <w:rPr>
          <w:rFonts w:ascii="Times New Roman" w:hAnsi="Times New Roman"/>
          <w:bCs/>
          <w:color w:val="auto"/>
          <w:kern w:val="2"/>
        </w:rPr>
        <w:t>”</w:t>
      </w:r>
      <w:r w:rsidRPr="0023500D">
        <w:rPr>
          <w:rFonts w:ascii="Times New Roman" w:hAnsi="Times New Roman"/>
          <w:bCs/>
          <w:color w:val="auto"/>
          <w:kern w:val="2"/>
        </w:rPr>
        <w:t>。</w:t>
      </w:r>
      <w:bookmarkEnd w:id="280"/>
    </w:p>
    <w:p w14:paraId="42B67017" w14:textId="77777777" w:rsidR="004A5164" w:rsidRPr="00F36769" w:rsidRDefault="004A5164">
      <w:pPr>
        <w:spacing w:line="300" w:lineRule="auto"/>
        <w:rPr>
          <w:rFonts w:ascii="Times New Roman" w:eastAsia="仿宋_GB2312" w:hAnsi="Times New Roman" w:cs="Times New Roman"/>
          <w:bCs/>
          <w:sz w:val="32"/>
          <w:szCs w:val="32"/>
        </w:rPr>
        <w:sectPr w:rsidR="004A5164" w:rsidRPr="00F36769" w:rsidSect="00356667">
          <w:pgSz w:w="11906" w:h="16838"/>
          <w:pgMar w:top="1440" w:right="1800" w:bottom="1440" w:left="1800" w:header="851" w:footer="340" w:gutter="0"/>
          <w:pgNumType w:start="55"/>
          <w:cols w:space="425"/>
          <w:docGrid w:type="lines" w:linePitch="381"/>
        </w:sectPr>
      </w:pPr>
    </w:p>
    <w:p w14:paraId="6BF6EDBB" w14:textId="77777777" w:rsidR="004A5164" w:rsidRPr="00397586" w:rsidRDefault="00392DB7" w:rsidP="00397586">
      <w:pPr>
        <w:pStyle w:val="1"/>
        <w:spacing w:beforeLines="0" w:before="340" w:afterLines="0" w:after="330" w:line="578" w:lineRule="auto"/>
        <w:rPr>
          <w:sz w:val="30"/>
          <w:szCs w:val="30"/>
        </w:rPr>
      </w:pPr>
      <w:bookmarkStart w:id="281" w:name="_Toc51275414"/>
      <w:r w:rsidRPr="00397586">
        <w:rPr>
          <w:sz w:val="30"/>
          <w:szCs w:val="30"/>
        </w:rPr>
        <w:lastRenderedPageBreak/>
        <w:t>引用标准名录</w:t>
      </w:r>
      <w:bookmarkEnd w:id="281"/>
    </w:p>
    <w:p w14:paraId="7B0B14CB" w14:textId="63ED3B34" w:rsidR="004A5164" w:rsidRPr="00397586" w:rsidRDefault="00392DB7" w:rsidP="0056723A">
      <w:pPr>
        <w:pStyle w:val="af2"/>
        <w:numPr>
          <w:ilvl w:val="0"/>
          <w:numId w:val="19"/>
        </w:numPr>
        <w:spacing w:line="360" w:lineRule="auto"/>
        <w:ind w:left="0" w:firstLine="480"/>
        <w:rPr>
          <w:rFonts w:ascii="Times New Roman" w:eastAsia="宋体" w:hAnsi="Times New Roman" w:cs="Times New Roman"/>
          <w:sz w:val="24"/>
          <w:szCs w:val="24"/>
        </w:rPr>
      </w:pPr>
      <w:r w:rsidRPr="00397586">
        <w:rPr>
          <w:rFonts w:ascii="Times New Roman" w:eastAsia="宋体" w:hAnsi="Times New Roman" w:cs="Times New Roman"/>
          <w:sz w:val="24"/>
          <w:szCs w:val="24"/>
        </w:rPr>
        <w:t>《室外排水设计</w:t>
      </w:r>
      <w:r w:rsidR="007A11EF" w:rsidRPr="00397586">
        <w:rPr>
          <w:rFonts w:ascii="Times New Roman" w:eastAsia="宋体" w:hAnsi="Times New Roman" w:cs="Times New Roman" w:hint="eastAsia"/>
          <w:sz w:val="24"/>
          <w:szCs w:val="24"/>
        </w:rPr>
        <w:t>标准</w:t>
      </w:r>
      <w:r w:rsidRPr="00397586">
        <w:rPr>
          <w:rFonts w:ascii="Times New Roman" w:eastAsia="宋体" w:hAnsi="Times New Roman" w:cs="Times New Roman"/>
          <w:sz w:val="24"/>
          <w:szCs w:val="24"/>
        </w:rPr>
        <w:t>》</w:t>
      </w:r>
      <w:r w:rsidRPr="00397586">
        <w:rPr>
          <w:rFonts w:ascii="Times New Roman" w:eastAsia="宋体" w:hAnsi="Times New Roman" w:cs="Times New Roman"/>
          <w:sz w:val="24"/>
          <w:szCs w:val="24"/>
        </w:rPr>
        <w:t>GB 50014</w:t>
      </w:r>
    </w:p>
    <w:p w14:paraId="19799E27" w14:textId="004E0558" w:rsidR="00A33784" w:rsidRPr="00397586" w:rsidRDefault="00A33784" w:rsidP="0056723A">
      <w:pPr>
        <w:pStyle w:val="af2"/>
        <w:numPr>
          <w:ilvl w:val="0"/>
          <w:numId w:val="19"/>
        </w:numPr>
        <w:spacing w:line="360" w:lineRule="auto"/>
        <w:ind w:left="0" w:firstLine="480"/>
        <w:rPr>
          <w:rFonts w:ascii="Times New Roman" w:eastAsia="宋体" w:hAnsi="Times New Roman" w:cs="Times New Roman"/>
          <w:sz w:val="24"/>
          <w:szCs w:val="24"/>
        </w:rPr>
      </w:pPr>
      <w:r w:rsidRPr="00397586">
        <w:rPr>
          <w:rFonts w:ascii="Times New Roman" w:eastAsia="宋体" w:hAnsi="Times New Roman" w:cs="Times New Roman"/>
          <w:sz w:val="24"/>
          <w:szCs w:val="24"/>
        </w:rPr>
        <w:t>《湿陷性黄土地区建筑标准》</w:t>
      </w:r>
      <w:r w:rsidRPr="00397586">
        <w:rPr>
          <w:rFonts w:ascii="Times New Roman" w:eastAsia="宋体" w:hAnsi="Times New Roman" w:cs="Times New Roman"/>
          <w:sz w:val="24"/>
          <w:szCs w:val="24"/>
        </w:rPr>
        <w:t>GB 50025</w:t>
      </w:r>
    </w:p>
    <w:p w14:paraId="3B00C7B1" w14:textId="3DB8CB7E" w:rsidR="00470B91" w:rsidRPr="00397586" w:rsidRDefault="00470B91" w:rsidP="0056723A">
      <w:pPr>
        <w:pStyle w:val="af2"/>
        <w:numPr>
          <w:ilvl w:val="0"/>
          <w:numId w:val="19"/>
        </w:numPr>
        <w:spacing w:line="360" w:lineRule="auto"/>
        <w:ind w:left="0" w:firstLine="480"/>
        <w:rPr>
          <w:rFonts w:ascii="Times New Roman" w:eastAsia="宋体" w:hAnsi="Times New Roman" w:cs="Times New Roman"/>
          <w:sz w:val="24"/>
          <w:szCs w:val="24"/>
        </w:rPr>
      </w:pPr>
      <w:r w:rsidRPr="00397586">
        <w:rPr>
          <w:rFonts w:ascii="Times New Roman" w:eastAsia="宋体" w:hAnsi="Times New Roman" w:cs="Times New Roman" w:hint="eastAsia"/>
          <w:sz w:val="24"/>
          <w:szCs w:val="24"/>
        </w:rPr>
        <w:t>《地下工程防水技术规范》</w:t>
      </w:r>
      <w:r w:rsidRPr="00397586">
        <w:rPr>
          <w:rFonts w:ascii="Times New Roman" w:eastAsia="宋体" w:hAnsi="Times New Roman" w:cs="Times New Roman"/>
          <w:sz w:val="24"/>
          <w:szCs w:val="24"/>
        </w:rPr>
        <w:t>GB</w:t>
      </w:r>
      <w:r w:rsidR="000B3E1F" w:rsidRPr="00397586">
        <w:rPr>
          <w:rFonts w:ascii="Times New Roman" w:eastAsia="宋体" w:hAnsi="Times New Roman" w:cs="Times New Roman" w:hint="eastAsia"/>
          <w:sz w:val="24"/>
          <w:szCs w:val="24"/>
        </w:rPr>
        <w:t xml:space="preserve"> </w:t>
      </w:r>
      <w:r w:rsidRPr="00397586">
        <w:rPr>
          <w:rFonts w:ascii="Times New Roman" w:eastAsia="宋体" w:hAnsi="Times New Roman" w:cs="Times New Roman"/>
          <w:sz w:val="24"/>
          <w:szCs w:val="24"/>
        </w:rPr>
        <w:t>50108</w:t>
      </w:r>
    </w:p>
    <w:p w14:paraId="7329A54E" w14:textId="1AA4155C" w:rsidR="004A5164" w:rsidRPr="00397586" w:rsidRDefault="00392DB7" w:rsidP="0056723A">
      <w:pPr>
        <w:pStyle w:val="af2"/>
        <w:numPr>
          <w:ilvl w:val="0"/>
          <w:numId w:val="19"/>
        </w:numPr>
        <w:spacing w:line="360" w:lineRule="auto"/>
        <w:ind w:left="0" w:firstLine="480"/>
        <w:rPr>
          <w:rFonts w:ascii="Times New Roman" w:eastAsia="宋体" w:hAnsi="Times New Roman" w:cs="Times New Roman"/>
          <w:sz w:val="24"/>
          <w:szCs w:val="24"/>
        </w:rPr>
      </w:pPr>
      <w:r w:rsidRPr="00397586">
        <w:rPr>
          <w:rFonts w:ascii="Times New Roman" w:eastAsia="宋体" w:hAnsi="Times New Roman" w:cs="Times New Roman"/>
          <w:sz w:val="24"/>
          <w:szCs w:val="24"/>
        </w:rPr>
        <w:t>《城镇内涝防治技术规范》</w:t>
      </w:r>
      <w:r w:rsidRPr="00397586">
        <w:rPr>
          <w:rFonts w:ascii="Times New Roman" w:eastAsia="宋体" w:hAnsi="Times New Roman" w:cs="Times New Roman"/>
          <w:sz w:val="24"/>
          <w:szCs w:val="24"/>
        </w:rPr>
        <w:t>GB 51222</w:t>
      </w:r>
    </w:p>
    <w:p w14:paraId="068934D3" w14:textId="41658C97" w:rsidR="00C775D7" w:rsidRPr="00397586" w:rsidRDefault="00C775D7" w:rsidP="0056723A">
      <w:pPr>
        <w:pStyle w:val="af2"/>
        <w:numPr>
          <w:ilvl w:val="0"/>
          <w:numId w:val="19"/>
        </w:numPr>
        <w:spacing w:line="360" w:lineRule="auto"/>
        <w:ind w:left="0" w:firstLine="480"/>
        <w:rPr>
          <w:rFonts w:ascii="Times New Roman" w:eastAsia="宋体" w:hAnsi="Times New Roman" w:cs="Times New Roman"/>
          <w:sz w:val="24"/>
          <w:szCs w:val="24"/>
        </w:rPr>
      </w:pPr>
      <w:r w:rsidRPr="00397586">
        <w:rPr>
          <w:rFonts w:ascii="Times New Roman" w:eastAsia="宋体" w:hAnsi="Times New Roman" w:cs="Times New Roman"/>
          <w:sz w:val="24"/>
          <w:szCs w:val="24"/>
        </w:rPr>
        <w:t>《建筑材料放射性核素限量》</w:t>
      </w:r>
      <w:r w:rsidRPr="00397586">
        <w:rPr>
          <w:rFonts w:ascii="Times New Roman" w:eastAsia="宋体" w:hAnsi="Times New Roman" w:cs="Times New Roman"/>
          <w:sz w:val="24"/>
          <w:szCs w:val="24"/>
        </w:rPr>
        <w:t>GB 6566</w:t>
      </w:r>
    </w:p>
    <w:p w14:paraId="4AF2C454" w14:textId="4F363142" w:rsidR="007A11EF" w:rsidRPr="00397586" w:rsidRDefault="007A11EF" w:rsidP="0056723A">
      <w:pPr>
        <w:pStyle w:val="af2"/>
        <w:numPr>
          <w:ilvl w:val="0"/>
          <w:numId w:val="19"/>
        </w:numPr>
        <w:spacing w:line="360" w:lineRule="auto"/>
        <w:ind w:left="0" w:firstLine="480"/>
        <w:rPr>
          <w:rFonts w:ascii="Times New Roman" w:eastAsia="宋体" w:hAnsi="Times New Roman" w:cs="Times New Roman"/>
          <w:sz w:val="24"/>
          <w:szCs w:val="24"/>
        </w:rPr>
      </w:pPr>
      <w:r w:rsidRPr="00397586">
        <w:rPr>
          <w:rFonts w:ascii="Times New Roman" w:eastAsia="宋体" w:hAnsi="Times New Roman" w:cs="Times New Roman"/>
          <w:sz w:val="24"/>
          <w:szCs w:val="24"/>
        </w:rPr>
        <w:t>《</w:t>
      </w:r>
      <w:r w:rsidRPr="00397586">
        <w:rPr>
          <w:rFonts w:ascii="Times New Roman" w:eastAsia="宋体" w:hAnsi="Times New Roman" w:cs="Times New Roman" w:hint="eastAsia"/>
          <w:sz w:val="24"/>
          <w:szCs w:val="24"/>
        </w:rPr>
        <w:t>海绵城市建设评价标准》</w:t>
      </w:r>
      <w:r w:rsidRPr="00397586">
        <w:rPr>
          <w:rFonts w:ascii="Times New Roman" w:eastAsia="宋体" w:hAnsi="Times New Roman" w:cs="Times New Roman"/>
          <w:sz w:val="24"/>
          <w:szCs w:val="24"/>
        </w:rPr>
        <w:t>GB/T 51345</w:t>
      </w:r>
    </w:p>
    <w:p w14:paraId="53643E5C" w14:textId="77777777" w:rsidR="00631EC2" w:rsidRPr="00397586" w:rsidRDefault="00631EC2" w:rsidP="0056723A">
      <w:pPr>
        <w:pStyle w:val="af2"/>
        <w:numPr>
          <w:ilvl w:val="0"/>
          <w:numId w:val="19"/>
        </w:numPr>
        <w:spacing w:line="360" w:lineRule="auto"/>
        <w:ind w:left="0" w:firstLine="480"/>
        <w:rPr>
          <w:rFonts w:ascii="Times New Roman" w:eastAsia="宋体" w:hAnsi="Times New Roman" w:cs="Times New Roman"/>
          <w:sz w:val="24"/>
          <w:szCs w:val="24"/>
        </w:rPr>
      </w:pPr>
      <w:r w:rsidRPr="00397586">
        <w:rPr>
          <w:rFonts w:ascii="Times New Roman" w:eastAsia="宋体" w:hAnsi="Times New Roman" w:cs="Times New Roman"/>
          <w:sz w:val="24"/>
          <w:szCs w:val="24"/>
        </w:rPr>
        <w:t>《土工合成材料短纤针刺非织造土工布》</w:t>
      </w:r>
      <w:r w:rsidRPr="00397586">
        <w:rPr>
          <w:rFonts w:ascii="Times New Roman" w:eastAsia="宋体" w:hAnsi="Times New Roman" w:cs="Times New Roman"/>
          <w:sz w:val="24"/>
          <w:szCs w:val="24"/>
        </w:rPr>
        <w:t>GB/T 17638</w:t>
      </w:r>
    </w:p>
    <w:p w14:paraId="6FCF5F02" w14:textId="7C2DB69B" w:rsidR="00C775D7" w:rsidRPr="00397586" w:rsidRDefault="00C775D7" w:rsidP="0056723A">
      <w:pPr>
        <w:pStyle w:val="af2"/>
        <w:numPr>
          <w:ilvl w:val="0"/>
          <w:numId w:val="19"/>
        </w:numPr>
        <w:spacing w:line="360" w:lineRule="auto"/>
        <w:ind w:left="0" w:firstLine="480"/>
        <w:rPr>
          <w:rFonts w:ascii="Times New Roman" w:eastAsia="宋体" w:hAnsi="Times New Roman" w:cs="Times New Roman"/>
          <w:sz w:val="24"/>
          <w:szCs w:val="24"/>
        </w:rPr>
      </w:pPr>
      <w:r w:rsidRPr="00397586">
        <w:rPr>
          <w:rFonts w:ascii="Times New Roman" w:eastAsia="宋体" w:hAnsi="Times New Roman" w:cs="Times New Roman"/>
          <w:sz w:val="24"/>
          <w:szCs w:val="24"/>
        </w:rPr>
        <w:t>《土工合成材料</w:t>
      </w:r>
      <w:r w:rsidRPr="00397586">
        <w:rPr>
          <w:rFonts w:ascii="Times New Roman" w:eastAsia="宋体" w:hAnsi="Times New Roman" w:cs="Times New Roman"/>
          <w:sz w:val="24"/>
          <w:szCs w:val="24"/>
        </w:rPr>
        <w:t xml:space="preserve"> </w:t>
      </w:r>
      <w:r w:rsidRPr="00397586">
        <w:rPr>
          <w:rFonts w:ascii="Times New Roman" w:eastAsia="宋体" w:hAnsi="Times New Roman" w:cs="Times New Roman"/>
          <w:sz w:val="24"/>
          <w:szCs w:val="24"/>
        </w:rPr>
        <w:t>非织造布复合土工膜》</w:t>
      </w:r>
      <w:r w:rsidRPr="00397586">
        <w:rPr>
          <w:rFonts w:ascii="Times New Roman" w:eastAsia="宋体" w:hAnsi="Times New Roman" w:cs="Times New Roman"/>
          <w:sz w:val="24"/>
          <w:szCs w:val="24"/>
        </w:rPr>
        <w:t>GB/T 17642</w:t>
      </w:r>
    </w:p>
    <w:p w14:paraId="40423B12" w14:textId="16794BE2" w:rsidR="00C775D7" w:rsidRPr="00397586" w:rsidRDefault="00C775D7" w:rsidP="0056723A">
      <w:pPr>
        <w:pStyle w:val="af2"/>
        <w:numPr>
          <w:ilvl w:val="0"/>
          <w:numId w:val="19"/>
        </w:numPr>
        <w:spacing w:line="360" w:lineRule="auto"/>
        <w:ind w:left="0" w:firstLine="480"/>
        <w:rPr>
          <w:rFonts w:ascii="Times New Roman" w:eastAsia="宋体" w:hAnsi="Times New Roman" w:cs="Times New Roman"/>
          <w:sz w:val="24"/>
          <w:szCs w:val="24"/>
        </w:rPr>
      </w:pPr>
      <w:r w:rsidRPr="00397586">
        <w:rPr>
          <w:rFonts w:ascii="Times New Roman" w:eastAsia="宋体" w:hAnsi="Times New Roman" w:cs="Times New Roman"/>
          <w:sz w:val="24"/>
          <w:szCs w:val="24"/>
        </w:rPr>
        <w:t>《土工合成材料</w:t>
      </w:r>
      <w:r w:rsidRPr="00397586">
        <w:rPr>
          <w:rFonts w:ascii="Times New Roman" w:eastAsia="宋体" w:hAnsi="Times New Roman" w:cs="Times New Roman"/>
          <w:sz w:val="24"/>
          <w:szCs w:val="24"/>
        </w:rPr>
        <w:t xml:space="preserve"> </w:t>
      </w:r>
      <w:r w:rsidRPr="00397586">
        <w:rPr>
          <w:rFonts w:ascii="Times New Roman" w:eastAsia="宋体" w:hAnsi="Times New Roman" w:cs="Times New Roman"/>
          <w:sz w:val="24"/>
          <w:szCs w:val="24"/>
        </w:rPr>
        <w:t>聚乙烯土工膜》</w:t>
      </w:r>
      <w:r w:rsidRPr="00397586">
        <w:rPr>
          <w:rFonts w:ascii="Times New Roman" w:eastAsia="宋体" w:hAnsi="Times New Roman" w:cs="Times New Roman"/>
          <w:sz w:val="24"/>
          <w:szCs w:val="24"/>
        </w:rPr>
        <w:t>GB/T</w:t>
      </w:r>
      <w:r w:rsidR="00631EC2" w:rsidRPr="00397586">
        <w:rPr>
          <w:rFonts w:ascii="Times New Roman" w:eastAsia="宋体" w:hAnsi="Times New Roman" w:cs="Times New Roman" w:hint="eastAsia"/>
          <w:sz w:val="24"/>
          <w:szCs w:val="24"/>
        </w:rPr>
        <w:t xml:space="preserve"> </w:t>
      </w:r>
      <w:r w:rsidRPr="00397586">
        <w:rPr>
          <w:rFonts w:ascii="Times New Roman" w:eastAsia="宋体" w:hAnsi="Times New Roman" w:cs="Times New Roman"/>
          <w:sz w:val="24"/>
          <w:szCs w:val="24"/>
        </w:rPr>
        <w:t>17643</w:t>
      </w:r>
    </w:p>
    <w:p w14:paraId="2686381B" w14:textId="03D69DE5" w:rsidR="00C775D7" w:rsidRPr="00397586" w:rsidRDefault="00C775D7" w:rsidP="0056723A">
      <w:pPr>
        <w:pStyle w:val="af2"/>
        <w:numPr>
          <w:ilvl w:val="0"/>
          <w:numId w:val="19"/>
        </w:numPr>
        <w:spacing w:line="360" w:lineRule="auto"/>
        <w:ind w:left="0" w:firstLine="480"/>
        <w:rPr>
          <w:rFonts w:ascii="Times New Roman" w:eastAsia="宋体" w:hAnsi="Times New Roman" w:cs="Times New Roman"/>
          <w:sz w:val="24"/>
          <w:szCs w:val="24"/>
        </w:rPr>
      </w:pPr>
      <w:r w:rsidRPr="00397586">
        <w:rPr>
          <w:rFonts w:ascii="Times New Roman" w:eastAsia="宋体" w:hAnsi="Times New Roman" w:cs="Times New Roman"/>
          <w:sz w:val="24"/>
          <w:szCs w:val="24"/>
        </w:rPr>
        <w:t>《天然花岗石建筑板材》</w:t>
      </w:r>
      <w:r w:rsidRPr="00397586">
        <w:rPr>
          <w:rFonts w:ascii="Times New Roman" w:eastAsia="宋体" w:hAnsi="Times New Roman" w:cs="Times New Roman"/>
          <w:sz w:val="24"/>
          <w:szCs w:val="24"/>
        </w:rPr>
        <w:t>GB/T 18601</w:t>
      </w:r>
    </w:p>
    <w:p w14:paraId="0623181D" w14:textId="30B9DC9A" w:rsidR="00C775D7" w:rsidRPr="00397586" w:rsidRDefault="00C775D7" w:rsidP="0056723A">
      <w:pPr>
        <w:pStyle w:val="af2"/>
        <w:numPr>
          <w:ilvl w:val="0"/>
          <w:numId w:val="19"/>
        </w:numPr>
        <w:spacing w:line="360" w:lineRule="auto"/>
        <w:ind w:left="0" w:firstLine="480"/>
        <w:rPr>
          <w:rFonts w:ascii="Times New Roman" w:eastAsia="宋体" w:hAnsi="Times New Roman" w:cs="Times New Roman"/>
          <w:sz w:val="24"/>
          <w:szCs w:val="24"/>
        </w:rPr>
      </w:pPr>
      <w:r w:rsidRPr="00397586">
        <w:rPr>
          <w:rFonts w:ascii="Times New Roman" w:eastAsia="宋体" w:hAnsi="Times New Roman" w:cs="Times New Roman"/>
          <w:sz w:val="24"/>
          <w:szCs w:val="24"/>
        </w:rPr>
        <w:t>《天然大理石建筑板材》</w:t>
      </w:r>
      <w:r w:rsidRPr="00397586">
        <w:rPr>
          <w:rFonts w:ascii="Times New Roman" w:eastAsia="宋体" w:hAnsi="Times New Roman" w:cs="Times New Roman"/>
          <w:sz w:val="24"/>
          <w:szCs w:val="24"/>
        </w:rPr>
        <w:t>GB/T 19766</w:t>
      </w:r>
    </w:p>
    <w:p w14:paraId="4F430A97" w14:textId="6550D48A" w:rsidR="00C775D7" w:rsidRPr="00397586" w:rsidRDefault="00C775D7" w:rsidP="0056723A">
      <w:pPr>
        <w:pStyle w:val="af2"/>
        <w:numPr>
          <w:ilvl w:val="0"/>
          <w:numId w:val="19"/>
        </w:numPr>
        <w:spacing w:line="360" w:lineRule="auto"/>
        <w:ind w:left="0" w:firstLine="480"/>
        <w:rPr>
          <w:rFonts w:ascii="Times New Roman" w:eastAsia="宋体" w:hAnsi="Times New Roman" w:cs="Times New Roman"/>
          <w:sz w:val="24"/>
          <w:szCs w:val="24"/>
        </w:rPr>
      </w:pPr>
      <w:r w:rsidRPr="00397586">
        <w:rPr>
          <w:rFonts w:ascii="Times New Roman" w:eastAsia="宋体" w:hAnsi="Times New Roman" w:cs="Times New Roman"/>
          <w:sz w:val="24"/>
          <w:szCs w:val="24"/>
        </w:rPr>
        <w:t>《混凝土实心砖》</w:t>
      </w:r>
      <w:r w:rsidRPr="00397586">
        <w:rPr>
          <w:rFonts w:ascii="Times New Roman" w:eastAsia="宋体" w:hAnsi="Times New Roman" w:cs="Times New Roman"/>
          <w:sz w:val="24"/>
          <w:szCs w:val="24"/>
        </w:rPr>
        <w:t>GB/T 21144</w:t>
      </w:r>
    </w:p>
    <w:p w14:paraId="11184B72" w14:textId="68F68EBE" w:rsidR="00C775D7" w:rsidRPr="00397586" w:rsidRDefault="00C775D7" w:rsidP="0056723A">
      <w:pPr>
        <w:pStyle w:val="af2"/>
        <w:numPr>
          <w:ilvl w:val="0"/>
          <w:numId w:val="19"/>
        </w:numPr>
        <w:spacing w:line="360" w:lineRule="auto"/>
        <w:ind w:left="0" w:firstLine="480"/>
        <w:rPr>
          <w:rFonts w:ascii="Times New Roman" w:eastAsia="宋体" w:hAnsi="Times New Roman" w:cs="Times New Roman"/>
          <w:sz w:val="24"/>
          <w:szCs w:val="24"/>
        </w:rPr>
      </w:pPr>
      <w:r w:rsidRPr="00397586">
        <w:rPr>
          <w:rFonts w:ascii="Times New Roman" w:eastAsia="宋体" w:hAnsi="Times New Roman" w:cs="Times New Roman"/>
          <w:sz w:val="24"/>
          <w:szCs w:val="24"/>
        </w:rPr>
        <w:t>《天然砂岩建筑板材》</w:t>
      </w:r>
      <w:r w:rsidRPr="00397586">
        <w:rPr>
          <w:rFonts w:ascii="Times New Roman" w:eastAsia="宋体" w:hAnsi="Times New Roman" w:cs="Times New Roman"/>
          <w:sz w:val="24"/>
          <w:szCs w:val="24"/>
        </w:rPr>
        <w:t>GB/T 23452</w:t>
      </w:r>
    </w:p>
    <w:p w14:paraId="6C131227" w14:textId="55CEFC58" w:rsidR="00C775D7" w:rsidRPr="00397586" w:rsidRDefault="00C775D7" w:rsidP="0056723A">
      <w:pPr>
        <w:pStyle w:val="af2"/>
        <w:numPr>
          <w:ilvl w:val="0"/>
          <w:numId w:val="19"/>
        </w:numPr>
        <w:spacing w:line="360" w:lineRule="auto"/>
        <w:ind w:left="0" w:firstLine="480"/>
        <w:rPr>
          <w:rFonts w:ascii="Times New Roman" w:eastAsia="宋体" w:hAnsi="Times New Roman" w:cs="Times New Roman"/>
          <w:sz w:val="24"/>
          <w:szCs w:val="24"/>
        </w:rPr>
      </w:pPr>
      <w:r w:rsidRPr="00397586">
        <w:rPr>
          <w:rFonts w:ascii="Times New Roman" w:eastAsia="宋体" w:hAnsi="Times New Roman" w:cs="Times New Roman"/>
          <w:sz w:val="24"/>
          <w:szCs w:val="24"/>
        </w:rPr>
        <w:t>《天然石灰石建筑板材》</w:t>
      </w:r>
      <w:r w:rsidRPr="00397586">
        <w:rPr>
          <w:rFonts w:ascii="Times New Roman" w:eastAsia="宋体" w:hAnsi="Times New Roman" w:cs="Times New Roman"/>
          <w:sz w:val="24"/>
          <w:szCs w:val="24"/>
        </w:rPr>
        <w:t>GB/T 23453</w:t>
      </w:r>
    </w:p>
    <w:p w14:paraId="2571DAE6" w14:textId="00B39656" w:rsidR="00C775D7" w:rsidRPr="00397586" w:rsidRDefault="00C775D7" w:rsidP="0056723A">
      <w:pPr>
        <w:pStyle w:val="af2"/>
        <w:numPr>
          <w:ilvl w:val="0"/>
          <w:numId w:val="19"/>
        </w:numPr>
        <w:spacing w:line="360" w:lineRule="auto"/>
        <w:ind w:left="0" w:firstLine="480"/>
        <w:rPr>
          <w:rFonts w:ascii="Times New Roman" w:eastAsia="宋体" w:hAnsi="Times New Roman" w:cs="Times New Roman"/>
          <w:sz w:val="24"/>
          <w:szCs w:val="24"/>
        </w:rPr>
      </w:pPr>
      <w:r w:rsidRPr="00397586">
        <w:rPr>
          <w:rFonts w:ascii="Times New Roman" w:eastAsia="宋体" w:hAnsi="Times New Roman" w:cs="Times New Roman"/>
          <w:sz w:val="24"/>
          <w:szCs w:val="24"/>
        </w:rPr>
        <w:t>《透水路面砖和透水路面板》</w:t>
      </w:r>
      <w:r w:rsidRPr="00397586">
        <w:rPr>
          <w:rFonts w:ascii="Times New Roman" w:eastAsia="宋体" w:hAnsi="Times New Roman" w:cs="Times New Roman"/>
          <w:sz w:val="24"/>
          <w:szCs w:val="24"/>
        </w:rPr>
        <w:t>GB/T 25993</w:t>
      </w:r>
    </w:p>
    <w:p w14:paraId="2E7E24C6" w14:textId="049B16F8" w:rsidR="00C775D7" w:rsidRPr="00397586" w:rsidRDefault="00C775D7" w:rsidP="0056723A">
      <w:pPr>
        <w:pStyle w:val="af2"/>
        <w:numPr>
          <w:ilvl w:val="0"/>
          <w:numId w:val="19"/>
        </w:numPr>
        <w:spacing w:line="360" w:lineRule="auto"/>
        <w:ind w:left="0" w:firstLine="480"/>
        <w:rPr>
          <w:rFonts w:ascii="Times New Roman" w:eastAsia="宋体" w:hAnsi="Times New Roman" w:cs="Times New Roman"/>
          <w:sz w:val="24"/>
          <w:szCs w:val="24"/>
        </w:rPr>
      </w:pPr>
      <w:r w:rsidRPr="00397586">
        <w:rPr>
          <w:rFonts w:ascii="Times New Roman" w:eastAsia="宋体" w:hAnsi="Times New Roman" w:cs="Times New Roman"/>
          <w:sz w:val="24"/>
          <w:szCs w:val="24"/>
        </w:rPr>
        <w:t>《城镇道路路面设计规范》</w:t>
      </w:r>
      <w:r w:rsidRPr="00397586">
        <w:rPr>
          <w:rFonts w:ascii="Times New Roman" w:eastAsia="宋体" w:hAnsi="Times New Roman" w:cs="Times New Roman"/>
          <w:sz w:val="24"/>
          <w:szCs w:val="24"/>
        </w:rPr>
        <w:t>CJJ 169</w:t>
      </w:r>
    </w:p>
    <w:p w14:paraId="022E02CD" w14:textId="4CCCE4A3" w:rsidR="00C775D7" w:rsidRPr="00397586" w:rsidRDefault="00C775D7" w:rsidP="0056723A">
      <w:pPr>
        <w:pStyle w:val="af2"/>
        <w:numPr>
          <w:ilvl w:val="0"/>
          <w:numId w:val="19"/>
        </w:numPr>
        <w:tabs>
          <w:tab w:val="left" w:pos="426"/>
        </w:tabs>
        <w:spacing w:line="360" w:lineRule="auto"/>
        <w:ind w:left="0" w:firstLine="480"/>
        <w:rPr>
          <w:rFonts w:ascii="Times New Roman" w:eastAsia="宋体" w:hAnsi="Times New Roman" w:cs="Times New Roman"/>
          <w:sz w:val="24"/>
          <w:szCs w:val="24"/>
        </w:rPr>
      </w:pPr>
      <w:r w:rsidRPr="00397586">
        <w:rPr>
          <w:rFonts w:ascii="Times New Roman" w:eastAsia="宋体" w:hAnsi="Times New Roman" w:cs="Times New Roman"/>
          <w:sz w:val="24"/>
          <w:szCs w:val="24"/>
        </w:rPr>
        <w:t>《透水水泥混凝土路面技术规程》</w:t>
      </w:r>
      <w:r w:rsidRPr="00397586">
        <w:rPr>
          <w:rFonts w:ascii="Times New Roman" w:eastAsia="宋体" w:hAnsi="Times New Roman" w:cs="Times New Roman"/>
          <w:sz w:val="24"/>
          <w:szCs w:val="24"/>
        </w:rPr>
        <w:t>CJJ/T 135</w:t>
      </w:r>
    </w:p>
    <w:p w14:paraId="4C030CC9" w14:textId="6B6C1D8F" w:rsidR="00C775D7" w:rsidRPr="00397586" w:rsidRDefault="00C775D7" w:rsidP="0056723A">
      <w:pPr>
        <w:pStyle w:val="af2"/>
        <w:numPr>
          <w:ilvl w:val="0"/>
          <w:numId w:val="19"/>
        </w:numPr>
        <w:spacing w:line="360" w:lineRule="auto"/>
        <w:ind w:left="0" w:firstLine="480"/>
        <w:rPr>
          <w:rFonts w:ascii="Times New Roman" w:eastAsia="宋体" w:hAnsi="Times New Roman" w:cs="Times New Roman"/>
          <w:sz w:val="24"/>
          <w:szCs w:val="24"/>
        </w:rPr>
      </w:pPr>
      <w:r w:rsidRPr="00397586">
        <w:rPr>
          <w:rFonts w:ascii="Times New Roman" w:eastAsia="宋体" w:hAnsi="Times New Roman" w:cs="Times New Roman"/>
          <w:sz w:val="24"/>
          <w:szCs w:val="24"/>
        </w:rPr>
        <w:t>《透水砖路面技术规程》</w:t>
      </w:r>
      <w:r w:rsidRPr="00397586">
        <w:rPr>
          <w:rFonts w:ascii="Times New Roman" w:eastAsia="宋体" w:hAnsi="Times New Roman" w:cs="Times New Roman"/>
          <w:sz w:val="24"/>
          <w:szCs w:val="24"/>
        </w:rPr>
        <w:t>CJJ/T 188</w:t>
      </w:r>
    </w:p>
    <w:p w14:paraId="61FFE55B" w14:textId="2DB6D775" w:rsidR="00C775D7" w:rsidRPr="00397586" w:rsidRDefault="00C775D7" w:rsidP="0056723A">
      <w:pPr>
        <w:pStyle w:val="af2"/>
        <w:numPr>
          <w:ilvl w:val="0"/>
          <w:numId w:val="19"/>
        </w:numPr>
        <w:spacing w:line="360" w:lineRule="auto"/>
        <w:ind w:left="0" w:firstLine="480"/>
        <w:rPr>
          <w:rFonts w:ascii="Times New Roman" w:eastAsia="宋体" w:hAnsi="Times New Roman" w:cs="Times New Roman"/>
          <w:sz w:val="24"/>
          <w:szCs w:val="24"/>
        </w:rPr>
      </w:pPr>
      <w:r w:rsidRPr="00397586">
        <w:rPr>
          <w:rFonts w:ascii="Times New Roman" w:eastAsia="宋体" w:hAnsi="Times New Roman" w:cs="Times New Roman"/>
          <w:sz w:val="24"/>
          <w:szCs w:val="24"/>
        </w:rPr>
        <w:t>《透水沥青路面技术规程》</w:t>
      </w:r>
      <w:r w:rsidRPr="00397586">
        <w:rPr>
          <w:rFonts w:ascii="Times New Roman" w:eastAsia="宋体" w:hAnsi="Times New Roman" w:cs="Times New Roman"/>
          <w:sz w:val="24"/>
          <w:szCs w:val="24"/>
        </w:rPr>
        <w:t>CJJ/T 190</w:t>
      </w:r>
    </w:p>
    <w:p w14:paraId="05E07EEB" w14:textId="77777777" w:rsidR="00E44EF8" w:rsidRDefault="00E44EF8" w:rsidP="00E44EF8">
      <w:pPr>
        <w:spacing w:line="360" w:lineRule="auto"/>
        <w:rPr>
          <w:rFonts w:ascii="Times New Roman" w:eastAsia="宋体" w:hAnsi="Times New Roman" w:cs="Times New Roman"/>
          <w:szCs w:val="28"/>
        </w:rPr>
      </w:pPr>
    </w:p>
    <w:p w14:paraId="77008502" w14:textId="77777777" w:rsidR="00E44EF8" w:rsidRDefault="00E44EF8" w:rsidP="00E44EF8">
      <w:pPr>
        <w:spacing w:line="360" w:lineRule="auto"/>
        <w:rPr>
          <w:rFonts w:ascii="Times New Roman" w:eastAsia="宋体" w:hAnsi="Times New Roman" w:cs="Times New Roman"/>
          <w:szCs w:val="28"/>
        </w:rPr>
        <w:sectPr w:rsidR="00E44EF8" w:rsidSect="00356667">
          <w:pgSz w:w="11906" w:h="16838"/>
          <w:pgMar w:top="1440" w:right="1800" w:bottom="1440" w:left="1800" w:header="851" w:footer="340" w:gutter="0"/>
          <w:pgNumType w:start="56"/>
          <w:cols w:space="425"/>
          <w:docGrid w:type="lines" w:linePitch="381"/>
        </w:sectPr>
      </w:pPr>
    </w:p>
    <w:p w14:paraId="1626495C" w14:textId="77777777" w:rsidR="00AB22B0" w:rsidRDefault="00AB22B0" w:rsidP="00AB22B0">
      <w:pPr>
        <w:spacing w:line="1000" w:lineRule="exact"/>
        <w:jc w:val="center"/>
        <w:rPr>
          <w:b/>
          <w:sz w:val="36"/>
          <w:szCs w:val="20"/>
        </w:rPr>
      </w:pPr>
    </w:p>
    <w:p w14:paraId="55D91E12" w14:textId="77777777" w:rsidR="00AB22B0" w:rsidRDefault="00AB22B0" w:rsidP="00AB22B0">
      <w:pPr>
        <w:spacing w:line="1000" w:lineRule="exact"/>
        <w:jc w:val="center"/>
        <w:rPr>
          <w:b/>
          <w:sz w:val="36"/>
          <w:szCs w:val="20"/>
        </w:rPr>
      </w:pPr>
      <w:r>
        <w:rPr>
          <w:b/>
          <w:sz w:val="36"/>
          <w:szCs w:val="20"/>
        </w:rPr>
        <w:t>中华人民共和国国家标准</w:t>
      </w:r>
    </w:p>
    <w:p w14:paraId="0563759B" w14:textId="77777777" w:rsidR="00AB22B0" w:rsidRDefault="00AB22B0" w:rsidP="00AB22B0">
      <w:pPr>
        <w:spacing w:line="1000" w:lineRule="exact"/>
        <w:jc w:val="center"/>
        <w:rPr>
          <w:b/>
          <w:sz w:val="36"/>
          <w:szCs w:val="20"/>
        </w:rPr>
      </w:pPr>
    </w:p>
    <w:p w14:paraId="61A57B72" w14:textId="49853388" w:rsidR="00694E9F" w:rsidRPr="00AB22B0" w:rsidRDefault="004A7BEE" w:rsidP="00AB22B0">
      <w:pPr>
        <w:spacing w:line="1000" w:lineRule="exact"/>
        <w:jc w:val="center"/>
        <w:rPr>
          <w:rFonts w:ascii="Times New Roman" w:eastAsia="宋体" w:hAnsi="Times New Roman" w:cs="Times New Roman"/>
          <w:b/>
          <w:sz w:val="44"/>
          <w:szCs w:val="44"/>
        </w:rPr>
      </w:pPr>
      <w:r w:rsidRPr="00AB22B0">
        <w:rPr>
          <w:rFonts w:ascii="Times New Roman" w:eastAsia="宋体" w:hAnsi="Times New Roman" w:cs="Times New Roman" w:hint="eastAsia"/>
          <w:b/>
          <w:sz w:val="44"/>
          <w:szCs w:val="44"/>
        </w:rPr>
        <w:t>海绵城市建设专项规划与设计标准</w:t>
      </w:r>
    </w:p>
    <w:p w14:paraId="06268782" w14:textId="2251A7BF" w:rsidR="00694E9F" w:rsidRPr="00AB22B0" w:rsidRDefault="00694E9F" w:rsidP="00AB22B0">
      <w:pPr>
        <w:jc w:val="center"/>
        <w:rPr>
          <w:rFonts w:ascii="Times New Roman" w:eastAsia="宋体" w:hAnsi="Times New Roman" w:cs="Times New Roman"/>
          <w:b/>
          <w:szCs w:val="28"/>
        </w:rPr>
      </w:pPr>
      <w:bookmarkStart w:id="282" w:name="_Toc487075786"/>
      <w:bookmarkStart w:id="283" w:name="_Toc487626318"/>
      <w:bookmarkStart w:id="284" w:name="_Toc487075635"/>
      <w:bookmarkStart w:id="285" w:name="_Toc507251776"/>
      <w:bookmarkStart w:id="286" w:name="_Toc507243101"/>
      <w:bookmarkStart w:id="287" w:name="_Toc509245489"/>
      <w:bookmarkStart w:id="288" w:name="_Toc507579029"/>
      <w:bookmarkStart w:id="289" w:name="_Toc511815925"/>
      <w:r w:rsidRPr="00AB22B0">
        <w:rPr>
          <w:rFonts w:ascii="Times New Roman" w:eastAsia="宋体" w:hAnsi="Times New Roman" w:cs="Times New Roman"/>
          <w:b/>
          <w:szCs w:val="28"/>
        </w:rPr>
        <w:t>GB</w:t>
      </w:r>
      <w:r w:rsidR="004A7BEE" w:rsidRPr="00AB22B0">
        <w:rPr>
          <w:rFonts w:ascii="Times New Roman" w:eastAsia="宋体" w:hAnsi="Times New Roman" w:cs="Times New Roman"/>
          <w:b/>
          <w:szCs w:val="28"/>
        </w:rPr>
        <w:t>XXXXX</w:t>
      </w:r>
      <w:r w:rsidRPr="00AB22B0">
        <w:rPr>
          <w:rFonts w:ascii="Times New Roman" w:eastAsia="宋体" w:hAnsi="Times New Roman" w:cs="Times New Roman"/>
          <w:b/>
          <w:szCs w:val="28"/>
        </w:rPr>
        <w:t>-20</w:t>
      </w:r>
      <w:bookmarkEnd w:id="282"/>
      <w:bookmarkEnd w:id="283"/>
      <w:bookmarkEnd w:id="284"/>
      <w:bookmarkEnd w:id="285"/>
      <w:bookmarkEnd w:id="286"/>
      <w:bookmarkEnd w:id="287"/>
      <w:bookmarkEnd w:id="288"/>
      <w:bookmarkEnd w:id="289"/>
      <w:r w:rsidR="004A7BEE" w:rsidRPr="00AB22B0">
        <w:rPr>
          <w:rFonts w:ascii="Times New Roman" w:eastAsia="宋体" w:hAnsi="Times New Roman" w:cs="Times New Roman"/>
          <w:b/>
          <w:szCs w:val="28"/>
        </w:rPr>
        <w:t>XX</w:t>
      </w:r>
    </w:p>
    <w:p w14:paraId="43A2111D" w14:textId="77777777" w:rsidR="00AB22B0" w:rsidRDefault="00AB22B0" w:rsidP="00AB22B0">
      <w:pPr>
        <w:spacing w:line="1000" w:lineRule="exact"/>
        <w:jc w:val="center"/>
        <w:rPr>
          <w:sz w:val="32"/>
          <w:szCs w:val="20"/>
        </w:rPr>
      </w:pPr>
      <w:r>
        <w:rPr>
          <w:kern w:val="44"/>
          <w:sz w:val="32"/>
        </w:rPr>
        <w:t>条文说明</w:t>
      </w:r>
    </w:p>
    <w:p w14:paraId="3B774D64" w14:textId="77777777" w:rsidR="00AB22B0" w:rsidRDefault="00AB22B0" w:rsidP="00AB22B0">
      <w:pPr>
        <w:spacing w:line="1000" w:lineRule="exact"/>
        <w:jc w:val="center"/>
        <w:rPr>
          <w:sz w:val="32"/>
          <w:szCs w:val="20"/>
        </w:rPr>
      </w:pPr>
    </w:p>
    <w:p w14:paraId="6AE0D695" w14:textId="77777777" w:rsidR="00AB22B0" w:rsidRDefault="00AB22B0" w:rsidP="00AB22B0">
      <w:pPr>
        <w:spacing w:line="1000" w:lineRule="exact"/>
        <w:jc w:val="center"/>
        <w:rPr>
          <w:sz w:val="32"/>
          <w:szCs w:val="20"/>
        </w:rPr>
      </w:pPr>
    </w:p>
    <w:p w14:paraId="4E95097D" w14:textId="77777777" w:rsidR="00AB22B0" w:rsidRDefault="00AB22B0" w:rsidP="00AB22B0">
      <w:pPr>
        <w:spacing w:line="1000" w:lineRule="exact"/>
        <w:jc w:val="center"/>
        <w:rPr>
          <w:sz w:val="32"/>
          <w:szCs w:val="20"/>
        </w:rPr>
      </w:pPr>
    </w:p>
    <w:p w14:paraId="4699E7E3" w14:textId="77777777" w:rsidR="00AB22B0" w:rsidRDefault="00AB22B0" w:rsidP="00AB22B0">
      <w:pPr>
        <w:spacing w:line="1000" w:lineRule="exact"/>
        <w:jc w:val="center"/>
        <w:rPr>
          <w:sz w:val="32"/>
          <w:szCs w:val="20"/>
        </w:rPr>
      </w:pPr>
    </w:p>
    <w:p w14:paraId="1961C363" w14:textId="77777777" w:rsidR="00AB22B0" w:rsidRDefault="00AB22B0" w:rsidP="00AB22B0">
      <w:pPr>
        <w:spacing w:line="1000" w:lineRule="exact"/>
        <w:jc w:val="center"/>
        <w:rPr>
          <w:sz w:val="32"/>
          <w:szCs w:val="20"/>
        </w:rPr>
      </w:pPr>
    </w:p>
    <w:p w14:paraId="56917139" w14:textId="77777777" w:rsidR="00AB22B0" w:rsidRDefault="00AB22B0" w:rsidP="00AB22B0">
      <w:pPr>
        <w:spacing w:line="1000" w:lineRule="exact"/>
        <w:jc w:val="center"/>
        <w:rPr>
          <w:sz w:val="32"/>
          <w:szCs w:val="20"/>
        </w:rPr>
      </w:pPr>
    </w:p>
    <w:p w14:paraId="24B183C1" w14:textId="77777777" w:rsidR="00AB22B0" w:rsidRDefault="00AB22B0" w:rsidP="00AB22B0">
      <w:pPr>
        <w:spacing w:line="1000" w:lineRule="exact"/>
        <w:jc w:val="center"/>
        <w:rPr>
          <w:sz w:val="32"/>
          <w:szCs w:val="20"/>
        </w:rPr>
      </w:pPr>
    </w:p>
    <w:p w14:paraId="49185A1B" w14:textId="77777777" w:rsidR="00AB22B0" w:rsidRDefault="00AB22B0" w:rsidP="00AB22B0"/>
    <w:p w14:paraId="5C0DC4A9" w14:textId="77777777" w:rsidR="00AB22B0" w:rsidRDefault="00AB22B0" w:rsidP="00AB22B0">
      <w:pPr>
        <w:rPr>
          <w:rFonts w:hint="eastAsia"/>
        </w:rPr>
      </w:pPr>
      <w:bookmarkStart w:id="290" w:name="_GoBack"/>
      <w:bookmarkEnd w:id="290"/>
    </w:p>
    <w:p w14:paraId="20F2BD15" w14:textId="77777777" w:rsidR="00E44EF8" w:rsidRPr="00ED0BD9" w:rsidRDefault="00E44EF8" w:rsidP="00ED0BD9">
      <w:pPr>
        <w:adjustRightInd w:val="0"/>
        <w:snapToGrid w:val="0"/>
        <w:spacing w:line="360" w:lineRule="auto"/>
        <w:jc w:val="center"/>
        <w:rPr>
          <w:rFonts w:ascii="Times New Roman" w:eastAsia="宋体" w:hAnsi="Times New Roman" w:cs="Times New Roman"/>
          <w:b/>
          <w:sz w:val="30"/>
          <w:szCs w:val="30"/>
        </w:rPr>
      </w:pPr>
      <w:r w:rsidRPr="00ED0BD9">
        <w:rPr>
          <w:rFonts w:ascii="Times New Roman" w:eastAsia="宋体" w:hAnsi="Times New Roman" w:cs="Times New Roman"/>
          <w:b/>
          <w:sz w:val="30"/>
          <w:szCs w:val="30"/>
        </w:rPr>
        <w:lastRenderedPageBreak/>
        <w:t>目</w:t>
      </w:r>
      <w:r w:rsidRPr="00ED0BD9">
        <w:rPr>
          <w:rFonts w:ascii="Times New Roman" w:eastAsia="宋体" w:hAnsi="Times New Roman" w:cs="Times New Roman"/>
          <w:b/>
          <w:sz w:val="30"/>
          <w:szCs w:val="30"/>
        </w:rPr>
        <w:t xml:space="preserve"> </w:t>
      </w:r>
      <w:r w:rsidRPr="00ED0BD9">
        <w:rPr>
          <w:rFonts w:ascii="Times New Roman" w:eastAsia="宋体" w:hAnsi="Times New Roman" w:cs="Times New Roman"/>
          <w:b/>
          <w:sz w:val="30"/>
          <w:szCs w:val="30"/>
        </w:rPr>
        <w:t>次</w:t>
      </w:r>
    </w:p>
    <w:p w14:paraId="1B4C918B" w14:textId="05CC3329" w:rsidR="00E44EF8" w:rsidRPr="00ED0BD9" w:rsidRDefault="00E44EF8" w:rsidP="00ED0BD9">
      <w:pPr>
        <w:pStyle w:val="10"/>
        <w:snapToGrid w:val="0"/>
        <w:rPr>
          <w:rFonts w:ascii="Times New Roman" w:eastAsia="宋体" w:hAnsi="Times New Roman" w:cs="Times New Roman"/>
          <w:noProof/>
          <w:sz w:val="20"/>
          <w:szCs w:val="21"/>
        </w:rPr>
      </w:pPr>
      <w:r w:rsidRPr="00F36769">
        <w:rPr>
          <w:rFonts w:ascii="Times New Roman" w:eastAsia="宋体" w:hAnsi="Times New Roman" w:cs="Times New Roman"/>
          <w:szCs w:val="28"/>
        </w:rPr>
        <w:fldChar w:fldCharType="begin"/>
      </w:r>
      <w:r w:rsidRPr="00F36769">
        <w:rPr>
          <w:rFonts w:ascii="Times New Roman" w:eastAsia="宋体" w:hAnsi="Times New Roman" w:cs="Times New Roman"/>
          <w:szCs w:val="28"/>
        </w:rPr>
        <w:instrText xml:space="preserve"> TOC \o "1-3" \h \z \u </w:instrText>
      </w:r>
      <w:r w:rsidRPr="00F36769">
        <w:rPr>
          <w:rFonts w:ascii="Times New Roman" w:eastAsia="宋体" w:hAnsi="Times New Roman" w:cs="Times New Roman"/>
          <w:szCs w:val="28"/>
        </w:rPr>
        <w:fldChar w:fldCharType="separate"/>
      </w:r>
      <w:hyperlink w:anchor="_Toc51275375" w:history="1">
        <w:r w:rsidRPr="00ED0BD9">
          <w:rPr>
            <w:rStyle w:val="af"/>
            <w:rFonts w:ascii="Times New Roman" w:eastAsia="宋体" w:hAnsi="Times New Roman" w:cs="Times New Roman"/>
            <w:noProof/>
            <w:sz w:val="24"/>
            <w:szCs w:val="21"/>
          </w:rPr>
          <w:t>1</w:t>
        </w:r>
        <w:r w:rsidRPr="00ED0BD9">
          <w:rPr>
            <w:rFonts w:ascii="Times New Roman" w:eastAsia="宋体" w:hAnsi="Times New Roman" w:cs="Times New Roman"/>
            <w:noProof/>
            <w:sz w:val="20"/>
            <w:szCs w:val="21"/>
          </w:rPr>
          <w:t xml:space="preserve">  </w:t>
        </w:r>
        <w:r w:rsidRPr="00ED0BD9">
          <w:rPr>
            <w:rStyle w:val="af"/>
            <w:rFonts w:ascii="Times New Roman" w:eastAsia="宋体" w:hAnsi="Times New Roman" w:cs="Times New Roman"/>
            <w:noProof/>
            <w:sz w:val="24"/>
            <w:szCs w:val="21"/>
          </w:rPr>
          <w:t>总则</w:t>
        </w:r>
        <w:r w:rsidR="00ED0BD9">
          <w:rPr>
            <w:rStyle w:val="af"/>
            <w:rFonts w:ascii="Times New Roman" w:eastAsia="宋体" w:hAnsi="Times New Roman" w:cs="Times New Roman"/>
            <w:noProof/>
            <w:sz w:val="24"/>
            <w:szCs w:val="21"/>
          </w:rPr>
          <w:tab/>
        </w:r>
        <w:r w:rsidRPr="00ED0BD9">
          <w:rPr>
            <w:rFonts w:ascii="Times New Roman" w:eastAsia="宋体" w:hAnsi="Times New Roman" w:cs="Times New Roman"/>
            <w:noProof/>
            <w:webHidden/>
            <w:sz w:val="24"/>
            <w:szCs w:val="21"/>
          </w:rPr>
          <w:tab/>
        </w:r>
        <w:r w:rsidR="003E33E4">
          <w:rPr>
            <w:rFonts w:ascii="Times New Roman" w:eastAsia="宋体" w:hAnsi="Times New Roman" w:cs="Times New Roman"/>
            <w:noProof/>
            <w:webHidden/>
            <w:sz w:val="24"/>
            <w:szCs w:val="21"/>
          </w:rPr>
          <w:t>60</w:t>
        </w:r>
      </w:hyperlink>
    </w:p>
    <w:p w14:paraId="63783CD6" w14:textId="2C2AF01B" w:rsidR="00E44EF8" w:rsidRPr="00ED0BD9" w:rsidRDefault="00161DDC" w:rsidP="00ED0BD9">
      <w:pPr>
        <w:pStyle w:val="10"/>
        <w:snapToGrid w:val="0"/>
        <w:rPr>
          <w:rFonts w:ascii="Times New Roman" w:eastAsia="宋体" w:hAnsi="Times New Roman" w:cs="Times New Roman"/>
          <w:noProof/>
          <w:sz w:val="20"/>
          <w:szCs w:val="21"/>
        </w:rPr>
      </w:pPr>
      <w:hyperlink w:anchor="_Toc51275376" w:history="1">
        <w:r w:rsidR="00E44EF8" w:rsidRPr="00ED0BD9">
          <w:rPr>
            <w:rStyle w:val="af"/>
            <w:rFonts w:ascii="Times New Roman" w:eastAsia="宋体" w:hAnsi="Times New Roman" w:cs="Times New Roman"/>
            <w:noProof/>
            <w:sz w:val="24"/>
            <w:szCs w:val="21"/>
          </w:rPr>
          <w:t>2</w:t>
        </w:r>
        <w:r w:rsidR="00E44EF8" w:rsidRPr="00ED0BD9">
          <w:rPr>
            <w:rFonts w:ascii="Times New Roman" w:eastAsia="宋体" w:hAnsi="Times New Roman" w:cs="Times New Roman"/>
            <w:noProof/>
            <w:sz w:val="20"/>
            <w:szCs w:val="21"/>
          </w:rPr>
          <w:t xml:space="preserve">  </w:t>
        </w:r>
        <w:r w:rsidR="00E44EF8" w:rsidRPr="00ED0BD9">
          <w:rPr>
            <w:rStyle w:val="af"/>
            <w:rFonts w:ascii="Times New Roman" w:eastAsia="宋体" w:hAnsi="Times New Roman" w:cs="Times New Roman"/>
            <w:noProof/>
            <w:sz w:val="24"/>
            <w:szCs w:val="21"/>
          </w:rPr>
          <w:t>术语</w:t>
        </w:r>
        <w:r w:rsidR="00E44EF8" w:rsidRPr="00ED0BD9">
          <w:rPr>
            <w:rFonts w:ascii="Times New Roman" w:eastAsia="宋体" w:hAnsi="Times New Roman" w:cs="Times New Roman"/>
            <w:noProof/>
            <w:webHidden/>
            <w:sz w:val="24"/>
            <w:szCs w:val="21"/>
          </w:rPr>
          <w:tab/>
        </w:r>
        <w:r w:rsidR="00ED0BD9">
          <w:rPr>
            <w:rFonts w:ascii="Times New Roman" w:eastAsia="宋体" w:hAnsi="Times New Roman" w:cs="Times New Roman"/>
            <w:noProof/>
            <w:webHidden/>
            <w:sz w:val="24"/>
            <w:szCs w:val="21"/>
          </w:rPr>
          <w:tab/>
        </w:r>
        <w:r w:rsidR="003E33E4">
          <w:rPr>
            <w:rFonts w:ascii="Times New Roman" w:eastAsia="宋体" w:hAnsi="Times New Roman" w:cs="Times New Roman"/>
            <w:noProof/>
            <w:webHidden/>
            <w:sz w:val="24"/>
            <w:szCs w:val="21"/>
          </w:rPr>
          <w:t>61</w:t>
        </w:r>
      </w:hyperlink>
    </w:p>
    <w:p w14:paraId="16C2D88D" w14:textId="5C990E20" w:rsidR="00E44EF8" w:rsidRPr="00ED0BD9" w:rsidRDefault="00161DDC" w:rsidP="00ED0BD9">
      <w:pPr>
        <w:pStyle w:val="10"/>
        <w:snapToGrid w:val="0"/>
        <w:rPr>
          <w:rFonts w:ascii="Times New Roman" w:eastAsia="宋体" w:hAnsi="Times New Roman" w:cs="Times New Roman"/>
          <w:noProof/>
          <w:sz w:val="20"/>
          <w:szCs w:val="21"/>
        </w:rPr>
      </w:pPr>
      <w:hyperlink w:anchor="_Toc51275377" w:history="1">
        <w:r w:rsidR="00E44EF8" w:rsidRPr="00ED0BD9">
          <w:rPr>
            <w:rStyle w:val="af"/>
            <w:rFonts w:ascii="Times New Roman" w:eastAsia="宋体" w:hAnsi="Times New Roman" w:cs="Times New Roman"/>
            <w:noProof/>
            <w:sz w:val="24"/>
            <w:szCs w:val="21"/>
          </w:rPr>
          <w:t>3</w:t>
        </w:r>
        <w:r w:rsidR="00E44EF8" w:rsidRPr="00ED0BD9">
          <w:rPr>
            <w:rFonts w:ascii="Times New Roman" w:eastAsia="宋体" w:hAnsi="Times New Roman" w:cs="Times New Roman"/>
            <w:noProof/>
            <w:sz w:val="20"/>
            <w:szCs w:val="21"/>
          </w:rPr>
          <w:t xml:space="preserve">  </w:t>
        </w:r>
        <w:r w:rsidR="00E44EF8" w:rsidRPr="00ED0BD9">
          <w:rPr>
            <w:rStyle w:val="af"/>
            <w:rFonts w:ascii="Times New Roman" w:eastAsia="宋体" w:hAnsi="Times New Roman" w:cs="Times New Roman"/>
            <w:noProof/>
            <w:sz w:val="24"/>
            <w:szCs w:val="21"/>
          </w:rPr>
          <w:t>基本规定</w:t>
        </w:r>
        <w:r w:rsidR="00E44EF8" w:rsidRPr="00ED0BD9">
          <w:rPr>
            <w:rFonts w:ascii="Times New Roman" w:eastAsia="宋体" w:hAnsi="Times New Roman" w:cs="Times New Roman"/>
            <w:noProof/>
            <w:webHidden/>
            <w:sz w:val="24"/>
            <w:szCs w:val="21"/>
          </w:rPr>
          <w:tab/>
        </w:r>
        <w:r w:rsidR="003E33E4">
          <w:rPr>
            <w:rFonts w:ascii="Times New Roman" w:eastAsia="宋体" w:hAnsi="Times New Roman" w:cs="Times New Roman"/>
            <w:noProof/>
            <w:webHidden/>
            <w:sz w:val="24"/>
            <w:szCs w:val="21"/>
          </w:rPr>
          <w:t>62</w:t>
        </w:r>
      </w:hyperlink>
    </w:p>
    <w:p w14:paraId="4BFA67E6" w14:textId="69674A51" w:rsidR="00E44EF8" w:rsidRPr="00ED0BD9" w:rsidRDefault="00161DDC" w:rsidP="00ED0BD9">
      <w:pPr>
        <w:pStyle w:val="21"/>
        <w:snapToGrid w:val="0"/>
        <w:rPr>
          <w:noProof/>
          <w:sz w:val="20"/>
          <w:szCs w:val="21"/>
        </w:rPr>
      </w:pPr>
      <w:hyperlink w:anchor="_Toc51275378" w:history="1">
        <w:r w:rsidR="00E44EF8" w:rsidRPr="00ED0BD9">
          <w:rPr>
            <w:rStyle w:val="af"/>
            <w:noProof/>
            <w:sz w:val="24"/>
            <w:szCs w:val="21"/>
          </w:rPr>
          <w:t xml:space="preserve">3.1 </w:t>
        </w:r>
        <w:r w:rsidR="00E44EF8" w:rsidRPr="00ED0BD9">
          <w:rPr>
            <w:rStyle w:val="af"/>
            <w:noProof/>
            <w:sz w:val="24"/>
            <w:szCs w:val="21"/>
          </w:rPr>
          <w:t>总体要求</w:t>
        </w:r>
        <w:r w:rsidR="00E44EF8" w:rsidRPr="00ED0BD9">
          <w:rPr>
            <w:noProof/>
            <w:webHidden/>
            <w:sz w:val="24"/>
            <w:szCs w:val="21"/>
          </w:rPr>
          <w:tab/>
        </w:r>
        <w:r w:rsidR="003E33E4">
          <w:rPr>
            <w:noProof/>
            <w:webHidden/>
            <w:sz w:val="24"/>
            <w:szCs w:val="21"/>
          </w:rPr>
          <w:t>62</w:t>
        </w:r>
      </w:hyperlink>
    </w:p>
    <w:p w14:paraId="6070B1C1" w14:textId="38B189AC" w:rsidR="00E44EF8" w:rsidRPr="00ED0BD9" w:rsidRDefault="00161DDC" w:rsidP="00ED0BD9">
      <w:pPr>
        <w:pStyle w:val="21"/>
        <w:snapToGrid w:val="0"/>
        <w:rPr>
          <w:noProof/>
          <w:sz w:val="20"/>
          <w:szCs w:val="21"/>
        </w:rPr>
      </w:pPr>
      <w:hyperlink w:anchor="_Toc51275379" w:history="1">
        <w:r w:rsidR="00E44EF8" w:rsidRPr="00ED0BD9">
          <w:rPr>
            <w:rStyle w:val="af"/>
            <w:noProof/>
            <w:sz w:val="24"/>
            <w:szCs w:val="21"/>
          </w:rPr>
          <w:t xml:space="preserve">3.2 </w:t>
        </w:r>
        <w:r w:rsidR="00E44EF8" w:rsidRPr="00ED0BD9">
          <w:rPr>
            <w:rStyle w:val="af"/>
            <w:noProof/>
            <w:sz w:val="24"/>
            <w:szCs w:val="21"/>
          </w:rPr>
          <w:t>目标和指标</w:t>
        </w:r>
        <w:r w:rsidR="00E44EF8" w:rsidRPr="00ED0BD9">
          <w:rPr>
            <w:noProof/>
            <w:webHidden/>
            <w:sz w:val="24"/>
            <w:szCs w:val="21"/>
          </w:rPr>
          <w:tab/>
        </w:r>
        <w:r w:rsidR="003E33E4">
          <w:rPr>
            <w:noProof/>
            <w:webHidden/>
            <w:sz w:val="24"/>
            <w:szCs w:val="21"/>
          </w:rPr>
          <w:t>62</w:t>
        </w:r>
      </w:hyperlink>
    </w:p>
    <w:p w14:paraId="5E6012BA" w14:textId="4D7D92F1" w:rsidR="00E44EF8" w:rsidRPr="00ED0BD9" w:rsidRDefault="00161DDC" w:rsidP="00ED0BD9">
      <w:pPr>
        <w:pStyle w:val="10"/>
        <w:snapToGrid w:val="0"/>
        <w:rPr>
          <w:rFonts w:ascii="Times New Roman" w:eastAsia="宋体" w:hAnsi="Times New Roman" w:cs="Times New Roman"/>
          <w:noProof/>
          <w:sz w:val="20"/>
          <w:szCs w:val="21"/>
        </w:rPr>
      </w:pPr>
      <w:hyperlink w:anchor="_Toc51275380" w:history="1">
        <w:r w:rsidR="00E44EF8" w:rsidRPr="00ED0BD9">
          <w:rPr>
            <w:rStyle w:val="af"/>
            <w:rFonts w:ascii="Times New Roman" w:eastAsia="宋体" w:hAnsi="Times New Roman" w:cs="Times New Roman"/>
            <w:noProof/>
            <w:sz w:val="24"/>
            <w:szCs w:val="21"/>
          </w:rPr>
          <w:t>4</w:t>
        </w:r>
        <w:r w:rsidR="00E44EF8" w:rsidRPr="00ED0BD9">
          <w:rPr>
            <w:rFonts w:ascii="Times New Roman" w:eastAsia="宋体" w:hAnsi="Times New Roman" w:cs="Times New Roman"/>
            <w:noProof/>
            <w:sz w:val="20"/>
            <w:szCs w:val="21"/>
          </w:rPr>
          <w:t xml:space="preserve">  </w:t>
        </w:r>
        <w:r w:rsidR="00E44EF8" w:rsidRPr="00ED0BD9">
          <w:rPr>
            <w:rStyle w:val="af"/>
            <w:rFonts w:ascii="Times New Roman" w:eastAsia="宋体" w:hAnsi="Times New Roman" w:cs="Times New Roman"/>
            <w:noProof/>
            <w:sz w:val="24"/>
            <w:szCs w:val="21"/>
          </w:rPr>
          <w:t>规划</w:t>
        </w:r>
        <w:r w:rsidR="00ED0BD9">
          <w:rPr>
            <w:rStyle w:val="af"/>
            <w:rFonts w:ascii="Times New Roman" w:eastAsia="宋体" w:hAnsi="Times New Roman" w:cs="Times New Roman"/>
            <w:noProof/>
            <w:sz w:val="24"/>
            <w:szCs w:val="21"/>
          </w:rPr>
          <w:tab/>
        </w:r>
        <w:r w:rsidR="00E44EF8" w:rsidRPr="00ED0BD9">
          <w:rPr>
            <w:rFonts w:ascii="Times New Roman" w:eastAsia="宋体" w:hAnsi="Times New Roman" w:cs="Times New Roman"/>
            <w:noProof/>
            <w:webHidden/>
            <w:sz w:val="24"/>
            <w:szCs w:val="21"/>
          </w:rPr>
          <w:tab/>
        </w:r>
        <w:r w:rsidR="003E33E4">
          <w:rPr>
            <w:rFonts w:ascii="Times New Roman" w:eastAsia="宋体" w:hAnsi="Times New Roman" w:cs="Times New Roman"/>
            <w:noProof/>
            <w:webHidden/>
            <w:sz w:val="24"/>
            <w:szCs w:val="21"/>
          </w:rPr>
          <w:t>64</w:t>
        </w:r>
      </w:hyperlink>
    </w:p>
    <w:p w14:paraId="26BB4CB4" w14:textId="6E0F49C6" w:rsidR="00E44EF8" w:rsidRPr="00ED0BD9" w:rsidRDefault="00161DDC" w:rsidP="00ED0BD9">
      <w:pPr>
        <w:pStyle w:val="21"/>
        <w:snapToGrid w:val="0"/>
        <w:rPr>
          <w:noProof/>
          <w:sz w:val="20"/>
          <w:szCs w:val="21"/>
        </w:rPr>
      </w:pPr>
      <w:hyperlink w:anchor="_Toc51275381" w:history="1">
        <w:r w:rsidR="00E44EF8" w:rsidRPr="00ED0BD9">
          <w:rPr>
            <w:rStyle w:val="af"/>
            <w:noProof/>
            <w:sz w:val="24"/>
            <w:szCs w:val="21"/>
          </w:rPr>
          <w:t xml:space="preserve">4.1 </w:t>
        </w:r>
        <w:r w:rsidR="00E44EF8" w:rsidRPr="00ED0BD9">
          <w:rPr>
            <w:rStyle w:val="af"/>
            <w:noProof/>
            <w:sz w:val="24"/>
            <w:szCs w:val="21"/>
          </w:rPr>
          <w:t>一般规定</w:t>
        </w:r>
        <w:r w:rsidR="00E44EF8" w:rsidRPr="00ED0BD9">
          <w:rPr>
            <w:noProof/>
            <w:webHidden/>
            <w:sz w:val="24"/>
            <w:szCs w:val="21"/>
          </w:rPr>
          <w:tab/>
        </w:r>
        <w:r w:rsidR="003E33E4">
          <w:rPr>
            <w:noProof/>
            <w:webHidden/>
            <w:sz w:val="24"/>
            <w:szCs w:val="21"/>
          </w:rPr>
          <w:t>64</w:t>
        </w:r>
      </w:hyperlink>
    </w:p>
    <w:p w14:paraId="7A7A54C7" w14:textId="2B12DC63" w:rsidR="00E44EF8" w:rsidRPr="00ED0BD9" w:rsidRDefault="00161DDC" w:rsidP="00ED0BD9">
      <w:pPr>
        <w:pStyle w:val="21"/>
        <w:snapToGrid w:val="0"/>
        <w:rPr>
          <w:noProof/>
          <w:sz w:val="20"/>
          <w:szCs w:val="21"/>
        </w:rPr>
      </w:pPr>
      <w:hyperlink w:anchor="_Toc51275382" w:history="1">
        <w:r w:rsidR="00E44EF8" w:rsidRPr="00ED0BD9">
          <w:rPr>
            <w:rStyle w:val="af"/>
            <w:noProof/>
            <w:sz w:val="24"/>
            <w:szCs w:val="21"/>
          </w:rPr>
          <w:t xml:space="preserve">4.2 </w:t>
        </w:r>
        <w:r w:rsidR="00E44EF8" w:rsidRPr="00ED0BD9">
          <w:rPr>
            <w:rStyle w:val="af"/>
            <w:noProof/>
            <w:sz w:val="24"/>
            <w:szCs w:val="21"/>
          </w:rPr>
          <w:t>区域流域</w:t>
        </w:r>
        <w:r w:rsidR="00E44EF8" w:rsidRPr="00ED0BD9">
          <w:rPr>
            <w:noProof/>
            <w:webHidden/>
            <w:sz w:val="24"/>
            <w:szCs w:val="21"/>
          </w:rPr>
          <w:tab/>
        </w:r>
        <w:r w:rsidR="003E33E4">
          <w:rPr>
            <w:noProof/>
            <w:webHidden/>
            <w:sz w:val="24"/>
            <w:szCs w:val="21"/>
          </w:rPr>
          <w:t>66</w:t>
        </w:r>
      </w:hyperlink>
    </w:p>
    <w:p w14:paraId="421349C2" w14:textId="237F2F7E" w:rsidR="00E44EF8" w:rsidRPr="00ED0BD9" w:rsidRDefault="00161DDC" w:rsidP="00ED0BD9">
      <w:pPr>
        <w:pStyle w:val="21"/>
        <w:snapToGrid w:val="0"/>
        <w:rPr>
          <w:noProof/>
          <w:sz w:val="20"/>
          <w:szCs w:val="21"/>
        </w:rPr>
      </w:pPr>
      <w:hyperlink w:anchor="_Toc51275386" w:history="1">
        <w:r w:rsidR="00E44EF8" w:rsidRPr="00ED0BD9">
          <w:rPr>
            <w:rStyle w:val="af"/>
            <w:noProof/>
            <w:sz w:val="24"/>
            <w:szCs w:val="21"/>
          </w:rPr>
          <w:t xml:space="preserve">4.3 </w:t>
        </w:r>
        <w:r w:rsidR="00E44EF8" w:rsidRPr="00ED0BD9">
          <w:rPr>
            <w:rStyle w:val="af"/>
            <w:noProof/>
            <w:sz w:val="24"/>
            <w:szCs w:val="21"/>
          </w:rPr>
          <w:t>城市</w:t>
        </w:r>
        <w:r w:rsidR="00E44EF8" w:rsidRPr="00ED0BD9">
          <w:rPr>
            <w:noProof/>
            <w:webHidden/>
            <w:sz w:val="24"/>
            <w:szCs w:val="21"/>
          </w:rPr>
          <w:tab/>
        </w:r>
        <w:r w:rsidR="003E33E4">
          <w:rPr>
            <w:noProof/>
            <w:webHidden/>
            <w:sz w:val="24"/>
            <w:szCs w:val="21"/>
          </w:rPr>
          <w:t>66</w:t>
        </w:r>
      </w:hyperlink>
    </w:p>
    <w:p w14:paraId="79016DDE" w14:textId="0E4AE486" w:rsidR="00E44EF8" w:rsidRPr="00ED0BD9" w:rsidRDefault="00161DDC" w:rsidP="00ED0BD9">
      <w:pPr>
        <w:pStyle w:val="21"/>
        <w:snapToGrid w:val="0"/>
        <w:rPr>
          <w:noProof/>
          <w:sz w:val="20"/>
          <w:szCs w:val="21"/>
        </w:rPr>
      </w:pPr>
      <w:hyperlink w:anchor="_Toc51275390" w:history="1">
        <w:r w:rsidR="00E44EF8" w:rsidRPr="00ED0BD9">
          <w:rPr>
            <w:rStyle w:val="af"/>
            <w:noProof/>
            <w:sz w:val="24"/>
            <w:szCs w:val="21"/>
          </w:rPr>
          <w:t xml:space="preserve">4.4 </w:t>
        </w:r>
        <w:r w:rsidR="00E44EF8" w:rsidRPr="00ED0BD9">
          <w:rPr>
            <w:rStyle w:val="af"/>
            <w:noProof/>
            <w:sz w:val="24"/>
            <w:szCs w:val="21"/>
          </w:rPr>
          <w:t>片区</w:t>
        </w:r>
        <w:r w:rsidR="00E44EF8" w:rsidRPr="00ED0BD9">
          <w:rPr>
            <w:noProof/>
            <w:webHidden/>
            <w:sz w:val="24"/>
            <w:szCs w:val="21"/>
          </w:rPr>
          <w:tab/>
        </w:r>
        <w:r w:rsidR="003E33E4">
          <w:rPr>
            <w:noProof/>
            <w:webHidden/>
            <w:sz w:val="24"/>
            <w:szCs w:val="21"/>
          </w:rPr>
          <w:t>67</w:t>
        </w:r>
      </w:hyperlink>
    </w:p>
    <w:p w14:paraId="46E0C80C" w14:textId="72CC7C33" w:rsidR="00E44EF8" w:rsidRPr="00ED0BD9" w:rsidRDefault="00161DDC" w:rsidP="00ED0BD9">
      <w:pPr>
        <w:pStyle w:val="10"/>
        <w:snapToGrid w:val="0"/>
        <w:rPr>
          <w:rFonts w:ascii="Times New Roman" w:eastAsia="宋体" w:hAnsi="Times New Roman" w:cs="Times New Roman"/>
          <w:noProof/>
          <w:sz w:val="20"/>
          <w:szCs w:val="21"/>
        </w:rPr>
      </w:pPr>
      <w:hyperlink w:anchor="_Toc51275395" w:history="1">
        <w:r w:rsidR="00E44EF8" w:rsidRPr="00ED0BD9">
          <w:rPr>
            <w:rStyle w:val="af"/>
            <w:rFonts w:ascii="Times New Roman" w:eastAsia="宋体" w:hAnsi="Times New Roman" w:cs="Times New Roman"/>
            <w:noProof/>
            <w:sz w:val="24"/>
            <w:szCs w:val="21"/>
          </w:rPr>
          <w:t>5</w:t>
        </w:r>
        <w:r w:rsidR="00E44EF8" w:rsidRPr="00ED0BD9">
          <w:rPr>
            <w:rFonts w:ascii="Times New Roman" w:eastAsia="宋体" w:hAnsi="Times New Roman" w:cs="Times New Roman"/>
            <w:noProof/>
            <w:sz w:val="20"/>
            <w:szCs w:val="21"/>
          </w:rPr>
          <w:t xml:space="preserve">  </w:t>
        </w:r>
        <w:r w:rsidR="00E44EF8" w:rsidRPr="00ED0BD9">
          <w:rPr>
            <w:rStyle w:val="af"/>
            <w:rFonts w:ascii="Times New Roman" w:eastAsia="宋体" w:hAnsi="Times New Roman" w:cs="Times New Roman"/>
            <w:noProof/>
            <w:sz w:val="24"/>
            <w:szCs w:val="21"/>
          </w:rPr>
          <w:t>项目设计</w:t>
        </w:r>
        <w:r w:rsidR="00E44EF8" w:rsidRPr="00ED0BD9">
          <w:rPr>
            <w:rFonts w:ascii="Times New Roman" w:eastAsia="宋体" w:hAnsi="Times New Roman" w:cs="Times New Roman"/>
            <w:noProof/>
            <w:webHidden/>
            <w:sz w:val="24"/>
            <w:szCs w:val="21"/>
          </w:rPr>
          <w:tab/>
        </w:r>
        <w:r w:rsidR="003E33E4">
          <w:rPr>
            <w:rFonts w:ascii="Times New Roman" w:eastAsia="宋体" w:hAnsi="Times New Roman" w:cs="Times New Roman"/>
            <w:noProof/>
            <w:webHidden/>
            <w:sz w:val="24"/>
            <w:szCs w:val="21"/>
          </w:rPr>
          <w:t>7</w:t>
        </w:r>
        <w:r w:rsidR="001F42FC" w:rsidRPr="00ED0BD9">
          <w:rPr>
            <w:rFonts w:ascii="Times New Roman" w:eastAsia="宋体" w:hAnsi="Times New Roman" w:cs="Times New Roman" w:hint="eastAsia"/>
            <w:noProof/>
            <w:webHidden/>
            <w:sz w:val="24"/>
            <w:szCs w:val="21"/>
          </w:rPr>
          <w:t>3</w:t>
        </w:r>
      </w:hyperlink>
    </w:p>
    <w:p w14:paraId="38674B80" w14:textId="20088875" w:rsidR="00E44EF8" w:rsidRPr="00ED0BD9" w:rsidRDefault="00161DDC" w:rsidP="00ED0BD9">
      <w:pPr>
        <w:pStyle w:val="21"/>
        <w:snapToGrid w:val="0"/>
        <w:rPr>
          <w:noProof/>
          <w:sz w:val="20"/>
          <w:szCs w:val="21"/>
        </w:rPr>
      </w:pPr>
      <w:hyperlink w:anchor="_Toc51275396" w:history="1">
        <w:r w:rsidR="00E44EF8" w:rsidRPr="00ED0BD9">
          <w:rPr>
            <w:rStyle w:val="af"/>
            <w:noProof/>
            <w:sz w:val="24"/>
            <w:szCs w:val="21"/>
          </w:rPr>
          <w:t xml:space="preserve">5.1 </w:t>
        </w:r>
        <w:r w:rsidR="00E44EF8" w:rsidRPr="00ED0BD9">
          <w:rPr>
            <w:rStyle w:val="af"/>
            <w:noProof/>
            <w:sz w:val="24"/>
            <w:szCs w:val="21"/>
          </w:rPr>
          <w:t>一般规定</w:t>
        </w:r>
        <w:r w:rsidR="00E44EF8" w:rsidRPr="00ED0BD9">
          <w:rPr>
            <w:noProof/>
            <w:webHidden/>
            <w:sz w:val="24"/>
            <w:szCs w:val="21"/>
          </w:rPr>
          <w:tab/>
        </w:r>
        <w:r w:rsidR="003E33E4">
          <w:rPr>
            <w:noProof/>
            <w:webHidden/>
            <w:sz w:val="24"/>
            <w:szCs w:val="21"/>
          </w:rPr>
          <w:t>7</w:t>
        </w:r>
        <w:r w:rsidR="001F42FC" w:rsidRPr="00ED0BD9">
          <w:rPr>
            <w:rFonts w:hint="eastAsia"/>
            <w:noProof/>
            <w:webHidden/>
            <w:sz w:val="24"/>
            <w:szCs w:val="21"/>
          </w:rPr>
          <w:t>3</w:t>
        </w:r>
      </w:hyperlink>
    </w:p>
    <w:p w14:paraId="6DC850DA" w14:textId="1D3C185C" w:rsidR="00E44EF8" w:rsidRPr="00ED0BD9" w:rsidRDefault="00161DDC" w:rsidP="00ED0BD9">
      <w:pPr>
        <w:pStyle w:val="21"/>
        <w:snapToGrid w:val="0"/>
        <w:rPr>
          <w:noProof/>
          <w:sz w:val="20"/>
          <w:szCs w:val="21"/>
        </w:rPr>
      </w:pPr>
      <w:hyperlink w:anchor="_Toc51275397" w:history="1">
        <w:r w:rsidR="00E44EF8" w:rsidRPr="00ED0BD9">
          <w:rPr>
            <w:rStyle w:val="af"/>
            <w:noProof/>
            <w:sz w:val="24"/>
            <w:szCs w:val="21"/>
          </w:rPr>
          <w:t xml:space="preserve">5.2 </w:t>
        </w:r>
        <w:r w:rsidR="00E44EF8" w:rsidRPr="00ED0BD9">
          <w:rPr>
            <w:rStyle w:val="af"/>
            <w:noProof/>
            <w:sz w:val="24"/>
            <w:szCs w:val="21"/>
          </w:rPr>
          <w:t>总体设计</w:t>
        </w:r>
        <w:r w:rsidR="00E44EF8" w:rsidRPr="00ED0BD9">
          <w:rPr>
            <w:noProof/>
            <w:webHidden/>
            <w:sz w:val="24"/>
            <w:szCs w:val="21"/>
          </w:rPr>
          <w:tab/>
        </w:r>
        <w:r w:rsidR="003E33E4">
          <w:rPr>
            <w:noProof/>
            <w:webHidden/>
            <w:sz w:val="24"/>
            <w:szCs w:val="21"/>
          </w:rPr>
          <w:t>73</w:t>
        </w:r>
      </w:hyperlink>
    </w:p>
    <w:p w14:paraId="38D2B5DB" w14:textId="007F2AC2" w:rsidR="00E44EF8" w:rsidRPr="00ED0BD9" w:rsidRDefault="00161DDC" w:rsidP="00ED0BD9">
      <w:pPr>
        <w:pStyle w:val="21"/>
        <w:snapToGrid w:val="0"/>
        <w:rPr>
          <w:noProof/>
          <w:sz w:val="20"/>
          <w:szCs w:val="21"/>
        </w:rPr>
      </w:pPr>
      <w:hyperlink w:anchor="_Toc51275398" w:history="1">
        <w:r w:rsidR="00E44EF8" w:rsidRPr="00ED0BD9">
          <w:rPr>
            <w:rStyle w:val="af"/>
            <w:noProof/>
            <w:sz w:val="24"/>
            <w:szCs w:val="21"/>
          </w:rPr>
          <w:t xml:space="preserve">5.3 </w:t>
        </w:r>
        <w:r w:rsidR="00E44EF8" w:rsidRPr="00ED0BD9">
          <w:rPr>
            <w:rStyle w:val="af"/>
            <w:noProof/>
            <w:sz w:val="24"/>
            <w:szCs w:val="21"/>
          </w:rPr>
          <w:t>设计计算</w:t>
        </w:r>
        <w:r w:rsidR="00E44EF8" w:rsidRPr="00ED0BD9">
          <w:rPr>
            <w:noProof/>
            <w:webHidden/>
            <w:sz w:val="24"/>
            <w:szCs w:val="21"/>
          </w:rPr>
          <w:tab/>
        </w:r>
        <w:r w:rsidR="003E33E4">
          <w:rPr>
            <w:noProof/>
            <w:webHidden/>
            <w:sz w:val="24"/>
            <w:szCs w:val="21"/>
          </w:rPr>
          <w:t>74</w:t>
        </w:r>
      </w:hyperlink>
    </w:p>
    <w:p w14:paraId="06975360" w14:textId="5209EFF9" w:rsidR="00E44EF8" w:rsidRPr="00ED0BD9" w:rsidRDefault="00161DDC" w:rsidP="00ED0BD9">
      <w:pPr>
        <w:pStyle w:val="21"/>
        <w:snapToGrid w:val="0"/>
        <w:rPr>
          <w:noProof/>
          <w:sz w:val="20"/>
          <w:szCs w:val="21"/>
        </w:rPr>
      </w:pPr>
      <w:hyperlink w:anchor="_Toc51275399" w:history="1">
        <w:r w:rsidR="00E44EF8" w:rsidRPr="00ED0BD9">
          <w:rPr>
            <w:rStyle w:val="af"/>
            <w:noProof/>
            <w:sz w:val="24"/>
            <w:szCs w:val="21"/>
          </w:rPr>
          <w:t xml:space="preserve">5.4 </w:t>
        </w:r>
        <w:r w:rsidR="00E44EF8" w:rsidRPr="00ED0BD9">
          <w:rPr>
            <w:rStyle w:val="af"/>
            <w:noProof/>
            <w:sz w:val="24"/>
            <w:szCs w:val="21"/>
          </w:rPr>
          <w:t>居住、公建、商服、工业、物流仓储、公用设施</w:t>
        </w:r>
        <w:r w:rsidR="00E44EF8" w:rsidRPr="00ED0BD9">
          <w:rPr>
            <w:noProof/>
            <w:webHidden/>
            <w:sz w:val="24"/>
            <w:szCs w:val="21"/>
          </w:rPr>
          <w:tab/>
        </w:r>
        <w:r w:rsidR="003E33E4">
          <w:rPr>
            <w:noProof/>
            <w:webHidden/>
            <w:sz w:val="24"/>
            <w:szCs w:val="21"/>
          </w:rPr>
          <w:t>7</w:t>
        </w:r>
        <w:r w:rsidR="001F42FC" w:rsidRPr="00ED0BD9">
          <w:rPr>
            <w:rFonts w:hint="eastAsia"/>
            <w:noProof/>
            <w:webHidden/>
            <w:sz w:val="24"/>
            <w:szCs w:val="21"/>
          </w:rPr>
          <w:t>6</w:t>
        </w:r>
      </w:hyperlink>
    </w:p>
    <w:p w14:paraId="766641EB" w14:textId="2C62C1F7" w:rsidR="00E44EF8" w:rsidRPr="00ED0BD9" w:rsidRDefault="00161DDC" w:rsidP="00ED0BD9">
      <w:pPr>
        <w:pStyle w:val="21"/>
        <w:snapToGrid w:val="0"/>
        <w:rPr>
          <w:noProof/>
          <w:sz w:val="20"/>
          <w:szCs w:val="21"/>
        </w:rPr>
      </w:pPr>
      <w:hyperlink w:anchor="_Toc51275400" w:history="1">
        <w:r w:rsidR="00E44EF8" w:rsidRPr="00ED0BD9">
          <w:rPr>
            <w:rStyle w:val="af"/>
            <w:noProof/>
            <w:sz w:val="24"/>
            <w:szCs w:val="21"/>
          </w:rPr>
          <w:t xml:space="preserve">5.5 </w:t>
        </w:r>
        <w:r w:rsidR="00E44EF8" w:rsidRPr="00ED0BD9">
          <w:rPr>
            <w:rStyle w:val="af"/>
            <w:noProof/>
            <w:sz w:val="24"/>
            <w:szCs w:val="21"/>
          </w:rPr>
          <w:t>道路与交通</w:t>
        </w:r>
        <w:r w:rsidR="00E44EF8" w:rsidRPr="00ED0BD9">
          <w:rPr>
            <w:noProof/>
            <w:webHidden/>
            <w:sz w:val="24"/>
            <w:szCs w:val="21"/>
          </w:rPr>
          <w:tab/>
        </w:r>
        <w:r w:rsidR="003E33E4">
          <w:rPr>
            <w:noProof/>
            <w:webHidden/>
            <w:sz w:val="24"/>
            <w:szCs w:val="21"/>
          </w:rPr>
          <w:t>76</w:t>
        </w:r>
      </w:hyperlink>
    </w:p>
    <w:p w14:paraId="4BFBCF7A" w14:textId="3C604A35" w:rsidR="00E44EF8" w:rsidRPr="00ED0BD9" w:rsidRDefault="00161DDC" w:rsidP="00ED0BD9">
      <w:pPr>
        <w:pStyle w:val="21"/>
        <w:snapToGrid w:val="0"/>
        <w:rPr>
          <w:noProof/>
          <w:sz w:val="20"/>
          <w:szCs w:val="21"/>
        </w:rPr>
      </w:pPr>
      <w:hyperlink w:anchor="_Toc51275401" w:history="1">
        <w:r w:rsidR="00E44EF8" w:rsidRPr="00ED0BD9">
          <w:rPr>
            <w:rStyle w:val="af"/>
            <w:noProof/>
            <w:sz w:val="24"/>
            <w:szCs w:val="21"/>
          </w:rPr>
          <w:t>5.6</w:t>
        </w:r>
        <w:r w:rsidR="00E44EF8" w:rsidRPr="00ED0BD9">
          <w:rPr>
            <w:rStyle w:val="af"/>
            <w:noProof/>
            <w:sz w:val="24"/>
            <w:szCs w:val="21"/>
          </w:rPr>
          <w:t>绿地与广场</w:t>
        </w:r>
        <w:r w:rsidR="00E44EF8" w:rsidRPr="00ED0BD9">
          <w:rPr>
            <w:noProof/>
            <w:webHidden/>
            <w:sz w:val="24"/>
            <w:szCs w:val="21"/>
          </w:rPr>
          <w:tab/>
        </w:r>
        <w:r w:rsidR="003E33E4">
          <w:rPr>
            <w:noProof/>
            <w:webHidden/>
            <w:sz w:val="24"/>
            <w:szCs w:val="21"/>
          </w:rPr>
          <w:t>77</w:t>
        </w:r>
      </w:hyperlink>
    </w:p>
    <w:p w14:paraId="165365F2" w14:textId="02C0E932" w:rsidR="00E44EF8" w:rsidRPr="00ED0BD9" w:rsidRDefault="00161DDC" w:rsidP="00ED0BD9">
      <w:pPr>
        <w:pStyle w:val="21"/>
        <w:snapToGrid w:val="0"/>
        <w:rPr>
          <w:noProof/>
          <w:sz w:val="20"/>
          <w:szCs w:val="21"/>
        </w:rPr>
      </w:pPr>
      <w:hyperlink w:anchor="_Toc51275402" w:history="1">
        <w:r w:rsidR="00E44EF8" w:rsidRPr="00ED0BD9">
          <w:rPr>
            <w:rStyle w:val="af"/>
            <w:noProof/>
            <w:sz w:val="24"/>
            <w:szCs w:val="21"/>
          </w:rPr>
          <w:t>5.7</w:t>
        </w:r>
        <w:r w:rsidR="00E44EF8" w:rsidRPr="00ED0BD9">
          <w:rPr>
            <w:rStyle w:val="af"/>
            <w:noProof/>
            <w:sz w:val="24"/>
            <w:szCs w:val="21"/>
          </w:rPr>
          <w:t>河湖水系</w:t>
        </w:r>
        <w:r w:rsidR="00E44EF8" w:rsidRPr="00ED0BD9">
          <w:rPr>
            <w:noProof/>
            <w:webHidden/>
            <w:sz w:val="24"/>
            <w:szCs w:val="21"/>
          </w:rPr>
          <w:tab/>
        </w:r>
        <w:r w:rsidR="003E33E4">
          <w:rPr>
            <w:noProof/>
            <w:webHidden/>
            <w:sz w:val="24"/>
            <w:szCs w:val="21"/>
          </w:rPr>
          <w:t>78</w:t>
        </w:r>
      </w:hyperlink>
    </w:p>
    <w:p w14:paraId="187ABA9A" w14:textId="4D077DD2" w:rsidR="00E44EF8" w:rsidRPr="00ED0BD9" w:rsidRDefault="00161DDC" w:rsidP="00ED0BD9">
      <w:pPr>
        <w:pStyle w:val="21"/>
        <w:snapToGrid w:val="0"/>
        <w:rPr>
          <w:noProof/>
          <w:sz w:val="20"/>
          <w:szCs w:val="21"/>
        </w:rPr>
      </w:pPr>
      <w:hyperlink w:anchor="_Toc51275403" w:history="1">
        <w:r w:rsidR="00E44EF8" w:rsidRPr="00ED0BD9">
          <w:rPr>
            <w:rStyle w:val="af"/>
            <w:noProof/>
            <w:sz w:val="24"/>
            <w:szCs w:val="21"/>
          </w:rPr>
          <w:t>5.8</w:t>
        </w:r>
        <w:r w:rsidR="00E44EF8" w:rsidRPr="00ED0BD9">
          <w:rPr>
            <w:rStyle w:val="af"/>
            <w:noProof/>
            <w:sz w:val="24"/>
            <w:szCs w:val="21"/>
          </w:rPr>
          <w:t>市政排水设施</w:t>
        </w:r>
        <w:r w:rsidR="00E44EF8" w:rsidRPr="00ED0BD9">
          <w:rPr>
            <w:noProof/>
            <w:webHidden/>
            <w:sz w:val="24"/>
            <w:szCs w:val="21"/>
          </w:rPr>
          <w:tab/>
        </w:r>
        <w:r w:rsidR="003E33E4">
          <w:rPr>
            <w:noProof/>
            <w:webHidden/>
            <w:sz w:val="24"/>
            <w:szCs w:val="21"/>
          </w:rPr>
          <w:t>80</w:t>
        </w:r>
      </w:hyperlink>
    </w:p>
    <w:p w14:paraId="37555693" w14:textId="146DCB30" w:rsidR="00E44EF8" w:rsidRPr="00ED0BD9" w:rsidRDefault="00161DDC" w:rsidP="00ED0BD9">
      <w:pPr>
        <w:pStyle w:val="10"/>
        <w:snapToGrid w:val="0"/>
        <w:rPr>
          <w:rFonts w:ascii="Times New Roman" w:eastAsia="宋体" w:hAnsi="Times New Roman" w:cs="Times New Roman"/>
          <w:noProof/>
          <w:sz w:val="20"/>
          <w:szCs w:val="21"/>
        </w:rPr>
      </w:pPr>
      <w:hyperlink w:anchor="_Toc51275404" w:history="1">
        <w:r w:rsidR="00E44EF8" w:rsidRPr="00ED0BD9">
          <w:rPr>
            <w:rStyle w:val="af"/>
            <w:rFonts w:ascii="Times New Roman" w:eastAsia="宋体" w:hAnsi="Times New Roman" w:cs="Times New Roman"/>
            <w:noProof/>
            <w:sz w:val="24"/>
            <w:szCs w:val="21"/>
          </w:rPr>
          <w:t>6</w:t>
        </w:r>
        <w:r w:rsidR="00E44EF8" w:rsidRPr="00ED0BD9">
          <w:rPr>
            <w:rFonts w:ascii="Times New Roman" w:eastAsia="宋体" w:hAnsi="Times New Roman" w:cs="Times New Roman"/>
            <w:noProof/>
            <w:sz w:val="20"/>
            <w:szCs w:val="21"/>
          </w:rPr>
          <w:t xml:space="preserve">  </w:t>
        </w:r>
        <w:r w:rsidR="00E44EF8" w:rsidRPr="00ED0BD9">
          <w:rPr>
            <w:rStyle w:val="af"/>
            <w:rFonts w:ascii="Times New Roman" w:eastAsia="宋体" w:hAnsi="Times New Roman" w:cs="Times New Roman"/>
            <w:noProof/>
            <w:sz w:val="24"/>
            <w:szCs w:val="21"/>
          </w:rPr>
          <w:t>设施设计</w:t>
        </w:r>
        <w:r w:rsidR="00E44EF8" w:rsidRPr="00ED0BD9">
          <w:rPr>
            <w:rFonts w:ascii="Times New Roman" w:eastAsia="宋体" w:hAnsi="Times New Roman" w:cs="Times New Roman"/>
            <w:noProof/>
            <w:webHidden/>
            <w:sz w:val="24"/>
            <w:szCs w:val="21"/>
          </w:rPr>
          <w:tab/>
        </w:r>
        <w:r w:rsidR="003E33E4">
          <w:rPr>
            <w:rFonts w:ascii="Times New Roman" w:eastAsia="宋体" w:hAnsi="Times New Roman" w:cs="Times New Roman"/>
            <w:noProof/>
            <w:webHidden/>
            <w:sz w:val="24"/>
            <w:szCs w:val="21"/>
          </w:rPr>
          <w:t>82</w:t>
        </w:r>
      </w:hyperlink>
    </w:p>
    <w:p w14:paraId="5FE71AD2" w14:textId="65823A96" w:rsidR="00E44EF8" w:rsidRPr="00ED0BD9" w:rsidRDefault="00161DDC" w:rsidP="00ED0BD9">
      <w:pPr>
        <w:pStyle w:val="21"/>
        <w:snapToGrid w:val="0"/>
        <w:rPr>
          <w:noProof/>
          <w:sz w:val="20"/>
          <w:szCs w:val="21"/>
        </w:rPr>
      </w:pPr>
      <w:hyperlink w:anchor="_Toc51275405" w:history="1">
        <w:r w:rsidR="00E44EF8" w:rsidRPr="00ED0BD9">
          <w:rPr>
            <w:rStyle w:val="af"/>
            <w:noProof/>
            <w:sz w:val="24"/>
            <w:szCs w:val="21"/>
          </w:rPr>
          <w:t xml:space="preserve">6.1 </w:t>
        </w:r>
        <w:r w:rsidR="00E44EF8" w:rsidRPr="00ED0BD9">
          <w:rPr>
            <w:rStyle w:val="af"/>
            <w:noProof/>
            <w:sz w:val="24"/>
            <w:szCs w:val="21"/>
          </w:rPr>
          <w:t>一般规定</w:t>
        </w:r>
        <w:r w:rsidR="00E44EF8" w:rsidRPr="00ED0BD9">
          <w:rPr>
            <w:noProof/>
            <w:webHidden/>
            <w:sz w:val="24"/>
            <w:szCs w:val="21"/>
          </w:rPr>
          <w:tab/>
        </w:r>
        <w:r w:rsidR="003E33E4">
          <w:rPr>
            <w:noProof/>
            <w:webHidden/>
            <w:sz w:val="24"/>
            <w:szCs w:val="21"/>
          </w:rPr>
          <w:t>82</w:t>
        </w:r>
      </w:hyperlink>
    </w:p>
    <w:p w14:paraId="3FFCC6D3" w14:textId="5E20A681" w:rsidR="00E44EF8" w:rsidRPr="00ED0BD9" w:rsidRDefault="00161DDC" w:rsidP="00ED0BD9">
      <w:pPr>
        <w:pStyle w:val="21"/>
        <w:snapToGrid w:val="0"/>
        <w:rPr>
          <w:noProof/>
          <w:sz w:val="20"/>
          <w:szCs w:val="21"/>
        </w:rPr>
      </w:pPr>
      <w:hyperlink w:anchor="_Toc51275406" w:history="1">
        <w:r w:rsidR="00E44EF8" w:rsidRPr="00ED0BD9">
          <w:rPr>
            <w:rStyle w:val="af"/>
            <w:noProof/>
            <w:sz w:val="24"/>
            <w:szCs w:val="21"/>
          </w:rPr>
          <w:t xml:space="preserve">6.2 </w:t>
        </w:r>
        <w:r w:rsidR="00E44EF8" w:rsidRPr="00ED0BD9">
          <w:rPr>
            <w:rStyle w:val="af"/>
            <w:noProof/>
            <w:sz w:val="24"/>
            <w:szCs w:val="21"/>
          </w:rPr>
          <w:t>渗</w:t>
        </w:r>
        <w:r w:rsidR="00E44EF8" w:rsidRPr="00ED0BD9">
          <w:rPr>
            <w:noProof/>
            <w:webHidden/>
            <w:sz w:val="24"/>
            <w:szCs w:val="21"/>
          </w:rPr>
          <w:tab/>
        </w:r>
        <w:r w:rsidR="003E33E4">
          <w:rPr>
            <w:noProof/>
            <w:webHidden/>
            <w:sz w:val="24"/>
            <w:szCs w:val="21"/>
          </w:rPr>
          <w:t>82</w:t>
        </w:r>
      </w:hyperlink>
    </w:p>
    <w:p w14:paraId="5F647301" w14:textId="20601C88" w:rsidR="00E44EF8" w:rsidRPr="00ED0BD9" w:rsidRDefault="00161DDC" w:rsidP="00ED0BD9">
      <w:pPr>
        <w:pStyle w:val="21"/>
        <w:snapToGrid w:val="0"/>
        <w:rPr>
          <w:noProof/>
          <w:sz w:val="20"/>
          <w:szCs w:val="21"/>
        </w:rPr>
      </w:pPr>
      <w:hyperlink w:anchor="_Toc51275407" w:history="1">
        <w:r w:rsidR="00E44EF8" w:rsidRPr="00ED0BD9">
          <w:rPr>
            <w:rStyle w:val="af"/>
            <w:noProof/>
            <w:sz w:val="24"/>
            <w:szCs w:val="21"/>
          </w:rPr>
          <w:t xml:space="preserve">6.3 </w:t>
        </w:r>
        <w:r w:rsidR="00E44EF8" w:rsidRPr="00ED0BD9">
          <w:rPr>
            <w:rStyle w:val="af"/>
            <w:noProof/>
            <w:sz w:val="24"/>
            <w:szCs w:val="21"/>
          </w:rPr>
          <w:t>滞</w:t>
        </w:r>
        <w:r w:rsidR="00E44EF8" w:rsidRPr="00ED0BD9">
          <w:rPr>
            <w:noProof/>
            <w:webHidden/>
            <w:sz w:val="24"/>
            <w:szCs w:val="21"/>
          </w:rPr>
          <w:tab/>
        </w:r>
        <w:r w:rsidR="003E33E4">
          <w:rPr>
            <w:noProof/>
            <w:webHidden/>
            <w:sz w:val="24"/>
            <w:szCs w:val="21"/>
          </w:rPr>
          <w:t>83</w:t>
        </w:r>
      </w:hyperlink>
    </w:p>
    <w:p w14:paraId="2B9CCBD9" w14:textId="2BA8CEED" w:rsidR="00E44EF8" w:rsidRPr="00ED0BD9" w:rsidRDefault="00161DDC" w:rsidP="00ED0BD9">
      <w:pPr>
        <w:pStyle w:val="21"/>
        <w:snapToGrid w:val="0"/>
        <w:rPr>
          <w:noProof/>
          <w:sz w:val="20"/>
          <w:szCs w:val="21"/>
        </w:rPr>
      </w:pPr>
      <w:hyperlink w:anchor="_Toc51275408" w:history="1">
        <w:r w:rsidR="00E44EF8" w:rsidRPr="00ED0BD9">
          <w:rPr>
            <w:rStyle w:val="af"/>
            <w:noProof/>
            <w:sz w:val="24"/>
            <w:szCs w:val="21"/>
          </w:rPr>
          <w:t xml:space="preserve">6.4 </w:t>
        </w:r>
        <w:r w:rsidR="00E44EF8" w:rsidRPr="00ED0BD9">
          <w:rPr>
            <w:rStyle w:val="af"/>
            <w:noProof/>
            <w:sz w:val="24"/>
            <w:szCs w:val="21"/>
          </w:rPr>
          <w:t>蓄</w:t>
        </w:r>
        <w:r w:rsidR="00E44EF8" w:rsidRPr="00ED0BD9">
          <w:rPr>
            <w:noProof/>
            <w:webHidden/>
            <w:sz w:val="24"/>
            <w:szCs w:val="21"/>
          </w:rPr>
          <w:tab/>
        </w:r>
        <w:r w:rsidR="003E33E4">
          <w:rPr>
            <w:noProof/>
            <w:webHidden/>
            <w:sz w:val="24"/>
            <w:szCs w:val="21"/>
          </w:rPr>
          <w:t>83</w:t>
        </w:r>
      </w:hyperlink>
    </w:p>
    <w:p w14:paraId="39451F8C" w14:textId="5EAE603B" w:rsidR="00E44EF8" w:rsidRPr="00DD0853" w:rsidRDefault="00161DDC" w:rsidP="00ED0BD9">
      <w:pPr>
        <w:pStyle w:val="21"/>
        <w:snapToGrid w:val="0"/>
        <w:rPr>
          <w:noProof/>
          <w:sz w:val="21"/>
        </w:rPr>
      </w:pPr>
      <w:hyperlink w:anchor="_Toc51275409" w:history="1">
        <w:r w:rsidR="00E44EF8" w:rsidRPr="00ED0BD9">
          <w:rPr>
            <w:rStyle w:val="af"/>
            <w:noProof/>
            <w:sz w:val="24"/>
            <w:szCs w:val="21"/>
          </w:rPr>
          <w:t xml:space="preserve">6.5 </w:t>
        </w:r>
        <w:r w:rsidR="00E44EF8" w:rsidRPr="00ED0BD9">
          <w:rPr>
            <w:rStyle w:val="af"/>
            <w:noProof/>
            <w:sz w:val="24"/>
            <w:szCs w:val="21"/>
          </w:rPr>
          <w:t>净</w:t>
        </w:r>
        <w:r w:rsidR="00E44EF8" w:rsidRPr="00ED0BD9">
          <w:rPr>
            <w:noProof/>
            <w:webHidden/>
            <w:sz w:val="24"/>
            <w:szCs w:val="21"/>
          </w:rPr>
          <w:tab/>
        </w:r>
        <w:r w:rsidR="003E33E4">
          <w:rPr>
            <w:noProof/>
            <w:webHidden/>
            <w:sz w:val="24"/>
            <w:szCs w:val="21"/>
          </w:rPr>
          <w:t>84</w:t>
        </w:r>
      </w:hyperlink>
    </w:p>
    <w:p w14:paraId="18352C31" w14:textId="2630C228" w:rsidR="00E44EF8" w:rsidRPr="00DD0853" w:rsidRDefault="00E44EF8" w:rsidP="00E44EF8">
      <w:pPr>
        <w:pStyle w:val="21"/>
        <w:rPr>
          <w:noProof/>
          <w:sz w:val="21"/>
        </w:rPr>
      </w:pPr>
    </w:p>
    <w:p w14:paraId="0D0745E7" w14:textId="560AA80D" w:rsidR="00E44EF8" w:rsidRPr="00DD0853" w:rsidRDefault="00E44EF8" w:rsidP="00E44EF8">
      <w:pPr>
        <w:pStyle w:val="10"/>
        <w:rPr>
          <w:rFonts w:ascii="Times New Roman" w:eastAsia="宋体" w:hAnsi="Times New Roman" w:cs="Times New Roman"/>
          <w:noProof/>
          <w:sz w:val="21"/>
        </w:rPr>
      </w:pPr>
    </w:p>
    <w:p w14:paraId="77EF587A" w14:textId="6B1171E7" w:rsidR="00E44EF8" w:rsidRDefault="00E44EF8" w:rsidP="00E44EF8">
      <w:pPr>
        <w:spacing w:line="360" w:lineRule="auto"/>
        <w:jc w:val="center"/>
        <w:rPr>
          <w:rFonts w:ascii="宋体" w:eastAsia="宋体" w:hAnsi="宋体" w:cs="Times New Roman"/>
          <w:szCs w:val="28"/>
        </w:rPr>
        <w:sectPr w:rsidR="00E44EF8" w:rsidSect="00356667">
          <w:pgSz w:w="11906" w:h="16838"/>
          <w:pgMar w:top="1440" w:right="1800" w:bottom="1440" w:left="1800" w:header="851" w:footer="340" w:gutter="0"/>
          <w:pgNumType w:start="59"/>
          <w:cols w:space="425"/>
          <w:docGrid w:type="lines" w:linePitch="381"/>
        </w:sectPr>
      </w:pPr>
      <w:r w:rsidRPr="00F36769">
        <w:rPr>
          <w:rFonts w:ascii="Times New Roman" w:eastAsia="宋体" w:hAnsi="Times New Roman" w:cs="Times New Roman"/>
          <w:szCs w:val="28"/>
          <w:lang w:val="zh-CN"/>
        </w:rPr>
        <w:fldChar w:fldCharType="end"/>
      </w:r>
    </w:p>
    <w:p w14:paraId="73637812" w14:textId="77777777" w:rsidR="00E44EF8" w:rsidRPr="00397586" w:rsidRDefault="00E44EF8" w:rsidP="0056723A">
      <w:pPr>
        <w:pStyle w:val="1"/>
        <w:numPr>
          <w:ilvl w:val="0"/>
          <w:numId w:val="23"/>
        </w:numPr>
        <w:spacing w:beforeLines="0" w:before="340" w:afterLines="0" w:after="330" w:line="578" w:lineRule="auto"/>
        <w:ind w:left="0" w:firstLine="0"/>
        <w:rPr>
          <w:sz w:val="30"/>
          <w:szCs w:val="30"/>
        </w:rPr>
      </w:pPr>
      <w:r w:rsidRPr="00397586">
        <w:rPr>
          <w:sz w:val="30"/>
          <w:szCs w:val="30"/>
        </w:rPr>
        <w:lastRenderedPageBreak/>
        <w:t>总则</w:t>
      </w:r>
    </w:p>
    <w:p w14:paraId="7B1816B1" w14:textId="3DA747CB" w:rsidR="00E44EF8" w:rsidRPr="00397586" w:rsidRDefault="00E44EF8" w:rsidP="0056723A">
      <w:pPr>
        <w:pStyle w:val="af2"/>
        <w:numPr>
          <w:ilvl w:val="2"/>
          <w:numId w:val="74"/>
        </w:numPr>
        <w:snapToGrid w:val="0"/>
        <w:spacing w:line="360" w:lineRule="auto"/>
        <w:ind w:left="0" w:firstLineChars="0" w:firstLine="0"/>
        <w:rPr>
          <w:rFonts w:ascii="宋体" w:eastAsia="宋体" w:hAnsi="宋体" w:cs="Times New Roman"/>
          <w:sz w:val="24"/>
          <w:szCs w:val="24"/>
        </w:rPr>
      </w:pPr>
      <w:r w:rsidRPr="00397586">
        <w:rPr>
          <w:rFonts w:ascii="Times New Roman" w:eastAsia="宋体" w:hAnsi="Times New Roman" w:cs="Times New Roman"/>
          <w:sz w:val="24"/>
          <w:szCs w:val="24"/>
        </w:rPr>
        <w:t>海绵城市是我国落实生态文明建设理念、绿色发展要求的重要举措，有利于推进城市基础建设的系统性，有利于将城市建成人与自然和谐共生的生命共同体。本标准的制定旨在规范和系统化推进海绵城市建设，改善城市生态环境质量、提升城市防灾减灾能力、扩大优质生态产品供给、增强广大人民群众的获得感和幸福感。</w:t>
      </w:r>
    </w:p>
    <w:p w14:paraId="0BEEE60F" w14:textId="557A117C" w:rsidR="00E44EF8" w:rsidRPr="00397586" w:rsidRDefault="00E44EF8" w:rsidP="0056723A">
      <w:pPr>
        <w:pStyle w:val="af2"/>
        <w:numPr>
          <w:ilvl w:val="2"/>
          <w:numId w:val="74"/>
        </w:numPr>
        <w:snapToGrid w:val="0"/>
        <w:spacing w:line="360" w:lineRule="auto"/>
        <w:ind w:left="0" w:firstLineChars="0" w:firstLine="0"/>
        <w:rPr>
          <w:rFonts w:ascii="Times New Roman" w:eastAsia="宋体" w:hAnsi="Times New Roman" w:cs="Times New Roman"/>
          <w:sz w:val="24"/>
          <w:szCs w:val="24"/>
        </w:rPr>
      </w:pPr>
      <w:r w:rsidRPr="00397586">
        <w:rPr>
          <w:rFonts w:ascii="Times New Roman" w:eastAsia="宋体" w:hAnsi="Times New Roman" w:cs="Times New Roman"/>
          <w:sz w:val="24"/>
          <w:szCs w:val="24"/>
        </w:rPr>
        <w:t>2016</w:t>
      </w:r>
      <w:r w:rsidRPr="00397586">
        <w:rPr>
          <w:rFonts w:ascii="Times New Roman" w:eastAsia="宋体" w:hAnsi="Times New Roman" w:cs="Times New Roman"/>
          <w:sz w:val="24"/>
          <w:szCs w:val="24"/>
        </w:rPr>
        <w:t>年</w:t>
      </w:r>
      <w:r w:rsidRPr="00397586">
        <w:rPr>
          <w:rFonts w:ascii="Times New Roman" w:eastAsia="宋体" w:hAnsi="Times New Roman" w:cs="Times New Roman"/>
          <w:sz w:val="24"/>
          <w:szCs w:val="24"/>
        </w:rPr>
        <w:t>3</w:t>
      </w:r>
      <w:r w:rsidRPr="00397586">
        <w:rPr>
          <w:rFonts w:ascii="Times New Roman" w:eastAsia="宋体" w:hAnsi="Times New Roman" w:cs="Times New Roman"/>
          <w:sz w:val="24"/>
          <w:szCs w:val="24"/>
        </w:rPr>
        <w:t>月住房和城乡建设部发布的《海绵城市专项规划编制暂行规定》（建规</w:t>
      </w:r>
      <w:r w:rsidRPr="00397586">
        <w:rPr>
          <w:rFonts w:ascii="Times New Roman" w:eastAsia="宋体" w:hAnsi="Times New Roman" w:cs="Times New Roman"/>
          <w:sz w:val="24"/>
          <w:szCs w:val="24"/>
        </w:rPr>
        <w:t>[2016]50</w:t>
      </w:r>
      <w:r w:rsidRPr="00397586">
        <w:rPr>
          <w:rFonts w:ascii="Times New Roman" w:eastAsia="宋体" w:hAnsi="Times New Roman" w:cs="Times New Roman"/>
          <w:sz w:val="24"/>
          <w:szCs w:val="24"/>
        </w:rPr>
        <w:t>号）要求各城市结合实际编制海绵城市专项规划。</w:t>
      </w:r>
    </w:p>
    <w:p w14:paraId="3DFE56DA" w14:textId="46FD9A9D" w:rsidR="00E44EF8" w:rsidRPr="00397586" w:rsidRDefault="00E44EF8" w:rsidP="0056723A">
      <w:pPr>
        <w:pStyle w:val="af2"/>
        <w:numPr>
          <w:ilvl w:val="2"/>
          <w:numId w:val="74"/>
        </w:numPr>
        <w:snapToGrid w:val="0"/>
        <w:spacing w:line="360" w:lineRule="auto"/>
        <w:ind w:left="0" w:firstLineChars="0" w:firstLine="0"/>
        <w:rPr>
          <w:rFonts w:ascii="宋体" w:eastAsia="宋体" w:hAnsi="宋体" w:cs="Times New Roman"/>
          <w:sz w:val="24"/>
          <w:szCs w:val="24"/>
        </w:rPr>
      </w:pPr>
      <w:r w:rsidRPr="00397586">
        <w:rPr>
          <w:rFonts w:ascii="Times New Roman" w:eastAsia="宋体" w:hAnsi="Times New Roman" w:cs="Times New Roman"/>
          <w:sz w:val="24"/>
          <w:szCs w:val="24"/>
        </w:rPr>
        <w:t>2015</w:t>
      </w:r>
      <w:r w:rsidRPr="00397586">
        <w:rPr>
          <w:rFonts w:ascii="Times New Roman" w:eastAsia="宋体" w:hAnsi="Times New Roman" w:cs="Times New Roman"/>
          <w:sz w:val="24"/>
          <w:szCs w:val="24"/>
        </w:rPr>
        <w:t>年</w:t>
      </w:r>
      <w:r w:rsidRPr="00397586">
        <w:rPr>
          <w:rFonts w:ascii="Times New Roman" w:eastAsia="宋体" w:hAnsi="Times New Roman" w:cs="Times New Roman"/>
          <w:sz w:val="24"/>
          <w:szCs w:val="24"/>
        </w:rPr>
        <w:t>10</w:t>
      </w:r>
      <w:r w:rsidRPr="00397586">
        <w:rPr>
          <w:rFonts w:ascii="Times New Roman" w:eastAsia="宋体" w:hAnsi="Times New Roman" w:cs="Times New Roman"/>
          <w:sz w:val="24"/>
          <w:szCs w:val="24"/>
        </w:rPr>
        <w:t>月国务院办公厅发布的《关于推进海绵城市建设的指导意见》（国办发〔</w:t>
      </w:r>
      <w:r w:rsidRPr="00397586">
        <w:rPr>
          <w:rFonts w:ascii="Times New Roman" w:eastAsia="宋体" w:hAnsi="Times New Roman" w:cs="Times New Roman"/>
          <w:sz w:val="24"/>
          <w:szCs w:val="24"/>
        </w:rPr>
        <w:t>2015</w:t>
      </w:r>
      <w:r w:rsidRPr="00397586">
        <w:rPr>
          <w:rFonts w:ascii="Times New Roman" w:eastAsia="宋体" w:hAnsi="Times New Roman" w:cs="Times New Roman"/>
          <w:sz w:val="24"/>
          <w:szCs w:val="24"/>
        </w:rPr>
        <w:t>〕</w:t>
      </w:r>
      <w:r w:rsidRPr="00397586">
        <w:rPr>
          <w:rFonts w:ascii="Times New Roman" w:eastAsia="宋体" w:hAnsi="Times New Roman" w:cs="Times New Roman"/>
          <w:sz w:val="24"/>
          <w:szCs w:val="24"/>
        </w:rPr>
        <w:t>75</w:t>
      </w:r>
      <w:r w:rsidRPr="00397586">
        <w:rPr>
          <w:rFonts w:ascii="Times New Roman" w:eastAsia="宋体" w:hAnsi="Times New Roman" w:cs="Times New Roman"/>
          <w:sz w:val="24"/>
          <w:szCs w:val="24"/>
        </w:rPr>
        <w:t>号）提出海绵城市建设应坚持生态为本、自然循环，坚持规划引领、统筹推进，坚持政府引导、社会参与的基本建设原则。</w:t>
      </w:r>
    </w:p>
    <w:p w14:paraId="6BAF147C" w14:textId="0A214757" w:rsidR="00E44EF8" w:rsidRPr="00397586" w:rsidRDefault="00E44EF8" w:rsidP="0056723A">
      <w:pPr>
        <w:pStyle w:val="af2"/>
        <w:numPr>
          <w:ilvl w:val="2"/>
          <w:numId w:val="74"/>
        </w:numPr>
        <w:snapToGrid w:val="0"/>
        <w:spacing w:line="360" w:lineRule="auto"/>
        <w:ind w:left="0" w:firstLineChars="0" w:firstLine="0"/>
        <w:rPr>
          <w:rFonts w:ascii="宋体" w:eastAsia="宋体" w:hAnsi="宋体" w:cs="Times New Roman"/>
          <w:sz w:val="24"/>
          <w:szCs w:val="24"/>
        </w:rPr>
      </w:pPr>
      <w:r w:rsidRPr="00397586">
        <w:rPr>
          <w:rFonts w:ascii="Times New Roman" w:eastAsia="宋体" w:hAnsi="Times New Roman" w:cs="Times New Roman"/>
          <w:sz w:val="24"/>
          <w:szCs w:val="24"/>
        </w:rPr>
        <w:t>海绵城市建设专项规划与设计相关标准包括：现行国家标准《海绵城市建设评价标准》</w:t>
      </w:r>
      <w:r w:rsidRPr="00397586">
        <w:rPr>
          <w:rFonts w:ascii="Times New Roman" w:eastAsia="宋体" w:hAnsi="Times New Roman" w:cs="Times New Roman"/>
          <w:sz w:val="24"/>
          <w:szCs w:val="24"/>
        </w:rPr>
        <w:t>GB</w:t>
      </w:r>
      <w:r w:rsidRPr="00397586">
        <w:rPr>
          <w:rFonts w:ascii="Times New Roman" w:eastAsia="宋体" w:hAnsi="Times New Roman" w:cs="Times New Roman" w:hint="eastAsia"/>
          <w:sz w:val="24"/>
          <w:szCs w:val="24"/>
        </w:rPr>
        <w:t>/T</w:t>
      </w:r>
      <w:r w:rsidRPr="00397586">
        <w:rPr>
          <w:rFonts w:ascii="Times New Roman" w:eastAsia="宋体" w:hAnsi="Times New Roman" w:cs="Times New Roman"/>
          <w:sz w:val="24"/>
          <w:szCs w:val="24"/>
        </w:rPr>
        <w:t xml:space="preserve"> 51345</w:t>
      </w:r>
      <w:r w:rsidRPr="00397586">
        <w:rPr>
          <w:rFonts w:ascii="Times New Roman" w:eastAsia="宋体" w:hAnsi="Times New Roman" w:cs="Times New Roman"/>
          <w:sz w:val="24"/>
          <w:szCs w:val="24"/>
        </w:rPr>
        <w:t>、《室外排水设计</w:t>
      </w:r>
      <w:r w:rsidR="007A11EF" w:rsidRPr="00397586">
        <w:rPr>
          <w:rFonts w:ascii="Times New Roman" w:eastAsia="宋体" w:hAnsi="Times New Roman" w:cs="Times New Roman" w:hint="eastAsia"/>
          <w:sz w:val="24"/>
          <w:szCs w:val="24"/>
        </w:rPr>
        <w:t>标准</w:t>
      </w:r>
      <w:r w:rsidRPr="00397586">
        <w:rPr>
          <w:rFonts w:ascii="Times New Roman" w:eastAsia="宋体" w:hAnsi="Times New Roman" w:cs="Times New Roman"/>
          <w:sz w:val="24"/>
          <w:szCs w:val="24"/>
        </w:rPr>
        <w:t>》</w:t>
      </w:r>
      <w:r w:rsidRPr="00397586">
        <w:rPr>
          <w:rFonts w:ascii="Times New Roman" w:eastAsia="宋体" w:hAnsi="Times New Roman" w:cs="Times New Roman"/>
          <w:sz w:val="24"/>
          <w:szCs w:val="24"/>
        </w:rPr>
        <w:t>GB 50014</w:t>
      </w:r>
      <w:r w:rsidRPr="00397586">
        <w:rPr>
          <w:rFonts w:ascii="Times New Roman" w:eastAsia="宋体" w:hAnsi="Times New Roman" w:cs="Times New Roman"/>
          <w:sz w:val="24"/>
          <w:szCs w:val="24"/>
        </w:rPr>
        <w:t>、《城镇内涝防治技术规范》</w:t>
      </w:r>
      <w:r w:rsidRPr="00397586">
        <w:rPr>
          <w:rFonts w:ascii="Times New Roman" w:eastAsia="宋体" w:hAnsi="Times New Roman" w:cs="Times New Roman"/>
          <w:sz w:val="24"/>
          <w:szCs w:val="24"/>
        </w:rPr>
        <w:t>GB 51222</w:t>
      </w:r>
      <w:r w:rsidRPr="00397586">
        <w:rPr>
          <w:rFonts w:ascii="Times New Roman" w:eastAsia="宋体" w:hAnsi="Times New Roman" w:cs="Times New Roman"/>
          <w:sz w:val="24"/>
          <w:szCs w:val="24"/>
        </w:rPr>
        <w:t>、《城镇雨水调蓄工程技术规范》</w:t>
      </w:r>
      <w:r w:rsidRPr="00397586">
        <w:rPr>
          <w:rFonts w:ascii="Times New Roman" w:eastAsia="宋体" w:hAnsi="Times New Roman" w:cs="Times New Roman"/>
          <w:sz w:val="24"/>
          <w:szCs w:val="24"/>
        </w:rPr>
        <w:t>GB 51174</w:t>
      </w:r>
      <w:r w:rsidRPr="00397586">
        <w:rPr>
          <w:rFonts w:ascii="Times New Roman" w:eastAsia="宋体" w:hAnsi="Times New Roman" w:cs="Times New Roman"/>
          <w:sz w:val="24"/>
          <w:szCs w:val="24"/>
        </w:rPr>
        <w:t>、《城市绿地设计规范》</w:t>
      </w:r>
      <w:r w:rsidRPr="00397586">
        <w:rPr>
          <w:rFonts w:ascii="Times New Roman" w:eastAsia="宋体" w:hAnsi="Times New Roman" w:cs="Times New Roman"/>
          <w:sz w:val="24"/>
          <w:szCs w:val="24"/>
        </w:rPr>
        <w:t>GB 50420</w:t>
      </w:r>
      <w:r w:rsidRPr="00397586">
        <w:rPr>
          <w:rFonts w:ascii="Times New Roman" w:eastAsia="宋体" w:hAnsi="Times New Roman" w:cs="Times New Roman"/>
          <w:sz w:val="24"/>
          <w:szCs w:val="24"/>
        </w:rPr>
        <w:t>和《建筑与小区雨水控制及利用工程技术规范》</w:t>
      </w:r>
      <w:r w:rsidRPr="00397586">
        <w:rPr>
          <w:rFonts w:ascii="Times New Roman" w:eastAsia="宋体" w:hAnsi="Times New Roman" w:cs="Times New Roman"/>
          <w:sz w:val="24"/>
          <w:szCs w:val="24"/>
        </w:rPr>
        <w:t>GB 50400</w:t>
      </w:r>
      <w:r w:rsidRPr="00397586">
        <w:rPr>
          <w:rFonts w:ascii="Times New Roman" w:eastAsia="宋体" w:hAnsi="Times New Roman" w:cs="Times New Roman"/>
          <w:sz w:val="24"/>
          <w:szCs w:val="24"/>
        </w:rPr>
        <w:t>等。</w:t>
      </w:r>
    </w:p>
    <w:p w14:paraId="75C5BDFD" w14:textId="77777777" w:rsidR="00E44EF8" w:rsidRPr="00397586" w:rsidRDefault="00E44EF8" w:rsidP="00E44EF8">
      <w:pPr>
        <w:pStyle w:val="af2"/>
        <w:spacing w:line="360" w:lineRule="auto"/>
        <w:ind w:firstLineChars="0" w:firstLine="0"/>
        <w:rPr>
          <w:rFonts w:ascii="宋体" w:eastAsia="宋体" w:hAnsi="宋体" w:cs="Times New Roman"/>
          <w:sz w:val="24"/>
          <w:szCs w:val="24"/>
        </w:rPr>
        <w:sectPr w:rsidR="00E44EF8" w:rsidRPr="00397586" w:rsidSect="00356667">
          <w:pgSz w:w="11906" w:h="16838"/>
          <w:pgMar w:top="1440" w:right="1800" w:bottom="1440" w:left="1800" w:header="851" w:footer="340" w:gutter="0"/>
          <w:pgNumType w:start="60"/>
          <w:cols w:space="425"/>
          <w:docGrid w:type="lines" w:linePitch="381"/>
        </w:sectPr>
      </w:pPr>
    </w:p>
    <w:p w14:paraId="0064B053" w14:textId="77777777" w:rsidR="00E44EF8" w:rsidRPr="00397586" w:rsidRDefault="00E44EF8" w:rsidP="0056723A">
      <w:pPr>
        <w:pStyle w:val="1"/>
        <w:numPr>
          <w:ilvl w:val="0"/>
          <w:numId w:val="23"/>
        </w:numPr>
        <w:spacing w:beforeLines="0" w:before="340" w:afterLines="0" w:after="330" w:line="578" w:lineRule="auto"/>
        <w:ind w:left="0" w:firstLine="0"/>
        <w:rPr>
          <w:sz w:val="30"/>
          <w:szCs w:val="30"/>
        </w:rPr>
      </w:pPr>
      <w:r w:rsidRPr="00397586">
        <w:rPr>
          <w:sz w:val="30"/>
          <w:szCs w:val="30"/>
        </w:rPr>
        <w:lastRenderedPageBreak/>
        <w:t>术语</w:t>
      </w:r>
    </w:p>
    <w:p w14:paraId="0FE25976" w14:textId="523A9E4B" w:rsidR="00E44EF8" w:rsidRPr="00397586" w:rsidRDefault="00E44EF8" w:rsidP="0056723A">
      <w:pPr>
        <w:pStyle w:val="af2"/>
        <w:numPr>
          <w:ilvl w:val="0"/>
          <w:numId w:val="65"/>
        </w:numPr>
        <w:snapToGrid w:val="0"/>
        <w:spacing w:line="360" w:lineRule="auto"/>
        <w:ind w:firstLineChars="0"/>
        <w:rPr>
          <w:rFonts w:ascii="宋体" w:eastAsia="宋体" w:hAnsi="宋体" w:cs="Times New Roman"/>
          <w:sz w:val="24"/>
          <w:szCs w:val="24"/>
        </w:rPr>
      </w:pPr>
      <w:r w:rsidRPr="00397586">
        <w:rPr>
          <w:rFonts w:ascii="Times New Roman" w:eastAsia="宋体" w:hAnsi="Times New Roman"/>
          <w:sz w:val="24"/>
          <w:szCs w:val="24"/>
        </w:rPr>
        <w:t>日降雨量以</w:t>
      </w:r>
      <w:r w:rsidRPr="00397586">
        <w:rPr>
          <w:rFonts w:ascii="Times New Roman" w:eastAsia="宋体" w:hAnsi="Times New Roman"/>
          <w:sz w:val="24"/>
          <w:szCs w:val="24"/>
        </w:rPr>
        <w:t>mm</w:t>
      </w:r>
      <w:r w:rsidRPr="00397586">
        <w:rPr>
          <w:rFonts w:ascii="Times New Roman" w:eastAsia="宋体" w:hAnsi="Times New Roman"/>
          <w:sz w:val="24"/>
          <w:szCs w:val="24"/>
        </w:rPr>
        <w:t>表示。</w:t>
      </w:r>
    </w:p>
    <w:p w14:paraId="7BB81BF1" w14:textId="4D6E94AF" w:rsidR="00E44EF8" w:rsidRPr="00397586" w:rsidRDefault="00E44EF8" w:rsidP="0056723A">
      <w:pPr>
        <w:pStyle w:val="af2"/>
        <w:numPr>
          <w:ilvl w:val="0"/>
          <w:numId w:val="65"/>
        </w:numPr>
        <w:snapToGrid w:val="0"/>
        <w:spacing w:line="360" w:lineRule="auto"/>
        <w:ind w:left="0" w:firstLineChars="0" w:firstLine="0"/>
        <w:rPr>
          <w:rFonts w:ascii="宋体" w:eastAsia="宋体" w:hAnsi="宋体" w:cs="Times New Roman"/>
          <w:sz w:val="24"/>
          <w:szCs w:val="24"/>
        </w:rPr>
      </w:pPr>
      <w:r w:rsidRPr="00397586">
        <w:rPr>
          <w:rFonts w:ascii="Times New Roman" w:eastAsia="宋体" w:hAnsi="Times New Roman" w:cs="Times New Roman"/>
          <w:sz w:val="24"/>
          <w:szCs w:val="24"/>
        </w:rPr>
        <w:t>城市内部的水系、绿地同城市外围的河湖、森林、耕地形成完整的生态网络。区域流域主要指城市所在的自然地理空间中，山水林田湖草生态系统的降雨径流汇水有直接关系的城市及其上下游空间，如果是平原河网地区，即指城市所在河网地区具有河道水位变化而引发的水的流动产生水量水质变化的空间区域。</w:t>
      </w:r>
    </w:p>
    <w:p w14:paraId="63F469D6" w14:textId="264AE4AD" w:rsidR="00E44EF8" w:rsidRPr="00397586" w:rsidRDefault="00E44EF8" w:rsidP="0056723A">
      <w:pPr>
        <w:pStyle w:val="af2"/>
        <w:numPr>
          <w:ilvl w:val="0"/>
          <w:numId w:val="65"/>
        </w:numPr>
        <w:snapToGrid w:val="0"/>
        <w:spacing w:line="360" w:lineRule="auto"/>
        <w:ind w:left="0" w:firstLineChars="0" w:firstLine="0"/>
        <w:rPr>
          <w:rFonts w:ascii="宋体" w:eastAsia="宋体" w:hAnsi="宋体" w:cs="Times New Roman"/>
          <w:sz w:val="24"/>
          <w:szCs w:val="24"/>
        </w:rPr>
      </w:pPr>
      <w:r w:rsidRPr="00397586">
        <w:rPr>
          <w:rFonts w:ascii="Times New Roman" w:eastAsia="宋体" w:hAnsi="Times New Roman" w:cs="Times New Roman"/>
          <w:sz w:val="24"/>
          <w:szCs w:val="24"/>
        </w:rPr>
        <w:t>从降雨径流系统性角度，片区成为城市全域推进海绵城市建设的一个单元空间，通常要从流动性空间规律角度出发研究系统的指标关系和对雨水水量峰值水质的削减作用，涵盖一个或几个排水分区，从排水分区系统角度将相关指标落实到用地空间上，并结合控制性详细规划的管控单元用地和指标进行规划管控。</w:t>
      </w:r>
    </w:p>
    <w:p w14:paraId="7E81A438" w14:textId="2233984B" w:rsidR="00E44EF8" w:rsidRPr="00397586" w:rsidRDefault="00E15534" w:rsidP="0056723A">
      <w:pPr>
        <w:pStyle w:val="af2"/>
        <w:numPr>
          <w:ilvl w:val="0"/>
          <w:numId w:val="66"/>
        </w:numPr>
        <w:snapToGrid w:val="0"/>
        <w:spacing w:line="360" w:lineRule="auto"/>
        <w:ind w:left="0" w:firstLineChars="0" w:firstLine="0"/>
        <w:rPr>
          <w:rFonts w:ascii="宋体" w:eastAsia="宋体" w:hAnsi="宋体" w:cs="Times New Roman"/>
          <w:sz w:val="24"/>
          <w:szCs w:val="24"/>
        </w:rPr>
      </w:pPr>
      <w:r w:rsidRPr="00397586">
        <w:rPr>
          <w:rFonts w:ascii="Times New Roman" w:eastAsia="宋体" w:hAnsi="Times New Roman" w:cs="Times New Roman"/>
          <w:sz w:val="24"/>
          <w:szCs w:val="24"/>
        </w:rPr>
        <w:t>海绵空间应包括自然和人工模拟自然系统形成的，具有自然积存、自然渗透、自然净化功能，利用自然力量控制城市降雨径流的空间统称。</w:t>
      </w:r>
    </w:p>
    <w:p w14:paraId="0D766365" w14:textId="306627C0" w:rsidR="00E15534" w:rsidRPr="00397586" w:rsidRDefault="00E15534" w:rsidP="0056723A">
      <w:pPr>
        <w:pStyle w:val="af2"/>
        <w:numPr>
          <w:ilvl w:val="0"/>
          <w:numId w:val="67"/>
        </w:numPr>
        <w:snapToGrid w:val="0"/>
        <w:spacing w:line="360" w:lineRule="auto"/>
        <w:ind w:left="0" w:firstLineChars="0" w:firstLine="0"/>
        <w:rPr>
          <w:rFonts w:ascii="宋体" w:eastAsia="宋体" w:hAnsi="宋体" w:cs="Times New Roman"/>
          <w:sz w:val="24"/>
          <w:szCs w:val="24"/>
        </w:rPr>
      </w:pPr>
      <w:r w:rsidRPr="00397586">
        <w:rPr>
          <w:rFonts w:ascii="Times New Roman" w:eastAsia="宋体" w:hAnsi="Times New Roman"/>
          <w:spacing w:val="8"/>
          <w:kern w:val="0"/>
          <w:sz w:val="24"/>
          <w:szCs w:val="24"/>
        </w:rPr>
        <w:t>生物滞留设施</w:t>
      </w:r>
      <w:r w:rsidRPr="00397586">
        <w:rPr>
          <w:rFonts w:ascii="Times New Roman" w:eastAsia="宋体" w:hAnsi="Times New Roman"/>
          <w:sz w:val="24"/>
          <w:szCs w:val="24"/>
        </w:rPr>
        <w:t>包括生物滞留带（池）、雨水花园、生态树池、高位花坛等。</w:t>
      </w:r>
    </w:p>
    <w:p w14:paraId="5DA4F0F3" w14:textId="2B641E7E" w:rsidR="00E15534" w:rsidRPr="00397586" w:rsidRDefault="00E15534" w:rsidP="0056723A">
      <w:pPr>
        <w:pStyle w:val="af2"/>
        <w:numPr>
          <w:ilvl w:val="0"/>
          <w:numId w:val="68"/>
        </w:numPr>
        <w:snapToGrid w:val="0"/>
        <w:spacing w:line="360" w:lineRule="auto"/>
        <w:ind w:left="0" w:firstLineChars="0" w:firstLine="0"/>
        <w:rPr>
          <w:rFonts w:ascii="宋体" w:eastAsia="宋体" w:hAnsi="宋体" w:cs="Times New Roman"/>
          <w:sz w:val="24"/>
          <w:szCs w:val="24"/>
        </w:rPr>
      </w:pPr>
      <w:r w:rsidRPr="00397586">
        <w:rPr>
          <w:rFonts w:ascii="Times New Roman" w:eastAsia="宋体" w:hAnsi="Times New Roman" w:cs="Times New Roman"/>
          <w:sz w:val="24"/>
          <w:szCs w:val="24"/>
        </w:rPr>
        <w:t>下凹式绿地用于源头减排时，主要功能为径流污染控制，兼有削减峰值流量的作用；</w:t>
      </w:r>
      <w:r w:rsidRPr="00397586">
        <w:rPr>
          <w:rFonts w:ascii="Times New Roman" w:eastAsia="宋体" w:hAnsi="Times New Roman"/>
          <w:spacing w:val="8"/>
          <w:kern w:val="0"/>
          <w:sz w:val="24"/>
          <w:szCs w:val="24"/>
        </w:rPr>
        <w:t>用于</w:t>
      </w:r>
      <w:r w:rsidRPr="00397586">
        <w:rPr>
          <w:rFonts w:ascii="Times New Roman" w:eastAsia="宋体" w:hAnsi="Times New Roman" w:cs="Times New Roman"/>
          <w:sz w:val="24"/>
          <w:szCs w:val="24"/>
        </w:rPr>
        <w:t>排涝除险时，主要功能为削减峰值流量。</w:t>
      </w:r>
    </w:p>
    <w:p w14:paraId="30A78001" w14:textId="77777777" w:rsidR="00E15534" w:rsidRPr="00397586" w:rsidRDefault="00E15534" w:rsidP="00397586">
      <w:pPr>
        <w:pStyle w:val="af2"/>
        <w:snapToGrid w:val="0"/>
        <w:spacing w:line="360" w:lineRule="auto"/>
        <w:ind w:firstLineChars="0" w:firstLine="0"/>
        <w:rPr>
          <w:rFonts w:ascii="宋体" w:eastAsia="宋体" w:hAnsi="宋体" w:cs="Times New Roman"/>
          <w:sz w:val="24"/>
          <w:szCs w:val="24"/>
        </w:rPr>
        <w:sectPr w:rsidR="00E15534" w:rsidRPr="00397586" w:rsidSect="00356667">
          <w:pgSz w:w="11906" w:h="16838"/>
          <w:pgMar w:top="1440" w:right="1800" w:bottom="1440" w:left="1800" w:header="851" w:footer="340" w:gutter="0"/>
          <w:pgNumType w:start="61"/>
          <w:cols w:space="425"/>
          <w:docGrid w:type="lines" w:linePitch="381"/>
        </w:sectPr>
      </w:pPr>
    </w:p>
    <w:p w14:paraId="24E66F58" w14:textId="77777777" w:rsidR="00E15534" w:rsidRPr="00397586" w:rsidRDefault="00E15534" w:rsidP="0056723A">
      <w:pPr>
        <w:pStyle w:val="1"/>
        <w:numPr>
          <w:ilvl w:val="0"/>
          <w:numId w:val="23"/>
        </w:numPr>
        <w:spacing w:beforeLines="0" w:before="340" w:afterLines="0" w:after="330" w:line="578" w:lineRule="auto"/>
        <w:ind w:left="0" w:firstLine="0"/>
        <w:rPr>
          <w:sz w:val="30"/>
          <w:szCs w:val="30"/>
        </w:rPr>
      </w:pPr>
      <w:r w:rsidRPr="00397586">
        <w:rPr>
          <w:sz w:val="30"/>
          <w:szCs w:val="30"/>
        </w:rPr>
        <w:lastRenderedPageBreak/>
        <w:t>基本规定</w:t>
      </w:r>
    </w:p>
    <w:p w14:paraId="374A59A9" w14:textId="77777777" w:rsidR="00E15534" w:rsidRPr="00397586" w:rsidRDefault="00E15534" w:rsidP="00397586">
      <w:pPr>
        <w:pStyle w:val="2"/>
        <w:numPr>
          <w:ilvl w:val="0"/>
          <w:numId w:val="0"/>
        </w:numPr>
        <w:spacing w:before="260" w:after="260" w:line="415" w:lineRule="auto"/>
        <w:rPr>
          <w:rFonts w:eastAsia="黑体"/>
          <w:b/>
        </w:rPr>
      </w:pPr>
      <w:r w:rsidRPr="00397586">
        <w:rPr>
          <w:rFonts w:eastAsia="黑体"/>
          <w:b/>
        </w:rPr>
        <w:t xml:space="preserve">3.1 </w:t>
      </w:r>
      <w:r w:rsidRPr="00397586">
        <w:rPr>
          <w:rFonts w:eastAsia="黑体"/>
          <w:b/>
        </w:rPr>
        <w:t>总体要求</w:t>
      </w:r>
    </w:p>
    <w:p w14:paraId="12F8A845" w14:textId="53DFADEF" w:rsidR="00E15534" w:rsidRPr="00397586" w:rsidRDefault="00E15534" w:rsidP="0056723A">
      <w:pPr>
        <w:numPr>
          <w:ilvl w:val="0"/>
          <w:numId w:val="25"/>
        </w:numPr>
        <w:snapToGrid w:val="0"/>
        <w:spacing w:line="360" w:lineRule="auto"/>
        <w:ind w:left="0" w:firstLine="0"/>
        <w:rPr>
          <w:rFonts w:ascii="宋体" w:eastAsia="宋体" w:hAnsi="宋体" w:cs="Times New Roman"/>
          <w:sz w:val="24"/>
          <w:szCs w:val="24"/>
        </w:rPr>
      </w:pPr>
      <w:r w:rsidRPr="00397586">
        <w:rPr>
          <w:rFonts w:ascii="Times New Roman" w:eastAsia="宋体" w:hAnsi="Times New Roman" w:cs="Times New Roman"/>
          <w:sz w:val="24"/>
          <w:szCs w:val="24"/>
        </w:rPr>
        <w:t>2015</w:t>
      </w:r>
      <w:r w:rsidRPr="00397586">
        <w:rPr>
          <w:rFonts w:ascii="Times New Roman" w:eastAsia="宋体" w:hAnsi="Times New Roman" w:cs="Times New Roman"/>
          <w:sz w:val="24"/>
          <w:szCs w:val="24"/>
        </w:rPr>
        <w:t>年</w:t>
      </w:r>
      <w:r w:rsidRPr="00397586">
        <w:rPr>
          <w:rFonts w:ascii="Times New Roman" w:eastAsia="宋体" w:hAnsi="Times New Roman" w:cs="Times New Roman"/>
          <w:sz w:val="24"/>
          <w:szCs w:val="24"/>
        </w:rPr>
        <w:t>10</w:t>
      </w:r>
      <w:r w:rsidRPr="00397586">
        <w:rPr>
          <w:rFonts w:ascii="Times New Roman" w:eastAsia="宋体" w:hAnsi="Times New Roman" w:cs="Times New Roman"/>
          <w:sz w:val="24"/>
          <w:szCs w:val="24"/>
        </w:rPr>
        <w:t>月国务院办公厅发布的《国务院办公厅关于推进海绵城市建设的指导意见》（国办发</w:t>
      </w:r>
      <w:r w:rsidRPr="00397586">
        <w:rPr>
          <w:rFonts w:ascii="Times New Roman" w:eastAsia="宋体" w:hAnsi="Times New Roman" w:cs="Times New Roman"/>
          <w:sz w:val="24"/>
          <w:szCs w:val="24"/>
        </w:rPr>
        <w:t>[2015]75</w:t>
      </w:r>
      <w:r w:rsidRPr="00397586">
        <w:rPr>
          <w:rFonts w:ascii="Times New Roman" w:eastAsia="宋体" w:hAnsi="Times New Roman" w:cs="Times New Roman"/>
          <w:sz w:val="24"/>
          <w:szCs w:val="24"/>
        </w:rPr>
        <w:t>号）明确要求，海绵城市建设应统筹发挥自然生态功能和人工干预功能，实施源头减排、过程控制、系统治理，切实提高城市排水、防涝、防洪和防灾减灾能力。</w:t>
      </w:r>
    </w:p>
    <w:p w14:paraId="46C0CD33" w14:textId="47207E1E" w:rsidR="00E15534" w:rsidRPr="00397586" w:rsidRDefault="00E15534" w:rsidP="0056723A">
      <w:pPr>
        <w:numPr>
          <w:ilvl w:val="0"/>
          <w:numId w:val="26"/>
        </w:numPr>
        <w:snapToGrid w:val="0"/>
        <w:spacing w:line="360" w:lineRule="auto"/>
        <w:ind w:left="0" w:firstLine="0"/>
        <w:rPr>
          <w:rFonts w:ascii="宋体" w:eastAsia="宋体" w:hAnsi="宋体" w:cs="Times New Roman"/>
          <w:sz w:val="24"/>
          <w:szCs w:val="24"/>
        </w:rPr>
      </w:pPr>
      <w:r w:rsidRPr="00397586">
        <w:rPr>
          <w:rFonts w:ascii="Times New Roman" w:eastAsia="宋体" w:hAnsi="Times New Roman" w:cs="Times New Roman"/>
          <w:sz w:val="24"/>
          <w:szCs w:val="24"/>
        </w:rPr>
        <w:t>城市涉水相关专项规划指与城市水务系统相关的专项规划，包括水系规划、蓝线规划、防洪防潮规划、排水防涝规划、污水处理规划、再生水系统规划、景观水系规划等。</w:t>
      </w:r>
    </w:p>
    <w:p w14:paraId="783A74C6" w14:textId="51235A4F" w:rsidR="00E15534" w:rsidRPr="00397586" w:rsidRDefault="00E15534" w:rsidP="0056723A">
      <w:pPr>
        <w:numPr>
          <w:ilvl w:val="0"/>
          <w:numId w:val="26"/>
        </w:numPr>
        <w:snapToGrid w:val="0"/>
        <w:spacing w:line="360" w:lineRule="auto"/>
        <w:ind w:left="0" w:firstLine="0"/>
        <w:rPr>
          <w:rFonts w:ascii="宋体" w:eastAsia="宋体" w:hAnsi="宋体" w:cs="Times New Roman"/>
          <w:sz w:val="24"/>
          <w:szCs w:val="24"/>
        </w:rPr>
      </w:pPr>
      <w:r w:rsidRPr="00397586">
        <w:rPr>
          <w:rFonts w:ascii="Times New Roman" w:eastAsia="宋体" w:hAnsi="Times New Roman" w:cs="Times New Roman"/>
          <w:sz w:val="24"/>
          <w:szCs w:val="24"/>
        </w:rPr>
        <w:t>海绵城市建设应因地制宜，既有城区以问题为导向，新建城区以目标为导向。目标和指标应结合本底评估和相关规划，合理制定。</w:t>
      </w:r>
    </w:p>
    <w:p w14:paraId="42450889" w14:textId="544C786B" w:rsidR="00E15534" w:rsidRPr="00397586" w:rsidRDefault="00E15534" w:rsidP="0056723A">
      <w:pPr>
        <w:numPr>
          <w:ilvl w:val="0"/>
          <w:numId w:val="26"/>
        </w:numPr>
        <w:snapToGrid w:val="0"/>
        <w:spacing w:line="360" w:lineRule="auto"/>
        <w:ind w:left="0" w:firstLine="0"/>
        <w:rPr>
          <w:rFonts w:ascii="Times New Roman" w:eastAsia="宋体" w:hAnsi="Times New Roman" w:cs="Times New Roman"/>
          <w:sz w:val="24"/>
          <w:szCs w:val="24"/>
        </w:rPr>
      </w:pPr>
      <w:r w:rsidRPr="00397586">
        <w:rPr>
          <w:rFonts w:ascii="Times New Roman" w:eastAsia="宋体" w:hAnsi="Times New Roman" w:cs="Times New Roman"/>
          <w:sz w:val="24"/>
          <w:szCs w:val="24"/>
        </w:rPr>
        <w:t>海绵城市建设专项设计是建设项目工程设计的设计组成部分，应与主体工程设计同时开展。</w:t>
      </w:r>
    </w:p>
    <w:p w14:paraId="745824B8" w14:textId="77777777" w:rsidR="00E15534" w:rsidRPr="00397586" w:rsidRDefault="00E15534" w:rsidP="00397586">
      <w:pPr>
        <w:pStyle w:val="2"/>
        <w:numPr>
          <w:ilvl w:val="0"/>
          <w:numId w:val="0"/>
        </w:numPr>
        <w:spacing w:before="260" w:after="260" w:line="415" w:lineRule="auto"/>
        <w:rPr>
          <w:rFonts w:eastAsia="黑体"/>
          <w:b/>
        </w:rPr>
      </w:pPr>
      <w:r w:rsidRPr="00397586">
        <w:rPr>
          <w:rFonts w:eastAsia="黑体"/>
          <w:b/>
        </w:rPr>
        <w:t xml:space="preserve">3.2 </w:t>
      </w:r>
      <w:r w:rsidRPr="00397586">
        <w:rPr>
          <w:rFonts w:eastAsia="黑体"/>
          <w:b/>
        </w:rPr>
        <w:t>目标和指标</w:t>
      </w:r>
    </w:p>
    <w:p w14:paraId="13D52E26" w14:textId="18E0D772" w:rsidR="00E15534" w:rsidRPr="00397586" w:rsidRDefault="00E15534" w:rsidP="0056723A">
      <w:pPr>
        <w:numPr>
          <w:ilvl w:val="0"/>
          <w:numId w:val="27"/>
        </w:numPr>
        <w:snapToGrid w:val="0"/>
        <w:spacing w:line="360" w:lineRule="auto"/>
        <w:ind w:left="0" w:firstLine="0"/>
        <w:rPr>
          <w:rFonts w:ascii="Times New Roman" w:eastAsia="宋体" w:hAnsi="Times New Roman" w:cs="Times New Roman"/>
          <w:sz w:val="24"/>
          <w:szCs w:val="24"/>
        </w:rPr>
      </w:pPr>
      <w:r w:rsidRPr="00397586">
        <w:rPr>
          <w:rFonts w:ascii="Times New Roman" w:eastAsia="宋体" w:hAnsi="Times New Roman" w:cs="Times New Roman"/>
          <w:sz w:val="24"/>
          <w:szCs w:val="24"/>
        </w:rPr>
        <w:t>海绵城市建设应综合采取渗、滞、蓄、净、用、排等措施，最大限度地减少城市开发建设对生态环境的影响，通过修复城市水生态、涵养水资源，增强城市防涝能力，</w:t>
      </w:r>
      <w:r w:rsidRPr="00397586">
        <w:rPr>
          <w:rFonts w:ascii="Times New Roman" w:eastAsia="宋体" w:hAnsi="Times New Roman" w:cs="Times New Roman" w:hint="eastAsia"/>
          <w:sz w:val="24"/>
          <w:szCs w:val="24"/>
        </w:rPr>
        <w:t>丰富</w:t>
      </w:r>
      <w:r w:rsidRPr="00397586">
        <w:rPr>
          <w:rFonts w:ascii="Times New Roman" w:eastAsia="宋体" w:hAnsi="Times New Roman" w:cs="Times New Roman"/>
          <w:sz w:val="24"/>
          <w:szCs w:val="24"/>
        </w:rPr>
        <w:t>城市水</w:t>
      </w:r>
      <w:r w:rsidRPr="00397586">
        <w:rPr>
          <w:rFonts w:ascii="Times New Roman" w:eastAsia="宋体" w:hAnsi="Times New Roman" w:cs="Times New Roman" w:hint="eastAsia"/>
          <w:sz w:val="24"/>
          <w:szCs w:val="24"/>
        </w:rPr>
        <w:t>文化</w:t>
      </w:r>
      <w:r w:rsidRPr="00397586">
        <w:rPr>
          <w:rFonts w:ascii="Times New Roman" w:eastAsia="宋体" w:hAnsi="Times New Roman" w:cs="Times New Roman"/>
          <w:sz w:val="24"/>
          <w:szCs w:val="24"/>
        </w:rPr>
        <w:t>，扩大公共产品有效投资，提高新型城镇化质量，促进人与自然和谐发展。</w:t>
      </w:r>
    </w:p>
    <w:p w14:paraId="3AC540FE" w14:textId="04B5F4D4" w:rsidR="00E15534" w:rsidRPr="00397586" w:rsidRDefault="00E15534" w:rsidP="0056723A">
      <w:pPr>
        <w:numPr>
          <w:ilvl w:val="0"/>
          <w:numId w:val="28"/>
        </w:numPr>
        <w:snapToGrid w:val="0"/>
        <w:spacing w:line="360" w:lineRule="auto"/>
        <w:ind w:left="0" w:firstLine="0"/>
        <w:rPr>
          <w:rFonts w:ascii="Times New Roman" w:eastAsia="宋体" w:hAnsi="Times New Roman" w:cs="Times New Roman"/>
          <w:sz w:val="24"/>
          <w:szCs w:val="24"/>
        </w:rPr>
      </w:pPr>
      <w:r w:rsidRPr="00397586">
        <w:rPr>
          <w:rFonts w:ascii="Times New Roman" w:eastAsia="宋体" w:hAnsi="Times New Roman" w:cs="Times New Roman"/>
          <w:sz w:val="24"/>
          <w:szCs w:val="24"/>
        </w:rPr>
        <w:t>雨污混错接消除率和源头雨污分流改造率属于规划层级指标，年径流总量控制率、年径流污染控制率和源头径流峰值控制指标和硬化地面率为规划和设计共有指标。</w:t>
      </w:r>
    </w:p>
    <w:p w14:paraId="3C565717" w14:textId="537E1645" w:rsidR="00E15534" w:rsidRPr="00397586" w:rsidRDefault="00E15534" w:rsidP="0056723A">
      <w:pPr>
        <w:numPr>
          <w:ilvl w:val="0"/>
          <w:numId w:val="28"/>
        </w:numPr>
        <w:snapToGrid w:val="0"/>
        <w:spacing w:line="360" w:lineRule="auto"/>
        <w:ind w:left="0" w:firstLine="0"/>
        <w:rPr>
          <w:rFonts w:ascii="Times New Roman" w:eastAsia="宋体" w:hAnsi="Times New Roman" w:cs="Times New Roman"/>
          <w:sz w:val="24"/>
          <w:szCs w:val="24"/>
        </w:rPr>
      </w:pPr>
      <w:r w:rsidRPr="00397586">
        <w:rPr>
          <w:rFonts w:ascii="Times New Roman" w:eastAsia="宋体" w:hAnsi="Times New Roman" w:cs="Times New Roman"/>
          <w:sz w:val="24"/>
          <w:szCs w:val="24"/>
        </w:rPr>
        <w:t>雨水管渠设计重现期标准为规划和设计共有指标。合流制溢流污染控制率、污水管网覆盖率和污水集中收集率为规划层级指标。</w:t>
      </w:r>
    </w:p>
    <w:p w14:paraId="2BC05333" w14:textId="27294A2E" w:rsidR="00E15534" w:rsidRPr="00397586" w:rsidRDefault="00E15534" w:rsidP="0056723A">
      <w:pPr>
        <w:numPr>
          <w:ilvl w:val="0"/>
          <w:numId w:val="28"/>
        </w:numPr>
        <w:snapToGrid w:val="0"/>
        <w:spacing w:line="360" w:lineRule="auto"/>
        <w:ind w:left="0" w:firstLine="0"/>
        <w:rPr>
          <w:rFonts w:ascii="Times New Roman" w:eastAsia="宋体" w:hAnsi="Times New Roman" w:cs="Times New Roman"/>
          <w:sz w:val="24"/>
          <w:szCs w:val="24"/>
        </w:rPr>
      </w:pPr>
      <w:r w:rsidRPr="00397586">
        <w:rPr>
          <w:rFonts w:ascii="Times New Roman" w:eastAsia="宋体" w:hAnsi="Times New Roman" w:cs="Times New Roman"/>
          <w:sz w:val="24"/>
          <w:szCs w:val="24"/>
        </w:rPr>
        <w:t>地表水环境质量标准、水面率、水体生态岸线率和地下水埋深变化为规划层级指标，绿地率、</w:t>
      </w:r>
      <w:r w:rsidRPr="00397586">
        <w:rPr>
          <w:rFonts w:ascii="Times New Roman" w:eastAsia="宋体" w:hAnsi="Times New Roman" w:cs="Times New Roman" w:hint="eastAsia"/>
          <w:sz w:val="24"/>
          <w:szCs w:val="24"/>
        </w:rPr>
        <w:t>污水再生利用率、</w:t>
      </w:r>
      <w:r w:rsidRPr="00397586">
        <w:rPr>
          <w:rFonts w:ascii="Times New Roman" w:eastAsia="宋体" w:hAnsi="Times New Roman" w:cs="Times New Roman"/>
          <w:sz w:val="24"/>
          <w:szCs w:val="24"/>
        </w:rPr>
        <w:t>雨水资源利用率或雨水资源替代率为规划</w:t>
      </w:r>
      <w:r w:rsidRPr="00397586">
        <w:rPr>
          <w:rFonts w:ascii="Times New Roman" w:eastAsia="宋体" w:hAnsi="Times New Roman" w:cs="Times New Roman"/>
          <w:sz w:val="24"/>
          <w:szCs w:val="24"/>
        </w:rPr>
        <w:lastRenderedPageBreak/>
        <w:t>和设计共有指标。</w:t>
      </w:r>
    </w:p>
    <w:p w14:paraId="4F216A78" w14:textId="77777777" w:rsidR="00E15534" w:rsidRDefault="00E15534" w:rsidP="00E15534">
      <w:pPr>
        <w:spacing w:line="360" w:lineRule="auto"/>
        <w:rPr>
          <w:rFonts w:ascii="Times New Roman" w:eastAsia="宋体" w:hAnsi="Times New Roman" w:cs="Times New Roman"/>
          <w:szCs w:val="28"/>
        </w:rPr>
      </w:pPr>
    </w:p>
    <w:p w14:paraId="1EBE64DF" w14:textId="77777777" w:rsidR="00E15534" w:rsidRDefault="00E15534" w:rsidP="00E15534">
      <w:pPr>
        <w:spacing w:line="360" w:lineRule="auto"/>
        <w:rPr>
          <w:rFonts w:ascii="Times New Roman" w:eastAsia="宋体" w:hAnsi="Times New Roman" w:cs="Times New Roman"/>
          <w:szCs w:val="28"/>
        </w:rPr>
        <w:sectPr w:rsidR="00E15534" w:rsidSect="00F64A93">
          <w:pgSz w:w="11906" w:h="16838"/>
          <w:pgMar w:top="1440" w:right="1800" w:bottom="1440" w:left="1800" w:header="851" w:footer="340" w:gutter="0"/>
          <w:pgNumType w:start="62"/>
          <w:cols w:space="425"/>
          <w:docGrid w:type="lines" w:linePitch="381"/>
        </w:sectPr>
      </w:pPr>
    </w:p>
    <w:p w14:paraId="09308393" w14:textId="77777777" w:rsidR="00E15534" w:rsidRPr="00397586" w:rsidRDefault="00E15534" w:rsidP="0056723A">
      <w:pPr>
        <w:pStyle w:val="1"/>
        <w:numPr>
          <w:ilvl w:val="0"/>
          <w:numId w:val="23"/>
        </w:numPr>
        <w:spacing w:beforeLines="0" w:before="340" w:afterLines="0" w:after="330" w:line="578" w:lineRule="auto"/>
        <w:ind w:left="0" w:firstLine="0"/>
        <w:rPr>
          <w:sz w:val="30"/>
          <w:szCs w:val="30"/>
        </w:rPr>
      </w:pPr>
      <w:r w:rsidRPr="00397586">
        <w:rPr>
          <w:sz w:val="30"/>
          <w:szCs w:val="30"/>
        </w:rPr>
        <w:lastRenderedPageBreak/>
        <w:t>规划</w:t>
      </w:r>
    </w:p>
    <w:p w14:paraId="25345999" w14:textId="77777777" w:rsidR="00E15534" w:rsidRPr="00397586" w:rsidRDefault="00E15534" w:rsidP="00397586">
      <w:pPr>
        <w:pStyle w:val="2"/>
        <w:numPr>
          <w:ilvl w:val="0"/>
          <w:numId w:val="0"/>
        </w:numPr>
        <w:spacing w:before="260" w:after="260" w:line="415" w:lineRule="auto"/>
        <w:rPr>
          <w:rFonts w:eastAsia="黑体"/>
          <w:b/>
        </w:rPr>
      </w:pPr>
      <w:r w:rsidRPr="00397586">
        <w:rPr>
          <w:rFonts w:eastAsia="黑体"/>
          <w:b/>
        </w:rPr>
        <w:t xml:space="preserve">4.1 </w:t>
      </w:r>
      <w:r w:rsidRPr="00397586">
        <w:rPr>
          <w:rFonts w:eastAsia="黑体"/>
          <w:b/>
        </w:rPr>
        <w:t>一般规定</w:t>
      </w:r>
    </w:p>
    <w:p w14:paraId="58BE8D1F" w14:textId="064C4DA0" w:rsidR="00E15534" w:rsidRPr="00397586" w:rsidRDefault="00E15534" w:rsidP="0056723A">
      <w:pPr>
        <w:pStyle w:val="31"/>
        <w:numPr>
          <w:ilvl w:val="0"/>
          <w:numId w:val="29"/>
        </w:numPr>
        <w:snapToGrid w:val="0"/>
        <w:spacing w:before="0" w:after="0" w:line="360" w:lineRule="auto"/>
        <w:ind w:left="0" w:firstLine="0"/>
        <w:jc w:val="both"/>
        <w:outlineLvl w:val="9"/>
        <w:rPr>
          <w:sz w:val="24"/>
          <w:szCs w:val="24"/>
        </w:rPr>
      </w:pPr>
      <w:r w:rsidRPr="00397586">
        <w:rPr>
          <w:rFonts w:hint="eastAsia"/>
          <w:sz w:val="24"/>
          <w:szCs w:val="24"/>
        </w:rPr>
        <w:t>海绵城市专项规划主要是解决城市开发建设带来的雨水径流的水量、峰值和水质变化等问题，涉及所在区域流域水的系统性问题，因此需要在区域流域层面梳理清楚上下游与城市开发建设空间、以及山水林田湖草生态系统之间的关系，城市空间能够容许的上游来水情况，城市开发建设之后通过海绵城市建设实现的雨洪增量、减量的情况，以及对下游地区或者城市的影响，因此需要在区域流域层面对城市作为一个整体有所判断，同时城市也是区域流域的一个重要的空间组成部分和系统组成部分，只是在土地利用方式方面发生了变化，要分析这些变化对区域流域的山水林田湖草生态系统的影响。</w:t>
      </w:r>
    </w:p>
    <w:p w14:paraId="2138C238" w14:textId="77777777" w:rsidR="00E15534" w:rsidRPr="00397586" w:rsidRDefault="00E15534" w:rsidP="00397586">
      <w:pPr>
        <w:pStyle w:val="31"/>
        <w:snapToGrid w:val="0"/>
        <w:spacing w:before="0" w:after="0" w:line="360" w:lineRule="auto"/>
        <w:ind w:firstLineChars="200" w:firstLine="480"/>
        <w:jc w:val="both"/>
        <w:outlineLvl w:val="9"/>
        <w:rPr>
          <w:sz w:val="24"/>
          <w:szCs w:val="24"/>
        </w:rPr>
      </w:pPr>
      <w:r w:rsidRPr="00397586">
        <w:rPr>
          <w:rFonts w:hint="eastAsia"/>
          <w:sz w:val="24"/>
          <w:szCs w:val="24"/>
        </w:rPr>
        <w:t>城市开发建设空间是海绵城市建设的主要载体，其所在的市域在一定程度上和空间尺度上与区域流域联系紧密，城市集中开发建设区域的水量峰值、水质变化最大，是需要开展海绵城市建设最核心的区域，但随着城市范围变大，往往覆盖几十甚至上百个排水分区，因此需要将降雨径流最为密切的若干个排水分区合并研究和规划，在一个或几个排水分区层面将降雨径流规律研究清楚，并将对地表空间的不同土地利用类型的分配比例要求在用地规划中进行落实，采用片区这个空间层次将连片且有密切流动性或降雨径流影响的一个或几个排水分区集成起来做规划方案，就形成了片区，根据其空间范围大小往往覆盖多个管控单元，比较大的片区甚至会包含多个分区规划空间。</w:t>
      </w:r>
    </w:p>
    <w:p w14:paraId="4FFE557C" w14:textId="197F9DA9" w:rsidR="00E15534" w:rsidRPr="00397586" w:rsidRDefault="00E15534" w:rsidP="00397586">
      <w:pPr>
        <w:pStyle w:val="31"/>
        <w:snapToGrid w:val="0"/>
        <w:spacing w:before="0" w:after="0" w:line="360" w:lineRule="auto"/>
        <w:ind w:firstLineChars="200" w:firstLine="480"/>
        <w:jc w:val="both"/>
        <w:outlineLvl w:val="9"/>
        <w:rPr>
          <w:sz w:val="24"/>
          <w:szCs w:val="24"/>
        </w:rPr>
      </w:pPr>
      <w:r w:rsidRPr="00397586">
        <w:rPr>
          <w:rFonts w:hint="eastAsia"/>
          <w:sz w:val="24"/>
          <w:szCs w:val="24"/>
        </w:rPr>
        <w:t>片区空间范围内的相关指标和建设要求，将返回至控制性详细规划的管控单元，予以规划管控和落实。城市片区中包含了海绵城市建设的项目，这些项目在城市片区中对于水的流动性有关联，并且具有降低径流总量、削减峰值流量和减少径流污染物，项目之中包含所采取的各类海绵城市建设设施。城市片区同时还包括这一空间中未开展海绵城市建设的相关区域。</w:t>
      </w:r>
    </w:p>
    <w:p w14:paraId="212759F2" w14:textId="567970A7" w:rsidR="00E15534" w:rsidRPr="00397586" w:rsidRDefault="00E15534" w:rsidP="0056723A">
      <w:pPr>
        <w:pStyle w:val="31"/>
        <w:numPr>
          <w:ilvl w:val="0"/>
          <w:numId w:val="30"/>
        </w:numPr>
        <w:snapToGrid w:val="0"/>
        <w:spacing w:before="0" w:after="0" w:line="360" w:lineRule="auto"/>
        <w:ind w:left="0" w:firstLine="0"/>
        <w:jc w:val="both"/>
        <w:outlineLvl w:val="9"/>
        <w:rPr>
          <w:sz w:val="24"/>
          <w:szCs w:val="24"/>
        </w:rPr>
      </w:pPr>
      <w:r w:rsidRPr="00397586">
        <w:rPr>
          <w:sz w:val="24"/>
          <w:szCs w:val="24"/>
        </w:rPr>
        <w:t>模型构建过程描述包括模型选取、基础数据获取、模型概化、模型参数选取过程。模拟工况过程和结果为模型模拟专题研究报告的核心部分，应按照现状</w:t>
      </w:r>
      <w:r w:rsidRPr="00397586">
        <w:rPr>
          <w:sz w:val="24"/>
          <w:szCs w:val="24"/>
        </w:rPr>
        <w:lastRenderedPageBreak/>
        <w:t>能力评估、海绵城市指标分解、水安全治理、水环境提升、溢流污染控制等不同模拟应用，分别详细阐述模拟方法选择、参数选择、模拟工况设置、各工况结果分析等内容。</w:t>
      </w:r>
    </w:p>
    <w:p w14:paraId="72464BC4" w14:textId="0BE3A018" w:rsidR="00E15534" w:rsidRPr="00397586" w:rsidRDefault="00E15534" w:rsidP="0056723A">
      <w:pPr>
        <w:pStyle w:val="31"/>
        <w:numPr>
          <w:ilvl w:val="0"/>
          <w:numId w:val="31"/>
        </w:numPr>
        <w:snapToGrid w:val="0"/>
        <w:spacing w:before="0" w:after="0" w:line="360" w:lineRule="auto"/>
        <w:ind w:left="0" w:firstLine="0"/>
        <w:jc w:val="both"/>
        <w:outlineLvl w:val="9"/>
        <w:rPr>
          <w:sz w:val="24"/>
          <w:szCs w:val="24"/>
        </w:rPr>
      </w:pPr>
      <w:r w:rsidRPr="00397586">
        <w:rPr>
          <w:rFonts w:hint="eastAsia"/>
          <w:sz w:val="24"/>
          <w:szCs w:val="24"/>
        </w:rPr>
        <w:t>海绵城市建设专项规划应提出建立海绵城市建设、调度、运维、监测一体化的信息管控平台，并能够支撑海绵城市建设效果评价，规范海绵城市建设监测工作，进一步完善城市排水基础设施的规划建设，保障并优化其运行、维护和管理。</w:t>
      </w:r>
    </w:p>
    <w:p w14:paraId="4CCCF89D" w14:textId="77777777" w:rsidR="00E15534" w:rsidRPr="00397586" w:rsidRDefault="00E15534" w:rsidP="0056723A">
      <w:pPr>
        <w:pStyle w:val="31"/>
        <w:numPr>
          <w:ilvl w:val="0"/>
          <w:numId w:val="31"/>
        </w:numPr>
        <w:snapToGrid w:val="0"/>
        <w:spacing w:before="0" w:after="0" w:line="360" w:lineRule="auto"/>
        <w:ind w:left="0" w:firstLine="0"/>
        <w:jc w:val="both"/>
        <w:outlineLvl w:val="9"/>
        <w:rPr>
          <w:sz w:val="24"/>
          <w:szCs w:val="24"/>
        </w:rPr>
      </w:pPr>
    </w:p>
    <w:p w14:paraId="652B6B54" w14:textId="21221055" w:rsidR="00E15534" w:rsidRPr="00397586" w:rsidRDefault="00E15534" w:rsidP="00397586">
      <w:pPr>
        <w:pStyle w:val="31"/>
        <w:snapToGrid w:val="0"/>
        <w:spacing w:before="0" w:after="0" w:line="360" w:lineRule="auto"/>
        <w:ind w:firstLineChars="200" w:firstLine="482"/>
        <w:jc w:val="both"/>
        <w:outlineLvl w:val="9"/>
        <w:rPr>
          <w:sz w:val="24"/>
          <w:szCs w:val="24"/>
        </w:rPr>
      </w:pPr>
      <w:bookmarkStart w:id="291" w:name="_Toc49782968"/>
      <w:r w:rsidRPr="00397586">
        <w:rPr>
          <w:b/>
          <w:sz w:val="24"/>
          <w:szCs w:val="24"/>
        </w:rPr>
        <w:t>3</w:t>
      </w:r>
      <w:r w:rsidRPr="00397586">
        <w:rPr>
          <w:sz w:val="24"/>
          <w:szCs w:val="24"/>
        </w:rPr>
        <w:t>城市内涝防治系统和水生态环境治理系统应根据运维和系统功能性需要，设置在线监测系统</w:t>
      </w:r>
      <w:r w:rsidRPr="00397586">
        <w:rPr>
          <w:rFonts w:hint="eastAsia"/>
          <w:sz w:val="24"/>
          <w:szCs w:val="24"/>
        </w:rPr>
        <w:t>和</w:t>
      </w:r>
      <w:r w:rsidRPr="00397586">
        <w:rPr>
          <w:sz w:val="24"/>
          <w:szCs w:val="24"/>
        </w:rPr>
        <w:t>人工监测矫正；雨水源头径流控制和非常规水资源保护利用系统宜在城市海绵建设重点区域设置在线监测系统，评估效果、积累数据以支撑海绵建设全域推广。</w:t>
      </w:r>
      <w:bookmarkEnd w:id="291"/>
    </w:p>
    <w:p w14:paraId="4DC15EF0" w14:textId="3BABC851" w:rsidR="00E15534" w:rsidRPr="00397586" w:rsidRDefault="00E15534" w:rsidP="0056723A">
      <w:pPr>
        <w:pStyle w:val="31"/>
        <w:numPr>
          <w:ilvl w:val="0"/>
          <w:numId w:val="31"/>
        </w:numPr>
        <w:snapToGrid w:val="0"/>
        <w:spacing w:before="0" w:after="0" w:line="360" w:lineRule="auto"/>
        <w:ind w:left="0" w:firstLine="0"/>
        <w:jc w:val="both"/>
        <w:outlineLvl w:val="9"/>
        <w:rPr>
          <w:sz w:val="24"/>
          <w:szCs w:val="24"/>
        </w:rPr>
      </w:pPr>
      <w:r w:rsidRPr="00397586">
        <w:rPr>
          <w:rFonts w:hint="eastAsia"/>
          <w:sz w:val="24"/>
          <w:szCs w:val="24"/>
        </w:rPr>
        <w:t>海绵城市建设应通过城市排水防汛的智能决策技术、排水系统污染控制智能决策技术、排水模型与大数据和人工智能集成技术研究，建立基于河网管网和神经网络模型一体化在线模拟优化技术的城市排水智能管控决策支持平台，实现集成气象预报的城市内涝智能预警预报、多目标优化的排水管网污染削减、基于大数据与人工智能的排水设施智能规划设计调度，创造排水智能管控平台创新应用多场景验证环境，提高城市排水管网基础设施安全智能防控能力，促进排水智能管理深度应用，助力智慧城市建设。</w:t>
      </w:r>
    </w:p>
    <w:p w14:paraId="2564512C" w14:textId="48309395" w:rsidR="00E15534" w:rsidRPr="00397586" w:rsidRDefault="00E15534" w:rsidP="0056723A">
      <w:pPr>
        <w:pStyle w:val="31"/>
        <w:numPr>
          <w:ilvl w:val="0"/>
          <w:numId w:val="31"/>
        </w:numPr>
        <w:snapToGrid w:val="0"/>
        <w:spacing w:before="0" w:after="0" w:line="360" w:lineRule="auto"/>
        <w:ind w:left="0" w:firstLine="0"/>
        <w:jc w:val="both"/>
        <w:outlineLvl w:val="9"/>
        <w:rPr>
          <w:sz w:val="24"/>
          <w:szCs w:val="24"/>
        </w:rPr>
      </w:pPr>
      <w:r w:rsidRPr="00397586">
        <w:rPr>
          <w:rFonts w:hint="eastAsia"/>
          <w:sz w:val="24"/>
          <w:szCs w:val="24"/>
        </w:rPr>
        <w:t>城市统一规划建设的海绵监测管控平台，借助平台对排水系统进行孪生数字化</w:t>
      </w:r>
      <w:r w:rsidRPr="00397586">
        <w:rPr>
          <w:sz w:val="24"/>
          <w:szCs w:val="24"/>
        </w:rPr>
        <w:t xml:space="preserve"> </w:t>
      </w:r>
      <w:r w:rsidRPr="00397586">
        <w:rPr>
          <w:sz w:val="24"/>
          <w:szCs w:val="24"/>
        </w:rPr>
        <w:t>，在此基础上充分利用模型算法分析各工况条件下，排水系统收集、转输和调蓄能力，结合在线控制系统实时调控、协调、平衡各系统的收纳量和处理量。</w:t>
      </w:r>
    </w:p>
    <w:p w14:paraId="148ABCCF" w14:textId="77777777" w:rsidR="00E15534" w:rsidRPr="00397586" w:rsidRDefault="00E15534" w:rsidP="00397586">
      <w:pPr>
        <w:pStyle w:val="31"/>
        <w:snapToGrid w:val="0"/>
        <w:spacing w:before="0" w:after="0" w:line="360" w:lineRule="auto"/>
        <w:ind w:firstLineChars="200" w:firstLine="480"/>
        <w:jc w:val="both"/>
        <w:outlineLvl w:val="9"/>
        <w:rPr>
          <w:sz w:val="24"/>
          <w:szCs w:val="24"/>
        </w:rPr>
      </w:pPr>
      <w:r w:rsidRPr="00397586">
        <w:rPr>
          <w:sz w:val="24"/>
          <w:szCs w:val="24"/>
        </w:rPr>
        <w:t>2008</w:t>
      </w:r>
      <w:r w:rsidRPr="00397586">
        <w:rPr>
          <w:sz w:val="24"/>
          <w:szCs w:val="24"/>
        </w:rPr>
        <w:t>年，美国印第安纳州南本德市在排水系统中设置了</w:t>
      </w:r>
      <w:r w:rsidRPr="00397586">
        <w:rPr>
          <w:sz w:val="24"/>
          <w:szCs w:val="24"/>
        </w:rPr>
        <w:t>120</w:t>
      </w:r>
      <w:r w:rsidRPr="00397586">
        <w:rPr>
          <w:sz w:val="24"/>
          <w:szCs w:val="24"/>
        </w:rPr>
        <w:t>个传感器，以此构建了实时监测系统（</w:t>
      </w:r>
      <w:r w:rsidRPr="00397586">
        <w:rPr>
          <w:sz w:val="24"/>
          <w:szCs w:val="24"/>
        </w:rPr>
        <w:t>real-time monitoring system</w:t>
      </w:r>
      <w:r w:rsidRPr="00397586">
        <w:rPr>
          <w:sz w:val="24"/>
          <w:szCs w:val="24"/>
        </w:rPr>
        <w:t>）。</w:t>
      </w:r>
      <w:r w:rsidRPr="00397586">
        <w:rPr>
          <w:sz w:val="24"/>
          <w:szCs w:val="24"/>
        </w:rPr>
        <w:t>2012</w:t>
      </w:r>
      <w:r w:rsidRPr="00397586">
        <w:rPr>
          <w:sz w:val="24"/>
          <w:szCs w:val="24"/>
        </w:rPr>
        <w:t>年，该市将在线监测探头增加至</w:t>
      </w:r>
      <w:r w:rsidRPr="00397586">
        <w:rPr>
          <w:sz w:val="24"/>
          <w:szCs w:val="24"/>
        </w:rPr>
        <w:t>152</w:t>
      </w:r>
      <w:r w:rsidRPr="00397586">
        <w:rPr>
          <w:sz w:val="24"/>
          <w:szCs w:val="24"/>
        </w:rPr>
        <w:t>个，并在部分区域增设雨量计，构建了全覆盖的实时控制系统（</w:t>
      </w:r>
      <w:r w:rsidRPr="00397586">
        <w:rPr>
          <w:sz w:val="24"/>
          <w:szCs w:val="24"/>
        </w:rPr>
        <w:t>real-time control system, RTC</w:t>
      </w:r>
      <w:r w:rsidRPr="00397586">
        <w:rPr>
          <w:sz w:val="24"/>
          <w:szCs w:val="24"/>
        </w:rPr>
        <w:t>）以最大化地发挥城市排水系统的收集和处理能力。南本德市进一步于雨水调蓄池处设置了自动控制闸门，以控制雨水向下游排水系统转移的时间和排空速度。</w:t>
      </w:r>
      <w:r w:rsidRPr="00397586">
        <w:rPr>
          <w:sz w:val="24"/>
          <w:szCs w:val="24"/>
        </w:rPr>
        <w:t>2008</w:t>
      </w:r>
      <w:r w:rsidRPr="00397586">
        <w:rPr>
          <w:sz w:val="24"/>
          <w:szCs w:val="24"/>
        </w:rPr>
        <w:t>年</w:t>
      </w:r>
      <w:r w:rsidRPr="00397586">
        <w:rPr>
          <w:sz w:val="24"/>
          <w:szCs w:val="24"/>
        </w:rPr>
        <w:t>~2014</w:t>
      </w:r>
      <w:r w:rsidRPr="00397586">
        <w:rPr>
          <w:sz w:val="24"/>
          <w:szCs w:val="24"/>
        </w:rPr>
        <w:t>年间，南本德市在消除了旱天溢流的基础上，更进一</w:t>
      </w:r>
      <w:r w:rsidRPr="00397586">
        <w:rPr>
          <w:rFonts w:hint="eastAsia"/>
          <w:sz w:val="24"/>
          <w:szCs w:val="24"/>
        </w:rPr>
        <w:t>步削减了约</w:t>
      </w:r>
      <w:r w:rsidRPr="00397586">
        <w:rPr>
          <w:sz w:val="24"/>
          <w:szCs w:val="24"/>
        </w:rPr>
        <w:t>70%</w:t>
      </w:r>
      <w:r w:rsidRPr="00397586">
        <w:rPr>
          <w:sz w:val="24"/>
          <w:szCs w:val="24"/>
        </w:rPr>
        <w:t>的合流制溢流污染排放量，约合计</w:t>
      </w:r>
      <w:r w:rsidRPr="00397586">
        <w:rPr>
          <w:sz w:val="24"/>
          <w:szCs w:val="24"/>
        </w:rPr>
        <w:t>10</w:t>
      </w:r>
      <w:r w:rsidRPr="00397586">
        <w:rPr>
          <w:sz w:val="24"/>
          <w:szCs w:val="24"/>
          <w:vertAlign w:val="superscript"/>
        </w:rPr>
        <w:t>9</w:t>
      </w:r>
      <w:r w:rsidRPr="00397586">
        <w:rPr>
          <w:sz w:val="24"/>
          <w:szCs w:val="24"/>
        </w:rPr>
        <w:t xml:space="preserve"> gal/</w:t>
      </w:r>
      <w:r w:rsidRPr="00397586">
        <w:rPr>
          <w:sz w:val="24"/>
          <w:szCs w:val="24"/>
        </w:rPr>
        <w:t>年。</w:t>
      </w:r>
    </w:p>
    <w:p w14:paraId="74E8E349" w14:textId="297A110A" w:rsidR="00E15534" w:rsidRPr="00397586" w:rsidRDefault="00E15534" w:rsidP="00397586">
      <w:pPr>
        <w:pStyle w:val="31"/>
        <w:snapToGrid w:val="0"/>
        <w:spacing w:before="0" w:after="0" w:line="360" w:lineRule="auto"/>
        <w:ind w:firstLineChars="200" w:firstLine="480"/>
        <w:jc w:val="both"/>
        <w:outlineLvl w:val="9"/>
        <w:rPr>
          <w:sz w:val="24"/>
          <w:szCs w:val="24"/>
        </w:rPr>
      </w:pPr>
      <w:r w:rsidRPr="00397586">
        <w:rPr>
          <w:rFonts w:hint="eastAsia"/>
          <w:sz w:val="24"/>
          <w:szCs w:val="24"/>
        </w:rPr>
        <w:t>魁北克</w:t>
      </w:r>
      <w:r w:rsidRPr="00397586">
        <w:rPr>
          <w:sz w:val="24"/>
          <w:szCs w:val="24"/>
        </w:rPr>
        <w:t>Westerly</w:t>
      </w:r>
      <w:r w:rsidRPr="00397586">
        <w:rPr>
          <w:sz w:val="24"/>
          <w:szCs w:val="24"/>
        </w:rPr>
        <w:t>排水系统从</w:t>
      </w:r>
      <w:r w:rsidRPr="00397586">
        <w:rPr>
          <w:sz w:val="24"/>
          <w:szCs w:val="24"/>
        </w:rPr>
        <w:t>1999</w:t>
      </w:r>
      <w:r w:rsidRPr="00397586">
        <w:rPr>
          <w:sz w:val="24"/>
          <w:szCs w:val="24"/>
        </w:rPr>
        <w:t>年建成之初就是一个多目标的全局优化实</w:t>
      </w:r>
      <w:r w:rsidRPr="00397586">
        <w:rPr>
          <w:sz w:val="24"/>
          <w:szCs w:val="24"/>
        </w:rPr>
        <w:lastRenderedPageBreak/>
        <w:t>时控制</w:t>
      </w:r>
      <w:r w:rsidRPr="00397586">
        <w:rPr>
          <w:rFonts w:hint="eastAsia"/>
          <w:sz w:val="24"/>
          <w:szCs w:val="24"/>
        </w:rPr>
        <w:t>调度</w:t>
      </w:r>
      <w:r w:rsidRPr="00397586">
        <w:rPr>
          <w:sz w:val="24"/>
          <w:szCs w:val="24"/>
        </w:rPr>
        <w:t>系统。通过截污干管、深隧和污水处理厂流量的优化，实时控制系统在</w:t>
      </w:r>
      <w:r w:rsidRPr="00397586">
        <w:rPr>
          <w:sz w:val="24"/>
          <w:szCs w:val="24"/>
        </w:rPr>
        <w:t>2000</w:t>
      </w:r>
      <w:r w:rsidRPr="00397586">
        <w:rPr>
          <w:sz w:val="24"/>
          <w:szCs w:val="24"/>
        </w:rPr>
        <w:t>年单场降雨的单体设施溢流量削减率可达</w:t>
      </w:r>
      <w:r w:rsidRPr="00397586">
        <w:rPr>
          <w:sz w:val="24"/>
          <w:szCs w:val="24"/>
        </w:rPr>
        <w:t>40%</w:t>
      </w:r>
      <w:r w:rsidRPr="00397586">
        <w:rPr>
          <w:sz w:val="24"/>
          <w:szCs w:val="24"/>
        </w:rPr>
        <w:t>～</w:t>
      </w:r>
      <w:r w:rsidRPr="00397586">
        <w:rPr>
          <w:sz w:val="24"/>
          <w:szCs w:val="24"/>
        </w:rPr>
        <w:t>100%</w:t>
      </w:r>
      <w:r w:rsidRPr="00397586">
        <w:rPr>
          <w:sz w:val="24"/>
          <w:szCs w:val="24"/>
        </w:rPr>
        <w:t>。又如在丹麦的伦多特，实时控制系统可以削减</w:t>
      </w:r>
      <w:r w:rsidRPr="00397586">
        <w:rPr>
          <w:sz w:val="24"/>
          <w:szCs w:val="24"/>
        </w:rPr>
        <w:t>10%</w:t>
      </w:r>
      <w:r w:rsidRPr="00397586">
        <w:rPr>
          <w:sz w:val="24"/>
          <w:szCs w:val="24"/>
        </w:rPr>
        <w:t>以上的合流制溢流，提升调蓄设施利用率</w:t>
      </w:r>
      <w:r w:rsidRPr="00397586">
        <w:rPr>
          <w:rFonts w:hint="eastAsia"/>
          <w:color w:val="333333"/>
          <w:spacing w:val="8"/>
          <w:sz w:val="24"/>
          <w:szCs w:val="24"/>
          <w:shd w:val="clear" w:color="auto" w:fill="FFFFFF"/>
        </w:rPr>
        <w:t>，在同一控制目标下，建设投资降低了</w:t>
      </w:r>
      <w:r w:rsidRPr="00397586">
        <w:rPr>
          <w:rFonts w:hint="eastAsia"/>
          <w:color w:val="333333"/>
          <w:spacing w:val="8"/>
          <w:sz w:val="24"/>
          <w:szCs w:val="24"/>
          <w:shd w:val="clear" w:color="auto" w:fill="FFFFFF"/>
        </w:rPr>
        <w:t>83.2%</w:t>
      </w:r>
      <w:r w:rsidRPr="00397586">
        <w:rPr>
          <w:sz w:val="24"/>
          <w:szCs w:val="24"/>
        </w:rPr>
        <w:t>。西班牙的巴达洛纳，通过实时控制过程中对系统流量和水质的同时考量，不仅使污水厂的处理能力提高</w:t>
      </w:r>
      <w:r w:rsidRPr="00397586">
        <w:rPr>
          <w:sz w:val="24"/>
          <w:szCs w:val="24"/>
        </w:rPr>
        <w:t>33%</w:t>
      </w:r>
      <w:r w:rsidRPr="00397586">
        <w:rPr>
          <w:sz w:val="24"/>
          <w:szCs w:val="24"/>
        </w:rPr>
        <w:t>，城市内涝减少</w:t>
      </w:r>
      <w:r w:rsidRPr="00397586">
        <w:rPr>
          <w:sz w:val="24"/>
          <w:szCs w:val="24"/>
        </w:rPr>
        <w:t>28%</w:t>
      </w:r>
      <w:r w:rsidRPr="00397586">
        <w:rPr>
          <w:sz w:val="24"/>
          <w:szCs w:val="24"/>
        </w:rPr>
        <w:t>，并且使污染负荷减少</w:t>
      </w:r>
      <w:r w:rsidRPr="00397586">
        <w:rPr>
          <w:sz w:val="24"/>
          <w:szCs w:val="24"/>
        </w:rPr>
        <w:t>20%</w:t>
      </w:r>
      <w:r w:rsidRPr="00397586">
        <w:rPr>
          <w:sz w:val="24"/>
          <w:szCs w:val="24"/>
        </w:rPr>
        <w:t>，从而更好保护水体环境。在奥地利维也纳，利用闸门和泵站对合流制系统的调蓄区域进行</w:t>
      </w:r>
      <w:r w:rsidRPr="00397586">
        <w:rPr>
          <w:rFonts w:hint="eastAsia"/>
          <w:sz w:val="24"/>
          <w:szCs w:val="24"/>
        </w:rPr>
        <w:t>全局优化控制，不但稳定了污水厂厂前泵站流量，也削减了全系统的合流制溢流。在区域性降雨条件下可实现</w:t>
      </w:r>
      <w:r w:rsidRPr="00397586">
        <w:rPr>
          <w:sz w:val="24"/>
          <w:szCs w:val="24"/>
        </w:rPr>
        <w:t>13.26%</w:t>
      </w:r>
      <w:r w:rsidRPr="00397586">
        <w:rPr>
          <w:sz w:val="24"/>
          <w:szCs w:val="24"/>
        </w:rPr>
        <w:t>溢流量削减，大范围降雨条件下可实现</w:t>
      </w:r>
      <w:r w:rsidRPr="00397586">
        <w:rPr>
          <w:sz w:val="24"/>
          <w:szCs w:val="24"/>
        </w:rPr>
        <w:t>2.4%</w:t>
      </w:r>
      <w:r w:rsidRPr="00397586">
        <w:rPr>
          <w:sz w:val="24"/>
          <w:szCs w:val="24"/>
        </w:rPr>
        <w:t>溢流量削减。</w:t>
      </w:r>
    </w:p>
    <w:p w14:paraId="7598D030" w14:textId="0A9A91E6" w:rsidR="00FD297D" w:rsidRPr="00397586" w:rsidRDefault="00FD297D" w:rsidP="0056723A">
      <w:pPr>
        <w:pStyle w:val="31"/>
        <w:numPr>
          <w:ilvl w:val="0"/>
          <w:numId w:val="32"/>
        </w:numPr>
        <w:snapToGrid w:val="0"/>
        <w:spacing w:before="0" w:after="0" w:line="360" w:lineRule="auto"/>
        <w:ind w:left="0" w:firstLine="0"/>
        <w:jc w:val="both"/>
        <w:outlineLvl w:val="9"/>
        <w:rPr>
          <w:sz w:val="24"/>
          <w:szCs w:val="24"/>
        </w:rPr>
      </w:pPr>
      <w:r w:rsidRPr="00397586">
        <w:rPr>
          <w:sz w:val="24"/>
          <w:szCs w:val="24"/>
        </w:rPr>
        <w:t>特殊污染源地区主要包括：地面易累积污染物的化工厂、制药厂、金属冶炼加工厂、传染病医院、油气库、加油加气站等。新建、改建、扩建建设项目如需建设海绵城市相关设施时，除适用本标准外，还应开展环境影响评价，避免对地下水等水体环境造成污染。</w:t>
      </w:r>
    </w:p>
    <w:p w14:paraId="72EF1598" w14:textId="0277AC37" w:rsidR="00FD297D" w:rsidRPr="00397586" w:rsidRDefault="00FD297D" w:rsidP="00397586">
      <w:pPr>
        <w:pStyle w:val="31"/>
        <w:snapToGrid w:val="0"/>
        <w:spacing w:before="0" w:after="0" w:line="360" w:lineRule="auto"/>
        <w:ind w:firstLineChars="200" w:firstLine="480"/>
        <w:jc w:val="both"/>
        <w:outlineLvl w:val="9"/>
        <w:rPr>
          <w:sz w:val="24"/>
          <w:szCs w:val="24"/>
        </w:rPr>
      </w:pPr>
      <w:r w:rsidRPr="00397586">
        <w:rPr>
          <w:sz w:val="24"/>
          <w:szCs w:val="24"/>
        </w:rPr>
        <w:t>湿陷性黄土区域开展海绵城市建设，原则上应避免采用深层、大型入渗设施，采用浅层、小型入渗设施时，应采取防渗措施。具体应视黄土厚度等工程地质条件，经详细论证后确定建设方案。我国湿陷性黄土地区分布详见现行国家标准《湿陷性黄土地区建筑标准》</w:t>
      </w:r>
      <w:r w:rsidRPr="00397586">
        <w:rPr>
          <w:sz w:val="24"/>
          <w:szCs w:val="24"/>
        </w:rPr>
        <w:t>GB 50025</w:t>
      </w:r>
      <w:r w:rsidRPr="00397586">
        <w:rPr>
          <w:sz w:val="24"/>
          <w:szCs w:val="24"/>
        </w:rPr>
        <w:t>附录</w:t>
      </w:r>
      <w:r w:rsidRPr="00397586">
        <w:rPr>
          <w:sz w:val="24"/>
          <w:szCs w:val="24"/>
        </w:rPr>
        <w:t>B</w:t>
      </w:r>
      <w:r w:rsidRPr="00397586">
        <w:rPr>
          <w:sz w:val="24"/>
          <w:szCs w:val="24"/>
        </w:rPr>
        <w:t>和附录</w:t>
      </w:r>
      <w:r w:rsidRPr="00397586">
        <w:rPr>
          <w:sz w:val="24"/>
          <w:szCs w:val="24"/>
        </w:rPr>
        <w:t>C</w:t>
      </w:r>
      <w:r w:rsidRPr="00397586">
        <w:rPr>
          <w:sz w:val="24"/>
          <w:szCs w:val="24"/>
        </w:rPr>
        <w:t>的有关规定。</w:t>
      </w:r>
    </w:p>
    <w:p w14:paraId="193EEC2E" w14:textId="77777777" w:rsidR="00FD297D" w:rsidRPr="0056723A" w:rsidRDefault="00FD297D" w:rsidP="0056723A">
      <w:pPr>
        <w:pStyle w:val="2"/>
        <w:numPr>
          <w:ilvl w:val="0"/>
          <w:numId w:val="0"/>
        </w:numPr>
        <w:spacing w:before="260" w:after="260" w:line="415" w:lineRule="auto"/>
        <w:rPr>
          <w:rFonts w:eastAsia="黑体"/>
          <w:b/>
        </w:rPr>
      </w:pPr>
      <w:r w:rsidRPr="0056723A">
        <w:rPr>
          <w:rFonts w:eastAsia="黑体"/>
          <w:b/>
        </w:rPr>
        <w:t xml:space="preserve">4.2 </w:t>
      </w:r>
      <w:r w:rsidRPr="0056723A">
        <w:rPr>
          <w:rFonts w:eastAsia="黑体"/>
          <w:b/>
        </w:rPr>
        <w:t>区域流域</w:t>
      </w:r>
    </w:p>
    <w:p w14:paraId="0E640CD6" w14:textId="30C30C22" w:rsidR="00E15534" w:rsidRPr="0056723A" w:rsidRDefault="00FD297D" w:rsidP="0056723A">
      <w:pPr>
        <w:pStyle w:val="af2"/>
        <w:numPr>
          <w:ilvl w:val="0"/>
          <w:numId w:val="33"/>
        </w:numPr>
        <w:snapToGrid w:val="0"/>
        <w:spacing w:line="360" w:lineRule="auto"/>
        <w:ind w:left="0" w:firstLineChars="0" w:firstLine="0"/>
        <w:rPr>
          <w:rFonts w:ascii="Times New Roman" w:eastAsia="宋体" w:hAnsi="Times New Roman" w:cs="Times New Roman"/>
          <w:sz w:val="24"/>
          <w:szCs w:val="24"/>
        </w:rPr>
      </w:pPr>
      <w:r w:rsidRPr="0056723A">
        <w:rPr>
          <w:rFonts w:ascii="Times New Roman" w:eastAsia="宋体" w:hAnsi="Times New Roman" w:cs="Times New Roman"/>
          <w:sz w:val="24"/>
          <w:szCs w:val="24"/>
        </w:rPr>
        <w:t>城市建设要以自然为美，把好山好水好风光融入城市，使城市内部的水系、绿地同城市外围的河湖、森林、耕地形成完整的生态网络。</w:t>
      </w:r>
    </w:p>
    <w:p w14:paraId="39A90367" w14:textId="77777777" w:rsidR="00FD297D" w:rsidRPr="0056723A" w:rsidRDefault="00FD297D" w:rsidP="0056723A">
      <w:pPr>
        <w:pStyle w:val="2"/>
        <w:numPr>
          <w:ilvl w:val="0"/>
          <w:numId w:val="0"/>
        </w:numPr>
        <w:spacing w:before="260" w:after="260" w:line="415" w:lineRule="auto"/>
        <w:rPr>
          <w:rFonts w:eastAsia="黑体"/>
          <w:b/>
        </w:rPr>
      </w:pPr>
      <w:r w:rsidRPr="0056723A">
        <w:rPr>
          <w:rFonts w:eastAsia="黑体"/>
          <w:b/>
        </w:rPr>
        <w:t xml:space="preserve">4.3 </w:t>
      </w:r>
      <w:r w:rsidRPr="0056723A">
        <w:rPr>
          <w:rFonts w:eastAsia="黑体"/>
          <w:b/>
        </w:rPr>
        <w:t>城市</w:t>
      </w:r>
    </w:p>
    <w:p w14:paraId="1B29012B" w14:textId="3E4298B6" w:rsidR="00FD297D" w:rsidRPr="00F36769" w:rsidRDefault="00FD297D" w:rsidP="00CB007D">
      <w:pPr>
        <w:pStyle w:val="2"/>
        <w:numPr>
          <w:ilvl w:val="0"/>
          <w:numId w:val="0"/>
        </w:numPr>
        <w:tabs>
          <w:tab w:val="left" w:pos="2835"/>
        </w:tabs>
        <w:spacing w:beforeLines="50" w:before="190" w:afterLines="50" w:after="190"/>
        <w:outlineLvl w:val="2"/>
        <w:rPr>
          <w:sz w:val="32"/>
          <w:szCs w:val="36"/>
        </w:rPr>
      </w:pPr>
      <w:r w:rsidRPr="00CB007D">
        <w:rPr>
          <w:rFonts w:ascii="宋体" w:hAnsi="宋体" w:cs="宋体" w:hint="eastAsia"/>
          <w:kern w:val="0"/>
          <w:szCs w:val="28"/>
        </w:rPr>
        <w:t>Ⅰ</w:t>
      </w:r>
      <w:r w:rsidR="00CB007D">
        <w:rPr>
          <w:rFonts w:ascii="宋体" w:hAnsi="宋体" w:cs="宋体" w:hint="eastAsia"/>
          <w:b/>
          <w:bCs w:val="0"/>
          <w:kern w:val="0"/>
          <w:szCs w:val="28"/>
        </w:rPr>
        <w:t xml:space="preserve"> </w:t>
      </w:r>
      <w:r w:rsidRPr="00F36769">
        <w:rPr>
          <w:rFonts w:eastAsia="仿宋"/>
          <w:kern w:val="0"/>
          <w:szCs w:val="28"/>
        </w:rPr>
        <w:t>城市蓝绿空间布局</w:t>
      </w:r>
    </w:p>
    <w:p w14:paraId="6A81347E" w14:textId="1C7A4E22" w:rsidR="00FD297D" w:rsidRPr="0056723A" w:rsidRDefault="00FD297D" w:rsidP="0056723A">
      <w:pPr>
        <w:pStyle w:val="af2"/>
        <w:numPr>
          <w:ilvl w:val="0"/>
          <w:numId w:val="34"/>
        </w:numPr>
        <w:snapToGrid w:val="0"/>
        <w:spacing w:line="360" w:lineRule="auto"/>
        <w:ind w:left="0" w:firstLineChars="0" w:firstLine="0"/>
        <w:rPr>
          <w:rFonts w:ascii="Times New Roman" w:eastAsia="宋体" w:hAnsi="Times New Roman" w:cs="Times New Roman"/>
          <w:sz w:val="24"/>
          <w:szCs w:val="24"/>
        </w:rPr>
      </w:pPr>
      <w:r w:rsidRPr="0056723A">
        <w:rPr>
          <w:rFonts w:ascii="Times New Roman" w:eastAsia="宋体" w:hAnsi="Times New Roman" w:cs="Times New Roman"/>
          <w:bCs/>
          <w:sz w:val="24"/>
          <w:szCs w:val="24"/>
        </w:rPr>
        <w:t>基于水文循环内在规律，综合生态系统的系统性、完整性、连续性特征，构建城市建设开发区域内的海绵空间格局，并将其纳入生态安全格局空间开发管制要素之一，支撑城市非建设用地（禁建区、限建区）范围。划定为禁建区的，不得布置城市建设用地。划定为限建区的，应在明确限制因素的前提下，尽可能</w:t>
      </w:r>
      <w:r w:rsidRPr="0056723A">
        <w:rPr>
          <w:rFonts w:ascii="Times New Roman" w:eastAsia="宋体" w:hAnsi="Times New Roman" w:cs="Times New Roman"/>
          <w:bCs/>
          <w:sz w:val="24"/>
          <w:szCs w:val="24"/>
        </w:rPr>
        <w:lastRenderedPageBreak/>
        <w:t>减小开发量。</w:t>
      </w:r>
    </w:p>
    <w:p w14:paraId="7D2443A9" w14:textId="77777777" w:rsidR="00FD297D" w:rsidRPr="0056723A" w:rsidRDefault="00FD297D" w:rsidP="0056723A">
      <w:pPr>
        <w:pStyle w:val="2"/>
        <w:numPr>
          <w:ilvl w:val="0"/>
          <w:numId w:val="0"/>
        </w:numPr>
        <w:spacing w:before="260" w:after="260" w:line="415" w:lineRule="auto"/>
        <w:rPr>
          <w:rFonts w:eastAsia="黑体"/>
          <w:b/>
        </w:rPr>
      </w:pPr>
      <w:r w:rsidRPr="0056723A">
        <w:rPr>
          <w:rFonts w:eastAsia="黑体"/>
          <w:b/>
        </w:rPr>
        <w:t xml:space="preserve">4.4 </w:t>
      </w:r>
      <w:r w:rsidRPr="0056723A">
        <w:rPr>
          <w:rFonts w:eastAsia="黑体"/>
          <w:b/>
        </w:rPr>
        <w:t>片区</w:t>
      </w:r>
    </w:p>
    <w:p w14:paraId="7344A92C" w14:textId="1BE95290" w:rsidR="00FD297D" w:rsidRPr="00FD297D" w:rsidRDefault="00FD297D" w:rsidP="00FD297D">
      <w:pPr>
        <w:pStyle w:val="2"/>
        <w:numPr>
          <w:ilvl w:val="0"/>
          <w:numId w:val="0"/>
        </w:numPr>
        <w:spacing w:beforeLines="50" w:before="190" w:afterLines="50" w:after="190"/>
        <w:outlineLvl w:val="2"/>
        <w:rPr>
          <w:rFonts w:eastAsia="仿宋"/>
          <w:kern w:val="0"/>
          <w:szCs w:val="28"/>
        </w:rPr>
      </w:pPr>
      <w:r w:rsidRPr="00FD297D">
        <w:rPr>
          <w:rFonts w:eastAsia="仿宋" w:hint="eastAsia"/>
          <w:kern w:val="0"/>
          <w:szCs w:val="28"/>
        </w:rPr>
        <w:t>Ⅰ</w:t>
      </w:r>
      <w:r w:rsidR="00CB007D">
        <w:rPr>
          <w:rFonts w:eastAsia="仿宋" w:hint="eastAsia"/>
          <w:kern w:val="0"/>
          <w:szCs w:val="28"/>
        </w:rPr>
        <w:t xml:space="preserve"> </w:t>
      </w:r>
      <w:r w:rsidRPr="00F36769">
        <w:rPr>
          <w:rFonts w:eastAsia="仿宋"/>
          <w:kern w:val="0"/>
          <w:szCs w:val="28"/>
        </w:rPr>
        <w:t>片区划定与特征分析</w:t>
      </w:r>
    </w:p>
    <w:p w14:paraId="79C7AC0C" w14:textId="1B143BE8" w:rsidR="00FD297D" w:rsidRPr="0056723A" w:rsidRDefault="00FD297D" w:rsidP="0056723A">
      <w:pPr>
        <w:pStyle w:val="31"/>
        <w:numPr>
          <w:ilvl w:val="0"/>
          <w:numId w:val="35"/>
        </w:numPr>
        <w:snapToGrid w:val="0"/>
        <w:spacing w:before="0" w:after="0" w:line="360" w:lineRule="auto"/>
        <w:ind w:left="0" w:firstLine="0"/>
        <w:jc w:val="both"/>
        <w:outlineLvl w:val="9"/>
        <w:rPr>
          <w:sz w:val="24"/>
          <w:szCs w:val="24"/>
        </w:rPr>
      </w:pPr>
      <w:r w:rsidRPr="0056723A">
        <w:rPr>
          <w:sz w:val="24"/>
          <w:szCs w:val="24"/>
        </w:rPr>
        <w:t>通过划定片区，细化目标和指标体系，并充分与现有城乡建设、管控的分区结合，以用融入现有管控体系当中。在进行片区划分时，由于雨水径流组织的特性，排水分区是其重要的划分依据。</w:t>
      </w:r>
    </w:p>
    <w:p w14:paraId="36E27088" w14:textId="724AE6AE" w:rsidR="00C63C55" w:rsidRPr="0056723A" w:rsidRDefault="00C63C55" w:rsidP="0056723A">
      <w:pPr>
        <w:pStyle w:val="31"/>
        <w:numPr>
          <w:ilvl w:val="0"/>
          <w:numId w:val="35"/>
        </w:numPr>
        <w:snapToGrid w:val="0"/>
        <w:spacing w:before="0" w:after="0" w:line="360" w:lineRule="auto"/>
        <w:ind w:left="0" w:firstLine="0"/>
        <w:jc w:val="both"/>
        <w:outlineLvl w:val="9"/>
        <w:rPr>
          <w:rStyle w:val="ae"/>
          <w:sz w:val="24"/>
          <w:szCs w:val="24"/>
        </w:rPr>
      </w:pPr>
      <w:r w:rsidRPr="0056723A">
        <w:rPr>
          <w:sz w:val="24"/>
          <w:szCs w:val="24"/>
        </w:rPr>
        <w:t>说明了排水分区划分的原则。参考现行国家标准《城市排水工程规划规范》</w:t>
      </w:r>
      <w:r w:rsidRPr="0056723A">
        <w:rPr>
          <w:sz w:val="24"/>
          <w:szCs w:val="24"/>
        </w:rPr>
        <w:t>GB 50318</w:t>
      </w:r>
      <w:r w:rsidRPr="0056723A">
        <w:rPr>
          <w:sz w:val="24"/>
          <w:szCs w:val="24"/>
        </w:rPr>
        <w:t>的规定：</w:t>
      </w:r>
      <w:r w:rsidRPr="0056723A">
        <w:rPr>
          <w:rStyle w:val="ae"/>
          <w:sz w:val="24"/>
          <w:szCs w:val="24"/>
        </w:rPr>
        <w:t>排水分区应根据片区水脉格局、地势、用地布局，结合道路交通、竖向规划</w:t>
      </w:r>
      <w:r w:rsidRPr="0056723A">
        <w:rPr>
          <w:rStyle w:val="ae"/>
          <w:rFonts w:hint="eastAsia"/>
          <w:sz w:val="24"/>
          <w:szCs w:val="24"/>
        </w:rPr>
        <w:t>和</w:t>
      </w:r>
      <w:r w:rsidRPr="0056723A">
        <w:rPr>
          <w:rStyle w:val="ae"/>
          <w:sz w:val="24"/>
          <w:szCs w:val="24"/>
        </w:rPr>
        <w:t>雨水受纳水体位置，遵循高水高排、低水低排的原则确定，宜与河流、湖泊、沟塘、洼地等天然流域分区相一致。</w:t>
      </w:r>
    </w:p>
    <w:p w14:paraId="02AB86A6" w14:textId="3E809247" w:rsidR="00C63C55" w:rsidRPr="0056723A" w:rsidRDefault="00C63C55" w:rsidP="0056723A">
      <w:pPr>
        <w:pStyle w:val="31"/>
        <w:numPr>
          <w:ilvl w:val="0"/>
          <w:numId w:val="35"/>
        </w:numPr>
        <w:snapToGrid w:val="0"/>
        <w:spacing w:before="0" w:after="0" w:line="360" w:lineRule="auto"/>
        <w:ind w:left="0" w:firstLine="0"/>
        <w:jc w:val="both"/>
        <w:outlineLvl w:val="9"/>
        <w:rPr>
          <w:sz w:val="24"/>
          <w:szCs w:val="24"/>
        </w:rPr>
      </w:pPr>
      <w:r w:rsidRPr="0056723A">
        <w:rPr>
          <w:sz w:val="24"/>
          <w:szCs w:val="24"/>
        </w:rPr>
        <w:t>现状调查的方法可采用：查阅资料法、现状调研踏勘法、座谈会法、现场询问法、勘察实验法、监测法、数据分析法、层次分析法、专家判定德尔菲法、类似地区比较法、相似条件参照法、模型计算法、监测与模型相互比较法。</w:t>
      </w:r>
    </w:p>
    <w:p w14:paraId="09593BA4" w14:textId="77777777" w:rsidR="00C63C55" w:rsidRPr="0056723A" w:rsidRDefault="00C63C55" w:rsidP="0056723A">
      <w:pPr>
        <w:snapToGrid w:val="0"/>
        <w:spacing w:line="360" w:lineRule="auto"/>
        <w:ind w:leftChars="200" w:left="560"/>
        <w:jc w:val="left"/>
        <w:rPr>
          <w:rFonts w:ascii="Times New Roman" w:eastAsia="宋体" w:hAnsi="Times New Roman" w:cs="Times New Roman"/>
          <w:bCs/>
          <w:sz w:val="24"/>
          <w:szCs w:val="24"/>
        </w:rPr>
      </w:pPr>
      <w:r w:rsidRPr="0056723A">
        <w:rPr>
          <w:rFonts w:ascii="Times New Roman" w:eastAsia="宋体" w:hAnsi="Times New Roman" w:cs="Times New Roman"/>
          <w:bCs/>
          <w:sz w:val="24"/>
          <w:szCs w:val="24"/>
        </w:rPr>
        <w:t>区位条件分析应包括片区内河流的流域位置和上下游关系。</w:t>
      </w:r>
    </w:p>
    <w:p w14:paraId="3F51B1EF" w14:textId="77777777" w:rsidR="00C63C55" w:rsidRPr="0056723A" w:rsidRDefault="00C63C55" w:rsidP="0056723A">
      <w:pPr>
        <w:snapToGrid w:val="0"/>
        <w:spacing w:line="360" w:lineRule="auto"/>
        <w:ind w:firstLineChars="200" w:firstLine="480"/>
        <w:jc w:val="left"/>
        <w:rPr>
          <w:rFonts w:ascii="Times New Roman" w:eastAsia="宋体" w:hAnsi="Times New Roman" w:cs="Times New Roman"/>
          <w:sz w:val="24"/>
          <w:szCs w:val="24"/>
        </w:rPr>
      </w:pPr>
      <w:r w:rsidRPr="0056723A">
        <w:rPr>
          <w:rFonts w:ascii="Times New Roman" w:eastAsia="宋体" w:hAnsi="Times New Roman" w:cs="Times New Roman"/>
          <w:sz w:val="24"/>
          <w:szCs w:val="24"/>
        </w:rPr>
        <w:t>自然条件应包括降雨、蒸发、河流水系、地形地貌、土壤下渗、地下水位和多年平均径流深等内容。</w:t>
      </w:r>
    </w:p>
    <w:p w14:paraId="3C2406DD" w14:textId="77777777" w:rsidR="00C63C55" w:rsidRPr="0056723A" w:rsidRDefault="00C63C55" w:rsidP="0056723A">
      <w:pPr>
        <w:snapToGrid w:val="0"/>
        <w:spacing w:line="360" w:lineRule="auto"/>
        <w:ind w:firstLineChars="200" w:firstLine="480"/>
        <w:rPr>
          <w:rFonts w:ascii="Times New Roman" w:eastAsia="宋体" w:hAnsi="Times New Roman" w:cs="Times New Roman"/>
          <w:sz w:val="24"/>
          <w:szCs w:val="24"/>
        </w:rPr>
      </w:pPr>
      <w:r w:rsidRPr="0056723A">
        <w:rPr>
          <w:rFonts w:ascii="Times New Roman" w:eastAsia="宋体" w:hAnsi="Times New Roman" w:cs="Times New Roman"/>
          <w:sz w:val="24"/>
          <w:szCs w:val="24"/>
        </w:rPr>
        <w:t>社会经济概况应包括行政区划、人口规模、生产总值、产业结构</w:t>
      </w:r>
      <w:r w:rsidRPr="0056723A">
        <w:rPr>
          <w:rFonts w:ascii="Times New Roman" w:eastAsia="宋体" w:hAnsi="Times New Roman" w:cs="Times New Roman" w:hint="eastAsia"/>
          <w:sz w:val="24"/>
          <w:szCs w:val="24"/>
        </w:rPr>
        <w:t>和</w:t>
      </w:r>
      <w:r w:rsidRPr="0056723A">
        <w:rPr>
          <w:rFonts w:ascii="Times New Roman" w:eastAsia="宋体" w:hAnsi="Times New Roman" w:cs="Times New Roman"/>
          <w:sz w:val="24"/>
          <w:szCs w:val="24"/>
        </w:rPr>
        <w:t>发展概况等内容。</w:t>
      </w:r>
    </w:p>
    <w:p w14:paraId="4D28302A" w14:textId="77777777" w:rsidR="00C63C55" w:rsidRPr="0056723A" w:rsidRDefault="00C63C55" w:rsidP="0056723A">
      <w:pPr>
        <w:snapToGrid w:val="0"/>
        <w:spacing w:line="360" w:lineRule="auto"/>
        <w:ind w:firstLineChars="200" w:firstLine="480"/>
        <w:rPr>
          <w:rFonts w:ascii="Times New Roman" w:eastAsia="宋体" w:hAnsi="Times New Roman" w:cs="Times New Roman"/>
          <w:sz w:val="24"/>
          <w:szCs w:val="24"/>
        </w:rPr>
      </w:pPr>
      <w:r w:rsidRPr="0056723A">
        <w:rPr>
          <w:rFonts w:ascii="Times New Roman" w:eastAsia="宋体" w:hAnsi="Times New Roman" w:cs="Times New Roman"/>
          <w:sz w:val="24"/>
          <w:szCs w:val="24"/>
        </w:rPr>
        <w:t>用地情况分析应包括土地利用现状及规划情况分析，明确现状和规划的各类用地面积</w:t>
      </w:r>
      <w:r w:rsidRPr="0056723A">
        <w:rPr>
          <w:rFonts w:ascii="Times New Roman" w:eastAsia="宋体" w:hAnsi="Times New Roman" w:cs="Times New Roman" w:hint="eastAsia"/>
          <w:sz w:val="24"/>
          <w:szCs w:val="24"/>
        </w:rPr>
        <w:t>、</w:t>
      </w:r>
      <w:r w:rsidRPr="0056723A">
        <w:rPr>
          <w:rFonts w:ascii="Times New Roman" w:eastAsia="宋体" w:hAnsi="Times New Roman" w:cs="Times New Roman"/>
          <w:sz w:val="24"/>
          <w:szCs w:val="24"/>
        </w:rPr>
        <w:t>占比。</w:t>
      </w:r>
    </w:p>
    <w:p w14:paraId="19CC99F8" w14:textId="77777777" w:rsidR="00C63C55" w:rsidRPr="0056723A" w:rsidRDefault="00C63C55" w:rsidP="0056723A">
      <w:pPr>
        <w:snapToGrid w:val="0"/>
        <w:spacing w:line="360" w:lineRule="auto"/>
        <w:ind w:firstLineChars="200" w:firstLine="480"/>
        <w:rPr>
          <w:rFonts w:ascii="Times New Roman" w:eastAsia="宋体" w:hAnsi="Times New Roman" w:cs="Times New Roman"/>
          <w:sz w:val="24"/>
          <w:szCs w:val="24"/>
        </w:rPr>
      </w:pPr>
      <w:r w:rsidRPr="0056723A">
        <w:rPr>
          <w:rFonts w:ascii="Times New Roman" w:eastAsia="宋体" w:hAnsi="Times New Roman" w:cs="Times New Roman"/>
          <w:sz w:val="24"/>
          <w:szCs w:val="24"/>
        </w:rPr>
        <w:t>水务系统分析应包括对流域、排水体制、雨污水管网系统、排口和污水处理设施的分析。</w:t>
      </w:r>
    </w:p>
    <w:p w14:paraId="593B8959" w14:textId="77777777" w:rsidR="00C63C55" w:rsidRPr="0056723A" w:rsidRDefault="00C63C55" w:rsidP="0056723A">
      <w:pPr>
        <w:snapToGrid w:val="0"/>
        <w:spacing w:line="360" w:lineRule="auto"/>
        <w:ind w:firstLineChars="200" w:firstLine="480"/>
        <w:rPr>
          <w:rFonts w:ascii="Times New Roman" w:eastAsia="宋体" w:hAnsi="Times New Roman" w:cs="Times New Roman"/>
          <w:sz w:val="24"/>
          <w:szCs w:val="24"/>
        </w:rPr>
      </w:pPr>
      <w:r w:rsidRPr="0056723A">
        <w:rPr>
          <w:rFonts w:ascii="Times New Roman" w:eastAsia="宋体" w:hAnsi="Times New Roman" w:cs="Times New Roman"/>
          <w:sz w:val="24"/>
          <w:szCs w:val="24"/>
        </w:rPr>
        <w:t>建设情况分析应包括建设情况、土地利用情况和下垫面情况，并应提出源头可改造、可实施的条件和需求。</w:t>
      </w:r>
    </w:p>
    <w:p w14:paraId="5C10F565" w14:textId="77777777" w:rsidR="00C63C55" w:rsidRPr="0056723A" w:rsidRDefault="00C63C55" w:rsidP="0056723A">
      <w:pPr>
        <w:snapToGrid w:val="0"/>
        <w:spacing w:line="360" w:lineRule="auto"/>
        <w:ind w:firstLineChars="200" w:firstLine="480"/>
        <w:rPr>
          <w:rFonts w:ascii="Times New Roman" w:eastAsia="宋体" w:hAnsi="Times New Roman" w:cs="Times New Roman"/>
          <w:sz w:val="24"/>
          <w:szCs w:val="24"/>
        </w:rPr>
      </w:pPr>
      <w:r w:rsidRPr="0056723A">
        <w:rPr>
          <w:rFonts w:ascii="Times New Roman" w:eastAsia="宋体" w:hAnsi="Times New Roman" w:cs="Times New Roman"/>
          <w:sz w:val="24"/>
          <w:szCs w:val="24"/>
        </w:rPr>
        <w:t>内涝与积水分析应包括水利和排水工程设施建设情况、历史积水点分布</w:t>
      </w:r>
      <w:r w:rsidRPr="0056723A">
        <w:rPr>
          <w:rFonts w:ascii="Times New Roman" w:eastAsia="宋体" w:hAnsi="Times New Roman" w:cs="Times New Roman" w:hint="eastAsia"/>
          <w:sz w:val="24"/>
          <w:szCs w:val="24"/>
        </w:rPr>
        <w:t>与</w:t>
      </w:r>
      <w:r w:rsidRPr="0056723A">
        <w:rPr>
          <w:rFonts w:ascii="Times New Roman" w:eastAsia="宋体" w:hAnsi="Times New Roman" w:cs="Times New Roman"/>
          <w:sz w:val="24"/>
          <w:szCs w:val="24"/>
        </w:rPr>
        <w:t>影响程度，明确在内涝防治标准对应的降雨量下，内涝积水点的位置、积水时问、积水深度、积水面积等，分析内涝成因。</w:t>
      </w:r>
    </w:p>
    <w:p w14:paraId="11A30A45" w14:textId="77777777" w:rsidR="00C63C55" w:rsidRPr="0056723A" w:rsidRDefault="00C63C55" w:rsidP="0056723A">
      <w:pPr>
        <w:snapToGrid w:val="0"/>
        <w:spacing w:line="360" w:lineRule="auto"/>
        <w:ind w:firstLineChars="200" w:firstLine="480"/>
        <w:rPr>
          <w:rFonts w:ascii="Times New Roman" w:eastAsia="宋体" w:hAnsi="Times New Roman" w:cs="Times New Roman"/>
          <w:sz w:val="24"/>
          <w:szCs w:val="24"/>
        </w:rPr>
      </w:pPr>
      <w:r w:rsidRPr="0056723A">
        <w:rPr>
          <w:rFonts w:ascii="Times New Roman" w:eastAsia="宋体" w:hAnsi="Times New Roman" w:cs="Times New Roman"/>
          <w:sz w:val="24"/>
          <w:szCs w:val="24"/>
        </w:rPr>
        <w:t>水生态环境分析应包括下垫面情况、降雨产汇流特征、河湖护岸、生态基流、</w:t>
      </w:r>
      <w:r w:rsidRPr="0056723A">
        <w:rPr>
          <w:rFonts w:ascii="Times New Roman" w:eastAsia="宋体" w:hAnsi="Times New Roman" w:cs="Times New Roman"/>
          <w:sz w:val="24"/>
          <w:szCs w:val="24"/>
        </w:rPr>
        <w:lastRenderedPageBreak/>
        <w:t>河湖生态和景观、地表水体水质情况、水体流动性情况、河道底泥淤积情况和雨污水排放情况等。</w:t>
      </w:r>
    </w:p>
    <w:p w14:paraId="5883C375" w14:textId="36CDC618" w:rsidR="00C63C55" w:rsidRPr="0056723A" w:rsidRDefault="00C63C55" w:rsidP="0056723A">
      <w:pPr>
        <w:snapToGrid w:val="0"/>
        <w:spacing w:line="360" w:lineRule="auto"/>
        <w:ind w:firstLineChars="200" w:firstLine="480"/>
        <w:rPr>
          <w:rFonts w:ascii="Times New Roman" w:eastAsia="宋体" w:hAnsi="Times New Roman" w:cs="Times New Roman"/>
          <w:sz w:val="24"/>
          <w:szCs w:val="24"/>
        </w:rPr>
      </w:pPr>
      <w:r w:rsidRPr="0056723A">
        <w:rPr>
          <w:rFonts w:ascii="Times New Roman" w:eastAsia="宋体" w:hAnsi="Times New Roman" w:cs="Times New Roman"/>
          <w:sz w:val="24"/>
          <w:szCs w:val="24"/>
        </w:rPr>
        <w:t>水资源供需平衡分析应包括水资源量、蓄水动态、供用水情况和非常规水资源利用情况。</w:t>
      </w:r>
    </w:p>
    <w:p w14:paraId="262BE4C9" w14:textId="65788B60" w:rsidR="00C63C55" w:rsidRPr="0056723A" w:rsidRDefault="00C63C55" w:rsidP="0056723A">
      <w:pPr>
        <w:pStyle w:val="31"/>
        <w:numPr>
          <w:ilvl w:val="0"/>
          <w:numId w:val="35"/>
        </w:numPr>
        <w:snapToGrid w:val="0"/>
        <w:spacing w:before="0" w:after="0" w:line="360" w:lineRule="auto"/>
        <w:ind w:left="0" w:firstLine="0"/>
        <w:jc w:val="both"/>
        <w:outlineLvl w:val="9"/>
        <w:rPr>
          <w:sz w:val="24"/>
          <w:szCs w:val="24"/>
        </w:rPr>
      </w:pPr>
      <w:r w:rsidRPr="0056723A">
        <w:rPr>
          <w:sz w:val="24"/>
          <w:szCs w:val="24"/>
        </w:rPr>
        <w:t>片区建设指引应在系统治理思路的基础上，突出区域建设重点方向和内容，同时要落实绿色优先的海绵城市建设理念。</w:t>
      </w:r>
    </w:p>
    <w:p w14:paraId="16B3E1A0" w14:textId="77777777" w:rsidR="00C63C55" w:rsidRPr="00C63C55" w:rsidRDefault="00C63C55" w:rsidP="0056723A">
      <w:pPr>
        <w:pStyle w:val="2"/>
        <w:numPr>
          <w:ilvl w:val="0"/>
          <w:numId w:val="0"/>
        </w:numPr>
        <w:spacing w:beforeLines="50" w:before="190" w:afterLines="50" w:after="190"/>
        <w:outlineLvl w:val="2"/>
        <w:rPr>
          <w:rFonts w:eastAsia="仿宋"/>
          <w:kern w:val="0"/>
          <w:szCs w:val="28"/>
        </w:rPr>
      </w:pPr>
      <w:r w:rsidRPr="00C63C55">
        <w:rPr>
          <w:rFonts w:eastAsia="仿宋" w:hint="eastAsia"/>
          <w:kern w:val="0"/>
          <w:szCs w:val="28"/>
        </w:rPr>
        <w:t>Ⅱ</w:t>
      </w:r>
      <w:r w:rsidRPr="00C63C55">
        <w:rPr>
          <w:rFonts w:eastAsia="仿宋"/>
          <w:kern w:val="0"/>
          <w:szCs w:val="28"/>
        </w:rPr>
        <w:t xml:space="preserve"> </w:t>
      </w:r>
      <w:r w:rsidRPr="00F36769">
        <w:rPr>
          <w:rFonts w:eastAsia="仿宋"/>
          <w:kern w:val="0"/>
          <w:szCs w:val="28"/>
        </w:rPr>
        <w:t>片区目标</w:t>
      </w:r>
    </w:p>
    <w:p w14:paraId="7D3371FD" w14:textId="02EC1BE8" w:rsidR="00FD297D" w:rsidRPr="0056723A" w:rsidRDefault="00C63C55" w:rsidP="0056723A">
      <w:pPr>
        <w:pStyle w:val="31"/>
        <w:numPr>
          <w:ilvl w:val="0"/>
          <w:numId w:val="35"/>
        </w:numPr>
        <w:snapToGrid w:val="0"/>
        <w:spacing w:before="0" w:after="0" w:line="360" w:lineRule="auto"/>
        <w:ind w:left="0" w:firstLine="0"/>
        <w:jc w:val="both"/>
        <w:outlineLvl w:val="9"/>
        <w:rPr>
          <w:sz w:val="24"/>
          <w:szCs w:val="24"/>
        </w:rPr>
      </w:pPr>
      <w:r w:rsidRPr="0056723A">
        <w:rPr>
          <w:sz w:val="24"/>
          <w:szCs w:val="24"/>
        </w:rPr>
        <w:t>不同片区的海绵城市建设目标制定时，可根据区域特点</w:t>
      </w:r>
      <w:r w:rsidRPr="0056723A">
        <w:rPr>
          <w:rFonts w:hint="eastAsia"/>
          <w:sz w:val="24"/>
          <w:szCs w:val="24"/>
        </w:rPr>
        <w:t>和</w:t>
      </w:r>
      <w:r w:rsidRPr="0056723A">
        <w:rPr>
          <w:sz w:val="24"/>
          <w:szCs w:val="24"/>
        </w:rPr>
        <w:t>需求，在水安全、水环境、水生态、水资源等方面有所侧重。</w:t>
      </w:r>
    </w:p>
    <w:p w14:paraId="6374C166" w14:textId="36F74868" w:rsidR="00C63C55" w:rsidRPr="0056723A" w:rsidRDefault="00C63C55" w:rsidP="0056723A">
      <w:pPr>
        <w:pStyle w:val="31"/>
        <w:numPr>
          <w:ilvl w:val="0"/>
          <w:numId w:val="35"/>
        </w:numPr>
        <w:snapToGrid w:val="0"/>
        <w:spacing w:before="0" w:after="0" w:line="360" w:lineRule="auto"/>
        <w:ind w:left="0" w:firstLine="0"/>
        <w:jc w:val="both"/>
        <w:outlineLvl w:val="9"/>
        <w:rPr>
          <w:sz w:val="24"/>
          <w:szCs w:val="24"/>
        </w:rPr>
      </w:pPr>
      <w:r w:rsidRPr="0056723A">
        <w:rPr>
          <w:sz w:val="24"/>
          <w:szCs w:val="24"/>
        </w:rPr>
        <w:t>片区的具体指标应对照编制区具体的水问题，如突出的内涝积水或水体黑臭等问题，制定近远期切实可行的指标。对具体指标确定的依据应进行阐述，可依据上位城市总体要求、相关技术规范和导则、现状本底条件等进行确定。</w:t>
      </w:r>
    </w:p>
    <w:p w14:paraId="1D1DE15E" w14:textId="112C5181" w:rsidR="00C63C55" w:rsidRPr="0056723A" w:rsidRDefault="00C63C55" w:rsidP="0056723A">
      <w:pPr>
        <w:snapToGrid w:val="0"/>
        <w:spacing w:line="360" w:lineRule="auto"/>
        <w:ind w:firstLineChars="200" w:firstLine="480"/>
        <w:rPr>
          <w:rFonts w:ascii="Times New Roman" w:eastAsia="宋体" w:hAnsi="Times New Roman" w:cs="Times New Roman"/>
          <w:sz w:val="24"/>
          <w:szCs w:val="24"/>
        </w:rPr>
      </w:pPr>
      <w:r w:rsidRPr="0056723A">
        <w:rPr>
          <w:rFonts w:ascii="Times New Roman" w:eastAsia="宋体" w:hAnsi="Times New Roman" w:cs="Times New Roman"/>
          <w:sz w:val="24"/>
          <w:szCs w:val="24"/>
        </w:rPr>
        <w:t>片区指标不仅是规划区海绵城市指标的细化，也集中体现了片区的特点和所面临的问题，因此需要综合片区内内涝风险、水环境功能区划、下垫面类型、片区建设状态、发展定位、建设强度等涉水特征综合确定，避免一刀切。</w:t>
      </w:r>
    </w:p>
    <w:p w14:paraId="20EAD0CE" w14:textId="61112CFC" w:rsidR="00C63C55" w:rsidRPr="00F36769" w:rsidRDefault="00C63C55" w:rsidP="0056723A">
      <w:pPr>
        <w:pStyle w:val="2"/>
        <w:numPr>
          <w:ilvl w:val="0"/>
          <w:numId w:val="0"/>
        </w:numPr>
        <w:spacing w:beforeLines="50" w:before="190" w:afterLines="50" w:after="190"/>
        <w:outlineLvl w:val="2"/>
        <w:rPr>
          <w:rFonts w:eastAsia="仿宋"/>
          <w:kern w:val="0"/>
          <w:szCs w:val="28"/>
        </w:rPr>
      </w:pPr>
      <w:r w:rsidRPr="007A11EF">
        <w:rPr>
          <w:rFonts w:eastAsia="仿宋"/>
          <w:bCs w:val="0"/>
          <w:kern w:val="0"/>
          <w:szCs w:val="28"/>
        </w:rPr>
        <w:t>III</w:t>
      </w:r>
      <w:r w:rsidR="00CB007D">
        <w:rPr>
          <w:rFonts w:eastAsia="仿宋"/>
          <w:bCs w:val="0"/>
          <w:kern w:val="0"/>
          <w:szCs w:val="28"/>
        </w:rPr>
        <w:t xml:space="preserve"> </w:t>
      </w:r>
      <w:r w:rsidRPr="00F36769">
        <w:rPr>
          <w:rFonts w:eastAsia="仿宋"/>
          <w:kern w:val="0"/>
          <w:szCs w:val="28"/>
        </w:rPr>
        <w:t>片区规划方案</w:t>
      </w:r>
    </w:p>
    <w:p w14:paraId="16461013" w14:textId="47A18F4E" w:rsidR="00064B7A" w:rsidRPr="0056723A" w:rsidRDefault="00064B7A" w:rsidP="0056723A">
      <w:pPr>
        <w:pStyle w:val="31"/>
        <w:numPr>
          <w:ilvl w:val="0"/>
          <w:numId w:val="35"/>
        </w:numPr>
        <w:snapToGrid w:val="0"/>
        <w:spacing w:before="0" w:after="0" w:line="360" w:lineRule="auto"/>
        <w:ind w:left="0" w:firstLine="0"/>
        <w:jc w:val="both"/>
        <w:outlineLvl w:val="9"/>
        <w:rPr>
          <w:bCs w:val="0"/>
          <w:sz w:val="24"/>
          <w:szCs w:val="24"/>
        </w:rPr>
      </w:pPr>
      <w:r w:rsidRPr="0056723A">
        <w:rPr>
          <w:bCs w:val="0"/>
          <w:sz w:val="24"/>
          <w:szCs w:val="24"/>
        </w:rPr>
        <w:t>一是以城市尺度的海绵空间布局为基础；二是以满足城市涉水功能为基础，从海绵空间层面落实片区规划中雨水源头径流控制、内涝防治、水生态环境治理和非常规水资源保护利用的功能要求，明确的</w:t>
      </w:r>
      <w:r w:rsidRPr="0056723A">
        <w:rPr>
          <w:sz w:val="24"/>
          <w:szCs w:val="24"/>
        </w:rPr>
        <w:t>重大基础设施规模和涉水空间布局</w:t>
      </w:r>
      <w:r w:rsidRPr="0056723A">
        <w:rPr>
          <w:bCs w:val="0"/>
          <w:sz w:val="24"/>
          <w:szCs w:val="24"/>
        </w:rPr>
        <w:t>。</w:t>
      </w:r>
    </w:p>
    <w:p w14:paraId="18E371A9" w14:textId="77777777" w:rsidR="00064B7A" w:rsidRPr="0056723A" w:rsidRDefault="00064B7A" w:rsidP="0056723A">
      <w:pPr>
        <w:snapToGrid w:val="0"/>
        <w:spacing w:line="360" w:lineRule="auto"/>
        <w:ind w:firstLineChars="200" w:firstLine="480"/>
        <w:rPr>
          <w:rFonts w:ascii="Times New Roman" w:eastAsia="宋体" w:hAnsi="Times New Roman" w:cs="Times New Roman"/>
          <w:bCs/>
          <w:sz w:val="24"/>
          <w:szCs w:val="24"/>
        </w:rPr>
      </w:pPr>
      <w:r w:rsidRPr="0056723A">
        <w:rPr>
          <w:rFonts w:ascii="Times New Roman" w:eastAsia="宋体" w:hAnsi="Times New Roman" w:cs="Times New Roman"/>
          <w:bCs/>
          <w:sz w:val="24"/>
          <w:szCs w:val="24"/>
        </w:rPr>
        <w:t>涉水空间布局不能仅考虑涉水功能，而是要对接竖向、水系、绿地、道路等相关规划，综合进行技术经济比选，明确可落实到国土空间规划中的设施。</w:t>
      </w:r>
    </w:p>
    <w:p w14:paraId="688C222E" w14:textId="77777777" w:rsidR="00064B7A" w:rsidRPr="0056723A" w:rsidRDefault="00064B7A" w:rsidP="0056723A">
      <w:pPr>
        <w:snapToGrid w:val="0"/>
        <w:spacing w:line="360" w:lineRule="auto"/>
        <w:ind w:firstLineChars="200" w:firstLine="480"/>
        <w:rPr>
          <w:rFonts w:ascii="Times New Roman" w:eastAsia="宋体" w:hAnsi="Times New Roman" w:cs="Times New Roman"/>
          <w:bCs/>
          <w:sz w:val="24"/>
          <w:szCs w:val="24"/>
        </w:rPr>
      </w:pPr>
      <w:r w:rsidRPr="0056723A">
        <w:rPr>
          <w:rFonts w:ascii="Times New Roman" w:eastAsia="宋体" w:hAnsi="Times New Roman" w:cs="Times New Roman"/>
          <w:bCs/>
          <w:sz w:val="24"/>
          <w:szCs w:val="24"/>
        </w:rPr>
        <w:t>重大基础设施规模的确定是按照已明确城市涉水基础设施布局，结合片区规划，确定其在片区内落位、规模、控制指标</w:t>
      </w:r>
      <w:r w:rsidRPr="0056723A">
        <w:rPr>
          <w:rFonts w:ascii="Times New Roman" w:eastAsia="宋体" w:hAnsi="Times New Roman" w:cs="Times New Roman" w:hint="eastAsia"/>
          <w:bCs/>
          <w:sz w:val="24"/>
          <w:szCs w:val="24"/>
        </w:rPr>
        <w:t>和</w:t>
      </w:r>
      <w:r w:rsidRPr="0056723A">
        <w:rPr>
          <w:rFonts w:ascii="Times New Roman" w:eastAsia="宋体" w:hAnsi="Times New Roman" w:cs="Times New Roman"/>
          <w:bCs/>
          <w:sz w:val="24"/>
          <w:szCs w:val="24"/>
        </w:rPr>
        <w:t>服务范围。</w:t>
      </w:r>
    </w:p>
    <w:p w14:paraId="4AC4B306" w14:textId="63082AFB" w:rsidR="00C63C55" w:rsidRPr="0056723A" w:rsidRDefault="00064B7A" w:rsidP="0056723A">
      <w:pPr>
        <w:snapToGrid w:val="0"/>
        <w:spacing w:line="360" w:lineRule="auto"/>
        <w:ind w:firstLineChars="200" w:firstLine="480"/>
        <w:rPr>
          <w:rFonts w:ascii="Times New Roman" w:eastAsia="宋体" w:hAnsi="Times New Roman" w:cs="Times New Roman"/>
          <w:bCs/>
          <w:sz w:val="24"/>
          <w:szCs w:val="24"/>
        </w:rPr>
      </w:pPr>
      <w:r w:rsidRPr="0056723A">
        <w:rPr>
          <w:rFonts w:ascii="Times New Roman" w:eastAsia="宋体" w:hAnsi="Times New Roman" w:cs="Times New Roman" w:hint="eastAsia"/>
          <w:bCs/>
          <w:sz w:val="24"/>
          <w:szCs w:val="24"/>
        </w:rPr>
        <w:t>对于建设情况复杂片区应结合片区内存在的问题和近远期片区城市规划，制定近远期规划目标和近远期规划方案。</w:t>
      </w:r>
    </w:p>
    <w:p w14:paraId="775F72FE" w14:textId="1C0385CB" w:rsidR="00064B7A" w:rsidRPr="0056723A" w:rsidRDefault="00064B7A" w:rsidP="0056723A">
      <w:pPr>
        <w:pStyle w:val="31"/>
        <w:numPr>
          <w:ilvl w:val="0"/>
          <w:numId w:val="35"/>
        </w:numPr>
        <w:snapToGrid w:val="0"/>
        <w:spacing w:before="0" w:after="0" w:line="360" w:lineRule="auto"/>
        <w:ind w:left="0" w:firstLine="0"/>
        <w:jc w:val="both"/>
        <w:outlineLvl w:val="9"/>
        <w:rPr>
          <w:sz w:val="24"/>
          <w:szCs w:val="24"/>
        </w:rPr>
      </w:pPr>
      <w:r w:rsidRPr="0056723A">
        <w:rPr>
          <w:sz w:val="24"/>
          <w:szCs w:val="24"/>
        </w:rPr>
        <w:t>核心理念为</w:t>
      </w:r>
      <w:r w:rsidRPr="0056723A">
        <w:rPr>
          <w:rFonts w:hint="eastAsia"/>
          <w:sz w:val="24"/>
          <w:szCs w:val="24"/>
        </w:rPr>
        <w:t>“</w:t>
      </w:r>
      <w:r w:rsidRPr="0056723A">
        <w:rPr>
          <w:sz w:val="24"/>
          <w:szCs w:val="24"/>
        </w:rPr>
        <w:t>源头减排、过程控制、系统治理</w:t>
      </w:r>
      <w:r w:rsidRPr="0056723A">
        <w:rPr>
          <w:rFonts w:hint="eastAsia"/>
          <w:sz w:val="24"/>
          <w:szCs w:val="24"/>
        </w:rPr>
        <w:t>”</w:t>
      </w:r>
      <w:r w:rsidRPr="0056723A">
        <w:rPr>
          <w:sz w:val="24"/>
          <w:szCs w:val="24"/>
        </w:rPr>
        <w:t>相结合，提高海绵城市建设专项规划的指导作用。源头减排主要指建筑和小区、道路</w:t>
      </w:r>
      <w:r w:rsidRPr="0056723A">
        <w:rPr>
          <w:rFonts w:hint="eastAsia"/>
          <w:sz w:val="24"/>
          <w:szCs w:val="24"/>
        </w:rPr>
        <w:t>与交通、</w:t>
      </w:r>
      <w:r w:rsidRPr="0056723A">
        <w:rPr>
          <w:sz w:val="24"/>
          <w:szCs w:val="24"/>
        </w:rPr>
        <w:t>广场、公园绿地等建设用地，排入市政系统之前，采用自然或人工模拟自然的设施，实现雨</w:t>
      </w:r>
      <w:r w:rsidRPr="0056723A">
        <w:rPr>
          <w:sz w:val="24"/>
          <w:szCs w:val="24"/>
        </w:rPr>
        <w:lastRenderedPageBreak/>
        <w:t>水径流在源头渗透、滞蓄和净化作用，此外还包括小区雨污水分流和混接改造等。过程控制主要是指利用排水管渠及其附属设施等，实现雨污水的合理组织和排放。系统治理是指融合源头和末端设施、绿色和灰色基础设施、工程性和非工程性措施、水安全和水环境等，系统实现海绵城市建设要求。</w:t>
      </w:r>
    </w:p>
    <w:p w14:paraId="4EC1A403" w14:textId="23CB72C3" w:rsidR="00064B7A" w:rsidRPr="0056723A" w:rsidRDefault="00064B7A" w:rsidP="0056723A">
      <w:pPr>
        <w:snapToGrid w:val="0"/>
        <w:spacing w:line="360" w:lineRule="auto"/>
        <w:ind w:firstLineChars="200" w:firstLine="480"/>
        <w:rPr>
          <w:rFonts w:ascii="Times New Roman" w:eastAsia="宋体" w:hAnsi="Times New Roman" w:cs="Times New Roman"/>
          <w:sz w:val="24"/>
          <w:szCs w:val="24"/>
        </w:rPr>
      </w:pPr>
      <w:r w:rsidRPr="0056723A">
        <w:rPr>
          <w:rFonts w:ascii="Times New Roman" w:eastAsia="宋体" w:hAnsi="Times New Roman" w:cs="Times New Roman"/>
          <w:sz w:val="24"/>
          <w:szCs w:val="24"/>
        </w:rPr>
        <w:t>片区规划方案的主要内容是从雨水径流的全过程规划管理控制角度出发，制定应对内涝、水环境污染、水生态破坏等水问题的系统工程方案和非工程方案，系统指导海绵城市建设。片区规划方案中老城区以问题为导向，解决</w:t>
      </w:r>
      <w:r w:rsidRPr="0056723A">
        <w:rPr>
          <w:rFonts w:ascii="Times New Roman" w:eastAsia="宋体" w:hAnsi="Times New Roman" w:cs="Times New Roman"/>
          <w:bCs/>
          <w:sz w:val="24"/>
          <w:szCs w:val="24"/>
        </w:rPr>
        <w:t>内涝积水、黑臭水体或水环境污染、非常规水资源利用不足</w:t>
      </w:r>
      <w:r w:rsidRPr="0056723A">
        <w:rPr>
          <w:rFonts w:ascii="Times New Roman" w:eastAsia="宋体" w:hAnsi="Times New Roman" w:cs="Times New Roman"/>
          <w:sz w:val="24"/>
          <w:szCs w:val="24"/>
        </w:rPr>
        <w:t>，新城区以目标为导向，</w:t>
      </w:r>
      <w:r w:rsidRPr="0056723A">
        <w:rPr>
          <w:rFonts w:ascii="Times New Roman" w:eastAsia="宋体" w:hAnsi="Times New Roman" w:cs="Times New Roman"/>
          <w:bCs/>
          <w:sz w:val="24"/>
          <w:szCs w:val="24"/>
        </w:rPr>
        <w:t>优先对自然生态本底进行保护与恢复，对开发建设提出径流控制要求。</w:t>
      </w:r>
      <w:r w:rsidRPr="0056723A">
        <w:rPr>
          <w:rFonts w:ascii="Times New Roman" w:eastAsia="宋体" w:hAnsi="Times New Roman" w:cs="Times New Roman"/>
          <w:sz w:val="24"/>
          <w:szCs w:val="24"/>
        </w:rPr>
        <w:t>为了提高片区规划的科学性和合理性，宜使用水动力、水环境等海绵城市系统性模型，通过模拟验证，辅助优化规划方案，提高规划的科学性和合理性。</w:t>
      </w:r>
    </w:p>
    <w:p w14:paraId="4DF287D3" w14:textId="4E308A25" w:rsidR="00C63C55" w:rsidRPr="0056723A" w:rsidRDefault="00064B7A" w:rsidP="0056723A">
      <w:pPr>
        <w:pStyle w:val="31"/>
        <w:numPr>
          <w:ilvl w:val="0"/>
          <w:numId w:val="35"/>
        </w:numPr>
        <w:snapToGrid w:val="0"/>
        <w:spacing w:before="0" w:after="0" w:line="360" w:lineRule="auto"/>
        <w:ind w:left="0" w:firstLine="0"/>
        <w:jc w:val="both"/>
        <w:outlineLvl w:val="9"/>
        <w:rPr>
          <w:sz w:val="24"/>
          <w:szCs w:val="24"/>
        </w:rPr>
      </w:pPr>
      <w:r w:rsidRPr="0056723A">
        <w:rPr>
          <w:sz w:val="24"/>
          <w:szCs w:val="24"/>
        </w:rPr>
        <w:t>本条规定了雨水源头径流控制规划的编制原则和编制内容，即坚持问题导向和目标导向相结合，以片区目标和指标为基础，结合地块本底条件、新改建条件、片区空间重大基础设施和涉水空间，因地制宜将源头建设指标进行分解落实，与控制性详细规划结合，融入规划管理体系，确保指标落地。老城区结合老旧小区改造、道路建设和改造，落实海绵城市建设理念，通过生物滞留设施、植草沟、绿化屋顶、调蓄设施和透水路面等源头减排措施控制降雨期间的水量和水质，减轻排水管渠设施的压力；新建区域将年径流总量控制率等海绵城市建设指标纳入片区的地块开发建设，实现开发前后径流特征基本不变。</w:t>
      </w:r>
    </w:p>
    <w:p w14:paraId="6D3B9EB3" w14:textId="37309FA2" w:rsidR="00064B7A" w:rsidRPr="0056723A" w:rsidRDefault="00064B7A" w:rsidP="0056723A">
      <w:pPr>
        <w:pStyle w:val="31"/>
        <w:numPr>
          <w:ilvl w:val="0"/>
          <w:numId w:val="35"/>
        </w:numPr>
        <w:snapToGrid w:val="0"/>
        <w:spacing w:before="0" w:after="0" w:line="360" w:lineRule="auto"/>
        <w:ind w:left="0" w:firstLine="0"/>
        <w:jc w:val="both"/>
        <w:outlineLvl w:val="9"/>
        <w:rPr>
          <w:sz w:val="24"/>
          <w:szCs w:val="24"/>
        </w:rPr>
      </w:pPr>
      <w:r w:rsidRPr="0056723A">
        <w:rPr>
          <w:sz w:val="24"/>
          <w:szCs w:val="24"/>
        </w:rPr>
        <w:t>内涝防治规划方案的基本内容包括：排水能力和内涝风险评估、目标确定、源头雨水径流削减、排水管渠和排涝除险等内容，并提出这些内容的相关编制要求。</w:t>
      </w:r>
    </w:p>
    <w:p w14:paraId="5D236C5A" w14:textId="5F68DCCC" w:rsidR="00064B7A" w:rsidRPr="0056723A" w:rsidRDefault="00064B7A" w:rsidP="0056723A">
      <w:pPr>
        <w:pStyle w:val="31"/>
        <w:numPr>
          <w:ilvl w:val="0"/>
          <w:numId w:val="35"/>
        </w:numPr>
        <w:snapToGrid w:val="0"/>
        <w:spacing w:before="0" w:after="0" w:line="360" w:lineRule="auto"/>
        <w:ind w:left="0" w:firstLine="0"/>
        <w:jc w:val="both"/>
        <w:outlineLvl w:val="9"/>
        <w:rPr>
          <w:sz w:val="24"/>
          <w:szCs w:val="24"/>
        </w:rPr>
      </w:pPr>
      <w:r w:rsidRPr="0056723A">
        <w:rPr>
          <w:sz w:val="24"/>
          <w:szCs w:val="24"/>
        </w:rPr>
        <w:t>本条文规定了水生态环境治理规划方案的原则和主要内容，并规定了相关内容的编制要求，着重强调了源头治污、合流制排水地区溢流污染控制、生态修复等内容，突出海绵城市的自然净化功能。</w:t>
      </w:r>
    </w:p>
    <w:p w14:paraId="5069D72B" w14:textId="54EB5ADF" w:rsidR="00064B7A" w:rsidRPr="0056723A" w:rsidRDefault="00064B7A" w:rsidP="0056723A">
      <w:pPr>
        <w:pStyle w:val="31"/>
        <w:numPr>
          <w:ilvl w:val="0"/>
          <w:numId w:val="35"/>
        </w:numPr>
        <w:snapToGrid w:val="0"/>
        <w:spacing w:before="0" w:after="0" w:line="360" w:lineRule="auto"/>
        <w:ind w:left="0" w:firstLine="0"/>
        <w:jc w:val="both"/>
        <w:outlineLvl w:val="9"/>
        <w:rPr>
          <w:sz w:val="24"/>
          <w:szCs w:val="24"/>
        </w:rPr>
      </w:pPr>
      <w:r w:rsidRPr="0056723A">
        <w:rPr>
          <w:sz w:val="24"/>
          <w:szCs w:val="24"/>
        </w:rPr>
        <w:t>本条文规定了片区规划中，非常规水资源综合利用的主要内容和编制要求，重点为雨水的资源化利用，从水的健康循环角度出发，制定非常规水源保护和利用方案，并与源头雨水径流控制、水生态环境治理相协调。</w:t>
      </w:r>
    </w:p>
    <w:p w14:paraId="4B5B7AF8" w14:textId="6409F1E7" w:rsidR="00064B7A" w:rsidRPr="0056723A" w:rsidRDefault="00064B7A" w:rsidP="0056723A">
      <w:pPr>
        <w:pStyle w:val="31"/>
        <w:numPr>
          <w:ilvl w:val="0"/>
          <w:numId w:val="35"/>
        </w:numPr>
        <w:snapToGrid w:val="0"/>
        <w:spacing w:before="0" w:after="0" w:line="360" w:lineRule="auto"/>
        <w:ind w:left="0" w:firstLine="0"/>
        <w:jc w:val="both"/>
        <w:outlineLvl w:val="9"/>
        <w:rPr>
          <w:sz w:val="24"/>
          <w:szCs w:val="24"/>
        </w:rPr>
      </w:pPr>
      <w:r w:rsidRPr="0056723A">
        <w:rPr>
          <w:sz w:val="24"/>
          <w:szCs w:val="24"/>
        </w:rPr>
        <w:t>对接片区规划，落实水资源、水安全、水环境、水生态等专业规划中海绵城市建设设施的具体要求，整合形成海绵城市建设设施的功能需求和指标控制要</w:t>
      </w:r>
      <w:r w:rsidRPr="0056723A">
        <w:rPr>
          <w:sz w:val="24"/>
          <w:szCs w:val="24"/>
        </w:rPr>
        <w:lastRenderedPageBreak/>
        <w:t>求。</w:t>
      </w:r>
    </w:p>
    <w:p w14:paraId="0F8953D7" w14:textId="77777777" w:rsidR="00064B7A" w:rsidRPr="0056723A" w:rsidRDefault="00064B7A" w:rsidP="0056723A">
      <w:pPr>
        <w:pStyle w:val="af2"/>
        <w:snapToGrid w:val="0"/>
        <w:spacing w:line="360" w:lineRule="auto"/>
        <w:ind w:firstLine="480"/>
        <w:rPr>
          <w:rFonts w:ascii="Times New Roman" w:eastAsia="宋体" w:hAnsi="Times New Roman" w:cs="Times New Roman"/>
          <w:sz w:val="24"/>
          <w:szCs w:val="24"/>
        </w:rPr>
      </w:pPr>
      <w:r w:rsidRPr="0056723A">
        <w:rPr>
          <w:rFonts w:ascii="Times New Roman" w:eastAsia="宋体" w:hAnsi="Times New Roman" w:cs="Times New Roman"/>
          <w:sz w:val="24"/>
          <w:szCs w:val="24"/>
        </w:rPr>
        <w:t>恢复水系的自然连通，不得为了连通而连通，需要在流域层面对水资源、水安全、水生态、水环境进行充分论证，避免因不合理的连通、调水对水资源造成不可逆的影响。</w:t>
      </w:r>
    </w:p>
    <w:p w14:paraId="39794A80" w14:textId="2262071F" w:rsidR="00064B7A" w:rsidRPr="0056723A" w:rsidRDefault="00064B7A" w:rsidP="0056723A">
      <w:pPr>
        <w:pStyle w:val="af2"/>
        <w:snapToGrid w:val="0"/>
        <w:spacing w:line="360" w:lineRule="auto"/>
        <w:ind w:firstLine="480"/>
        <w:rPr>
          <w:rFonts w:ascii="Times New Roman" w:eastAsia="宋体" w:hAnsi="Times New Roman" w:cs="Times New Roman"/>
          <w:sz w:val="24"/>
          <w:szCs w:val="24"/>
        </w:rPr>
      </w:pPr>
      <w:r w:rsidRPr="0056723A">
        <w:rPr>
          <w:rFonts w:ascii="Times New Roman" w:eastAsia="宋体" w:hAnsi="Times New Roman" w:cs="Times New Roman"/>
          <w:sz w:val="24"/>
          <w:szCs w:val="24"/>
        </w:rPr>
        <w:t>按照片区涉水空间规划的用地布局特征和竖向规划的要求，分析片区开发前后的水文状况，提出海绵城市建设设施功能要求，并对不合理的用地规划和竖向规划进行优化调整。</w:t>
      </w:r>
    </w:p>
    <w:p w14:paraId="3AD95565" w14:textId="6AF7B51B" w:rsidR="00064B7A" w:rsidRPr="00F36769" w:rsidRDefault="00064B7A" w:rsidP="0056723A">
      <w:pPr>
        <w:pStyle w:val="2"/>
        <w:numPr>
          <w:ilvl w:val="0"/>
          <w:numId w:val="0"/>
        </w:numPr>
        <w:spacing w:beforeLines="50" w:before="190" w:afterLines="50" w:after="190"/>
        <w:outlineLvl w:val="2"/>
        <w:rPr>
          <w:rFonts w:eastAsia="仿宋"/>
          <w:kern w:val="0"/>
          <w:szCs w:val="28"/>
        </w:rPr>
      </w:pPr>
      <w:r w:rsidRPr="007A11EF">
        <w:rPr>
          <w:bCs w:val="0"/>
          <w:kern w:val="0"/>
          <w:szCs w:val="28"/>
        </w:rPr>
        <w:t>IV</w:t>
      </w:r>
      <w:r w:rsidR="00CB007D">
        <w:rPr>
          <w:bCs w:val="0"/>
          <w:kern w:val="0"/>
          <w:szCs w:val="28"/>
        </w:rPr>
        <w:t xml:space="preserve"> </w:t>
      </w:r>
      <w:r w:rsidRPr="00F36769">
        <w:rPr>
          <w:rFonts w:eastAsia="仿宋"/>
          <w:kern w:val="0"/>
          <w:szCs w:val="28"/>
        </w:rPr>
        <w:t>分区建设方案</w:t>
      </w:r>
    </w:p>
    <w:p w14:paraId="6C51837D" w14:textId="6C922366" w:rsidR="00C63C55" w:rsidRPr="0056723A" w:rsidRDefault="00064B7A" w:rsidP="0056723A">
      <w:pPr>
        <w:pStyle w:val="31"/>
        <w:numPr>
          <w:ilvl w:val="0"/>
          <w:numId w:val="36"/>
        </w:numPr>
        <w:snapToGrid w:val="0"/>
        <w:spacing w:before="0" w:after="0" w:line="360" w:lineRule="auto"/>
        <w:ind w:left="0" w:firstLine="0"/>
        <w:jc w:val="both"/>
        <w:outlineLvl w:val="9"/>
        <w:rPr>
          <w:sz w:val="24"/>
          <w:szCs w:val="24"/>
        </w:rPr>
      </w:pPr>
      <w:r w:rsidRPr="0056723A">
        <w:rPr>
          <w:sz w:val="24"/>
          <w:szCs w:val="24"/>
        </w:rPr>
        <w:t>分区建设方案编制要协调相关规划近期建设内容、对接国土空间规划、衔接总体设计等多方面，解决近期和远期实施之间的矛盾，协调各规划近期实施内容的矛盾，协调城市现状涉水问题和城市发展的矛盾。系统协调、厘清主次，进行多方案比选、可达性分析、效果评估等明确近期实施计划，实现综合统筹，防止系统的碎片化，保障海绵城市建设有效实施。</w:t>
      </w:r>
    </w:p>
    <w:p w14:paraId="53B2BA4C" w14:textId="3D650341" w:rsidR="00064B7A" w:rsidRPr="0056723A" w:rsidRDefault="00064B7A" w:rsidP="0056723A">
      <w:pPr>
        <w:pStyle w:val="31"/>
        <w:numPr>
          <w:ilvl w:val="0"/>
          <w:numId w:val="36"/>
        </w:numPr>
        <w:snapToGrid w:val="0"/>
        <w:spacing w:before="0" w:after="0" w:line="360" w:lineRule="auto"/>
        <w:ind w:left="0" w:firstLine="0"/>
        <w:jc w:val="both"/>
        <w:outlineLvl w:val="9"/>
        <w:rPr>
          <w:sz w:val="24"/>
          <w:szCs w:val="24"/>
        </w:rPr>
      </w:pPr>
      <w:r w:rsidRPr="0056723A">
        <w:rPr>
          <w:rFonts w:hint="eastAsia"/>
          <w:sz w:val="24"/>
          <w:szCs w:val="24"/>
        </w:rPr>
        <w:t>分区建设方案使用的模型多应用于内涝风险评估、水环境目标可达性分析以及源头径流污染控制等，基础数据、模型参数、边界条件等较多，因此宜编制模型模拟专题研究报告，详细介绍模型构建、率定、边界条件设置等过程，方便模型的验证和更新维护。</w:t>
      </w:r>
    </w:p>
    <w:p w14:paraId="63E14A84" w14:textId="5193E631" w:rsidR="00064B7A" w:rsidRPr="0056723A" w:rsidRDefault="00064B7A" w:rsidP="0056723A">
      <w:pPr>
        <w:pStyle w:val="31"/>
        <w:numPr>
          <w:ilvl w:val="0"/>
          <w:numId w:val="36"/>
        </w:numPr>
        <w:snapToGrid w:val="0"/>
        <w:spacing w:before="0" w:after="0" w:line="360" w:lineRule="auto"/>
        <w:ind w:left="0" w:firstLine="0"/>
        <w:jc w:val="both"/>
        <w:outlineLvl w:val="9"/>
        <w:rPr>
          <w:sz w:val="24"/>
          <w:szCs w:val="24"/>
        </w:rPr>
      </w:pPr>
      <w:r w:rsidRPr="0056723A">
        <w:rPr>
          <w:sz w:val="24"/>
          <w:szCs w:val="24"/>
        </w:rPr>
        <w:t>分区建设方案是对片区规划方案的进一步深化，在片区规划方案的基础上，实现规划的细化落实和设计的综合统筹，实现措施和效果的统筹，实现规划到设计的指导。</w:t>
      </w:r>
    </w:p>
    <w:p w14:paraId="057B1960" w14:textId="673AB08C" w:rsidR="00064B7A" w:rsidRPr="0056723A" w:rsidRDefault="00064B7A" w:rsidP="0056723A">
      <w:pPr>
        <w:pStyle w:val="31"/>
        <w:numPr>
          <w:ilvl w:val="0"/>
          <w:numId w:val="36"/>
        </w:numPr>
        <w:snapToGrid w:val="0"/>
        <w:spacing w:before="0" w:after="0" w:line="360" w:lineRule="auto"/>
        <w:ind w:left="0" w:firstLine="0"/>
        <w:jc w:val="both"/>
        <w:outlineLvl w:val="9"/>
        <w:rPr>
          <w:sz w:val="24"/>
          <w:szCs w:val="24"/>
        </w:rPr>
      </w:pPr>
      <w:r w:rsidRPr="0056723A">
        <w:rPr>
          <w:sz w:val="24"/>
          <w:szCs w:val="24"/>
        </w:rPr>
        <w:t>源头雨水径流</w:t>
      </w:r>
      <w:r w:rsidRPr="0056723A">
        <w:rPr>
          <w:bCs w:val="0"/>
          <w:sz w:val="24"/>
          <w:szCs w:val="24"/>
        </w:rPr>
        <w:t>控制</w:t>
      </w:r>
      <w:r w:rsidRPr="0056723A">
        <w:rPr>
          <w:sz w:val="24"/>
          <w:szCs w:val="24"/>
        </w:rPr>
        <w:t>项目既会对源头径流实现削峰错峰，对径流污染实现有效削减，还会影响地块对雨水资源的调蓄利用，因此源头雨水径流控制既与恢复地块的自然径流特征的水生态要求有关，也与内涝防治、水生态环境治理和非常规水资源保护利用密切相关。同时应对源头地块和道路进行充分调研，对现状地块和道路实施雨水径流控制的改造条件、改造需求和改造难度等进行分析，明确雨水径流控制可建设工程项目清单。该清单是指导建成区和新建区实施源头减排工程的基础。</w:t>
      </w:r>
    </w:p>
    <w:p w14:paraId="5E892BFC" w14:textId="77777777" w:rsidR="00064B7A" w:rsidRPr="0056723A" w:rsidRDefault="00064B7A" w:rsidP="0056723A">
      <w:pPr>
        <w:pStyle w:val="af2"/>
        <w:snapToGrid w:val="0"/>
        <w:spacing w:line="360" w:lineRule="auto"/>
        <w:ind w:firstLine="480"/>
        <w:rPr>
          <w:rFonts w:ascii="Times New Roman" w:eastAsia="宋体" w:hAnsi="Times New Roman" w:cs="Times New Roman"/>
          <w:bCs/>
          <w:sz w:val="24"/>
          <w:szCs w:val="24"/>
        </w:rPr>
      </w:pPr>
      <w:r w:rsidRPr="0056723A">
        <w:rPr>
          <w:rFonts w:ascii="Times New Roman" w:eastAsia="宋体" w:hAnsi="Times New Roman" w:cs="Times New Roman"/>
          <w:bCs/>
          <w:sz w:val="24"/>
          <w:szCs w:val="24"/>
        </w:rPr>
        <w:t>对新建区</w:t>
      </w:r>
      <w:r w:rsidRPr="0056723A">
        <w:rPr>
          <w:rFonts w:ascii="Times New Roman" w:eastAsia="宋体" w:hAnsi="Times New Roman" w:cs="Times New Roman"/>
          <w:sz w:val="24"/>
          <w:szCs w:val="24"/>
        </w:rPr>
        <w:t>雨水径流控制</w:t>
      </w:r>
      <w:r w:rsidRPr="0056723A">
        <w:rPr>
          <w:rFonts w:ascii="Times New Roman" w:eastAsia="宋体" w:hAnsi="Times New Roman" w:cs="Times New Roman"/>
          <w:bCs/>
          <w:sz w:val="24"/>
          <w:szCs w:val="24"/>
        </w:rPr>
        <w:t>的径流控制要求，以目标为导向，根据相关规划、实际建设条件和自然的产汇流特征，通过地块指标分解对开发建设各地块和道路提</w:t>
      </w:r>
      <w:r w:rsidRPr="0056723A">
        <w:rPr>
          <w:rFonts w:ascii="Times New Roman" w:eastAsia="宋体" w:hAnsi="Times New Roman" w:cs="Times New Roman"/>
          <w:bCs/>
          <w:sz w:val="24"/>
          <w:szCs w:val="24"/>
        </w:rPr>
        <w:lastRenderedPageBreak/>
        <w:t>出径流控制要求，达到恢复自然降雨径流特征的目的。</w:t>
      </w:r>
    </w:p>
    <w:p w14:paraId="4F695C44" w14:textId="77777777" w:rsidR="00064B7A" w:rsidRPr="0056723A" w:rsidRDefault="00064B7A" w:rsidP="0056723A">
      <w:pPr>
        <w:pStyle w:val="af2"/>
        <w:snapToGrid w:val="0"/>
        <w:spacing w:line="360" w:lineRule="auto"/>
        <w:ind w:firstLine="480"/>
        <w:rPr>
          <w:rFonts w:ascii="Times New Roman" w:eastAsia="宋体" w:hAnsi="Times New Roman" w:cs="Times New Roman"/>
          <w:bCs/>
          <w:sz w:val="24"/>
          <w:szCs w:val="24"/>
        </w:rPr>
      </w:pPr>
      <w:r w:rsidRPr="0056723A">
        <w:rPr>
          <w:rFonts w:ascii="Times New Roman" w:eastAsia="宋体" w:hAnsi="Times New Roman" w:cs="Times New Roman"/>
          <w:bCs/>
          <w:sz w:val="24"/>
          <w:szCs w:val="24"/>
        </w:rPr>
        <w:t>对建成区</w:t>
      </w:r>
      <w:r w:rsidRPr="0056723A">
        <w:rPr>
          <w:rFonts w:ascii="Times New Roman" w:eastAsia="宋体" w:hAnsi="Times New Roman" w:cs="Times New Roman"/>
          <w:sz w:val="24"/>
          <w:szCs w:val="24"/>
        </w:rPr>
        <w:t>雨水径流控制</w:t>
      </w:r>
      <w:r w:rsidRPr="0056723A">
        <w:rPr>
          <w:rFonts w:ascii="Times New Roman" w:eastAsia="宋体" w:hAnsi="Times New Roman" w:cs="Times New Roman"/>
          <w:bCs/>
          <w:sz w:val="24"/>
          <w:szCs w:val="24"/>
        </w:rPr>
        <w:t>的要求，以问题为导向，为实现水生态环境整治、内涝积水治理等提出地块径流水量和水质控制需求，以及未来开发建设地块对恢复自然径流特征的控制需求，从可建设项目清单中确定</w:t>
      </w:r>
      <w:r w:rsidRPr="0056723A">
        <w:rPr>
          <w:rFonts w:ascii="Times New Roman" w:eastAsia="宋体" w:hAnsi="Times New Roman" w:cs="Times New Roman"/>
          <w:sz w:val="24"/>
          <w:szCs w:val="24"/>
        </w:rPr>
        <w:t>雨水径流控制</w:t>
      </w:r>
      <w:r w:rsidRPr="0056723A">
        <w:rPr>
          <w:rFonts w:ascii="Times New Roman" w:eastAsia="宋体" w:hAnsi="Times New Roman" w:cs="Times New Roman"/>
          <w:bCs/>
          <w:sz w:val="24"/>
          <w:szCs w:val="24"/>
        </w:rPr>
        <w:t>项目，并合理核算各目标所需的工程规模和内容。达到各目标所需的工程项目、工程规模和内容不尽相同，因在各目标方案完成后通过多目标统筹确定最终的</w:t>
      </w:r>
      <w:r w:rsidRPr="0056723A">
        <w:rPr>
          <w:rFonts w:ascii="Times New Roman" w:eastAsia="宋体" w:hAnsi="Times New Roman" w:cs="Times New Roman"/>
          <w:sz w:val="24"/>
          <w:szCs w:val="24"/>
        </w:rPr>
        <w:t>雨水径流控制</w:t>
      </w:r>
      <w:r w:rsidRPr="0056723A">
        <w:rPr>
          <w:rFonts w:ascii="Times New Roman" w:eastAsia="宋体" w:hAnsi="Times New Roman" w:cs="Times New Roman"/>
          <w:bCs/>
          <w:sz w:val="24"/>
          <w:szCs w:val="24"/>
        </w:rPr>
        <w:t>项目、规模和内容，实现工程项目体系的效益最大化。</w:t>
      </w:r>
    </w:p>
    <w:p w14:paraId="725E48CF" w14:textId="18058CA6" w:rsidR="00064B7A" w:rsidRPr="0056723A" w:rsidRDefault="00064B7A" w:rsidP="0056723A">
      <w:pPr>
        <w:pStyle w:val="af2"/>
        <w:snapToGrid w:val="0"/>
        <w:spacing w:line="360" w:lineRule="auto"/>
        <w:ind w:firstLine="480"/>
        <w:rPr>
          <w:rFonts w:ascii="Times New Roman" w:eastAsia="宋体" w:hAnsi="Times New Roman" w:cs="Times New Roman"/>
          <w:bCs/>
          <w:sz w:val="24"/>
          <w:szCs w:val="24"/>
        </w:rPr>
      </w:pPr>
      <w:r w:rsidRPr="0056723A">
        <w:rPr>
          <w:rFonts w:ascii="Times New Roman" w:eastAsia="宋体" w:hAnsi="Times New Roman" w:cs="Times New Roman"/>
          <w:bCs/>
          <w:sz w:val="24"/>
          <w:szCs w:val="24"/>
        </w:rPr>
        <w:t>通过对径流控制目标结合实际条件和建设需求进行指标分解，科学核算源头减排工程规模，统筹</w:t>
      </w:r>
      <w:r w:rsidRPr="0056723A">
        <w:rPr>
          <w:rFonts w:ascii="Times New Roman" w:eastAsia="宋体" w:hAnsi="Times New Roman" w:cs="Times New Roman"/>
          <w:sz w:val="24"/>
          <w:szCs w:val="24"/>
        </w:rPr>
        <w:t>雨水径流控制</w:t>
      </w:r>
      <w:r w:rsidRPr="0056723A">
        <w:rPr>
          <w:rFonts w:ascii="Times New Roman" w:eastAsia="宋体" w:hAnsi="Times New Roman" w:cs="Times New Roman"/>
          <w:bCs/>
          <w:sz w:val="24"/>
          <w:szCs w:val="24"/>
        </w:rPr>
        <w:t>项目之间的相互联系，综合利用绿地、公园、景观水体、调蓄空间和设施作用科学分配，综合实现径流总量控制要求。</w:t>
      </w:r>
    </w:p>
    <w:p w14:paraId="68CCC0F5" w14:textId="31F2BEE4" w:rsidR="00064B7A" w:rsidRPr="0056723A" w:rsidRDefault="00064B7A" w:rsidP="0056723A">
      <w:pPr>
        <w:pStyle w:val="31"/>
        <w:numPr>
          <w:ilvl w:val="0"/>
          <w:numId w:val="37"/>
        </w:numPr>
        <w:snapToGrid w:val="0"/>
        <w:spacing w:before="0" w:after="0" w:line="360" w:lineRule="auto"/>
        <w:ind w:left="0" w:firstLine="0"/>
        <w:jc w:val="both"/>
        <w:outlineLvl w:val="9"/>
        <w:rPr>
          <w:sz w:val="24"/>
          <w:szCs w:val="24"/>
        </w:rPr>
      </w:pPr>
      <w:r w:rsidRPr="0056723A">
        <w:rPr>
          <w:sz w:val="24"/>
          <w:szCs w:val="24"/>
        </w:rPr>
        <w:t>控源截污方案中明确近期采取的措施包括：完善改造排水口和管网、沿河截污入污水处理厂、消灭混接错接、临时就地处理、设置合流溢流污染控制调蓄池、生态湿地处理、地块雨水源头减排、雨水口在线处理等，在定量数据分析的基础上，多方案比较、系统考虑，确定近期工程与建设规模。内源治理应保证河道内好氧区、兼性区、厌氧区生态平衡。利用河道水位消落带处理低污染合流溢流污水和初期雨水，利用人工湿地进一步净化再生水，恢复河道生态基流，构建河道内部良好生态系统，充分利用沉水植物，提高水体自净能力，提升河道景观。地面做为休闲游憩空间，地下做为生态处理空间。</w:t>
      </w:r>
    </w:p>
    <w:p w14:paraId="6930AB1E" w14:textId="4892098B" w:rsidR="00064B7A" w:rsidRPr="0056723A" w:rsidRDefault="00064B7A" w:rsidP="0056723A">
      <w:pPr>
        <w:pStyle w:val="31"/>
        <w:numPr>
          <w:ilvl w:val="0"/>
          <w:numId w:val="37"/>
        </w:numPr>
        <w:snapToGrid w:val="0"/>
        <w:spacing w:before="0" w:after="0" w:line="360" w:lineRule="auto"/>
        <w:ind w:left="0" w:firstLine="0"/>
        <w:jc w:val="both"/>
        <w:outlineLvl w:val="9"/>
        <w:rPr>
          <w:sz w:val="24"/>
          <w:szCs w:val="24"/>
        </w:rPr>
      </w:pPr>
      <w:r w:rsidRPr="0056723A">
        <w:rPr>
          <w:sz w:val="24"/>
          <w:szCs w:val="24"/>
        </w:rPr>
        <w:t>非常规水资源保护利用方案应结合当地用水需求，在区域供水规模、雨水资源、再生水资源等情况分析基础上，以就近利用、经济合理为原则，统筹配置雨水资源、再生水资源，保障区域水资源供需平衡。</w:t>
      </w:r>
    </w:p>
    <w:p w14:paraId="54628629" w14:textId="0B219D81" w:rsidR="00064B7A" w:rsidRPr="0056723A" w:rsidRDefault="00064B7A" w:rsidP="0056723A">
      <w:pPr>
        <w:pStyle w:val="af2"/>
        <w:snapToGrid w:val="0"/>
        <w:spacing w:line="360" w:lineRule="auto"/>
        <w:ind w:firstLine="480"/>
        <w:rPr>
          <w:rFonts w:ascii="宋体" w:eastAsia="宋体" w:hAnsi="宋体" w:cs="Times New Roman"/>
          <w:sz w:val="24"/>
          <w:szCs w:val="24"/>
        </w:rPr>
      </w:pPr>
      <w:r w:rsidRPr="0056723A">
        <w:rPr>
          <w:rFonts w:ascii="宋体" w:eastAsia="宋体" w:hAnsi="宋体"/>
          <w:sz w:val="24"/>
          <w:szCs w:val="24"/>
        </w:rPr>
        <w:t>雨水和再生水水资源配置方案，应根据建筑小区内绿化浇灌和道路浇洒、市政绿化</w:t>
      </w:r>
      <w:r w:rsidRPr="0056723A">
        <w:rPr>
          <w:rFonts w:ascii="宋体" w:eastAsia="宋体" w:hAnsi="宋体" w:hint="eastAsia"/>
          <w:sz w:val="24"/>
          <w:szCs w:val="24"/>
        </w:rPr>
        <w:t>和</w:t>
      </w:r>
      <w:r w:rsidRPr="0056723A">
        <w:rPr>
          <w:rFonts w:ascii="宋体" w:eastAsia="宋体" w:hAnsi="宋体"/>
          <w:sz w:val="24"/>
          <w:szCs w:val="24"/>
        </w:rPr>
        <w:t>道路杂用、生态补水等生活、生产及生态方面的用水水量</w:t>
      </w:r>
      <w:r w:rsidRPr="0056723A">
        <w:rPr>
          <w:rFonts w:ascii="宋体" w:eastAsia="宋体" w:hAnsi="宋体" w:hint="eastAsia"/>
          <w:sz w:val="24"/>
          <w:szCs w:val="24"/>
        </w:rPr>
        <w:t>与</w:t>
      </w:r>
      <w:r w:rsidRPr="0056723A">
        <w:rPr>
          <w:rFonts w:ascii="宋体" w:eastAsia="宋体" w:hAnsi="宋体"/>
          <w:sz w:val="24"/>
          <w:szCs w:val="24"/>
        </w:rPr>
        <w:t>水质需求，以及可利用雨水、再生水水源水量、水质</w:t>
      </w:r>
      <w:r w:rsidRPr="0056723A">
        <w:rPr>
          <w:rFonts w:ascii="宋体" w:eastAsia="宋体" w:hAnsi="宋体" w:hint="eastAsia"/>
          <w:sz w:val="24"/>
          <w:szCs w:val="24"/>
        </w:rPr>
        <w:t>和</w:t>
      </w:r>
      <w:r w:rsidRPr="0056723A">
        <w:rPr>
          <w:rFonts w:ascii="宋体" w:eastAsia="宋体" w:hAnsi="宋体"/>
          <w:sz w:val="24"/>
          <w:szCs w:val="24"/>
        </w:rPr>
        <w:t>分布等条件，统筹制定雨水资源化利用方案</w:t>
      </w:r>
      <w:r w:rsidRPr="0056723A">
        <w:rPr>
          <w:rFonts w:ascii="宋体" w:eastAsia="宋体" w:hAnsi="宋体" w:hint="eastAsia"/>
          <w:sz w:val="24"/>
          <w:szCs w:val="24"/>
        </w:rPr>
        <w:t>和</w:t>
      </w:r>
      <w:r w:rsidRPr="0056723A">
        <w:rPr>
          <w:rFonts w:ascii="宋体" w:eastAsia="宋体" w:hAnsi="宋体"/>
          <w:sz w:val="24"/>
          <w:szCs w:val="24"/>
        </w:rPr>
        <w:t>污水再生利用方案，明确回用方式、回用规模</w:t>
      </w:r>
      <w:r w:rsidRPr="0056723A">
        <w:rPr>
          <w:rFonts w:ascii="宋体" w:eastAsia="宋体" w:hAnsi="宋体" w:hint="eastAsia"/>
          <w:sz w:val="24"/>
          <w:szCs w:val="24"/>
        </w:rPr>
        <w:t>和</w:t>
      </w:r>
      <w:r w:rsidRPr="0056723A">
        <w:rPr>
          <w:rFonts w:ascii="宋体" w:eastAsia="宋体" w:hAnsi="宋体"/>
          <w:sz w:val="24"/>
          <w:szCs w:val="24"/>
        </w:rPr>
        <w:t>回用水质要求。</w:t>
      </w:r>
    </w:p>
    <w:p w14:paraId="0E2E4A73" w14:textId="2584F5BC" w:rsidR="00C63C55" w:rsidRPr="0056723A" w:rsidRDefault="00064B7A" w:rsidP="0056723A">
      <w:pPr>
        <w:pStyle w:val="31"/>
        <w:numPr>
          <w:ilvl w:val="0"/>
          <w:numId w:val="37"/>
        </w:numPr>
        <w:snapToGrid w:val="0"/>
        <w:spacing w:before="0" w:after="0" w:line="360" w:lineRule="auto"/>
        <w:ind w:left="0" w:firstLine="0"/>
        <w:jc w:val="both"/>
        <w:outlineLvl w:val="9"/>
        <w:rPr>
          <w:sz w:val="24"/>
          <w:szCs w:val="24"/>
        </w:rPr>
      </w:pPr>
      <w:r w:rsidRPr="0056723A">
        <w:rPr>
          <w:bCs w:val="0"/>
          <w:sz w:val="24"/>
          <w:szCs w:val="24"/>
        </w:rPr>
        <w:t>为实现多目标体系下的工程融合，采用合理的方法综合统筹各部分方案中的工程措施，确定各个项目的改造内容和要求，并按照源头减排、过程控制和系统治理项目进行分类，最终形成综合项目清单和项目分布图。根据多目标统筹形成的综合项目清单，明确近期建设项目清单，包括项目名称、主要工程措施、工程量、投资估算和建设时序。</w:t>
      </w:r>
    </w:p>
    <w:p w14:paraId="1324B4C2" w14:textId="714D32D7" w:rsidR="00064B7A" w:rsidRPr="0056723A" w:rsidRDefault="00064B7A" w:rsidP="0056723A">
      <w:pPr>
        <w:pStyle w:val="31"/>
        <w:numPr>
          <w:ilvl w:val="0"/>
          <w:numId w:val="37"/>
        </w:numPr>
        <w:snapToGrid w:val="0"/>
        <w:spacing w:before="0" w:after="0" w:line="360" w:lineRule="auto"/>
        <w:ind w:left="0" w:firstLine="0"/>
        <w:jc w:val="both"/>
        <w:outlineLvl w:val="9"/>
        <w:rPr>
          <w:sz w:val="24"/>
          <w:szCs w:val="24"/>
        </w:rPr>
      </w:pPr>
      <w:r w:rsidRPr="0056723A">
        <w:rPr>
          <w:sz w:val="24"/>
          <w:szCs w:val="24"/>
        </w:rPr>
        <w:lastRenderedPageBreak/>
        <w:t>指导项目</w:t>
      </w:r>
      <w:r w:rsidRPr="0056723A">
        <w:rPr>
          <w:bCs w:val="0"/>
          <w:sz w:val="24"/>
          <w:szCs w:val="24"/>
        </w:rPr>
        <w:t>落地</w:t>
      </w:r>
      <w:r w:rsidRPr="0056723A">
        <w:rPr>
          <w:sz w:val="24"/>
          <w:szCs w:val="24"/>
        </w:rPr>
        <w:t>：</w:t>
      </w:r>
      <w:r w:rsidRPr="0056723A">
        <w:rPr>
          <w:rFonts w:hint="eastAsia"/>
          <w:sz w:val="24"/>
          <w:szCs w:val="24"/>
        </w:rPr>
        <w:t>分区建设</w:t>
      </w:r>
      <w:r w:rsidRPr="0056723A">
        <w:rPr>
          <w:sz w:val="24"/>
          <w:szCs w:val="24"/>
        </w:rPr>
        <w:t>方案中确定的工程的位置、建设规模、服务范围等主要技术指标应达到能够指导工程设计的深度。</w:t>
      </w:r>
    </w:p>
    <w:p w14:paraId="02372982" w14:textId="77777777" w:rsidR="00064B7A" w:rsidRPr="0056723A" w:rsidRDefault="00064B7A" w:rsidP="0056723A">
      <w:pPr>
        <w:snapToGrid w:val="0"/>
        <w:spacing w:line="360" w:lineRule="auto"/>
        <w:ind w:firstLineChars="200" w:firstLine="480"/>
        <w:rPr>
          <w:rFonts w:ascii="Times New Roman" w:eastAsia="宋体" w:hAnsi="Times New Roman" w:cs="Times New Roman"/>
          <w:sz w:val="24"/>
          <w:szCs w:val="24"/>
        </w:rPr>
      </w:pPr>
      <w:r w:rsidRPr="0056723A">
        <w:rPr>
          <w:rFonts w:ascii="Times New Roman" w:eastAsia="宋体" w:hAnsi="Times New Roman" w:cs="Times New Roman"/>
          <w:sz w:val="24"/>
          <w:szCs w:val="24"/>
        </w:rPr>
        <w:t>评估目标可达性：具体工程建设项目一般只关注自身效果是否达到，不关注其在系统中发挥的作用，较为碎片化，</w:t>
      </w:r>
      <w:r w:rsidRPr="0056723A">
        <w:rPr>
          <w:rFonts w:ascii="Times New Roman" w:eastAsia="宋体" w:hAnsi="Times New Roman" w:cs="Times New Roman" w:hint="eastAsia"/>
          <w:sz w:val="24"/>
          <w:szCs w:val="24"/>
        </w:rPr>
        <w:t>分区建设</w:t>
      </w:r>
      <w:r w:rsidRPr="0056723A">
        <w:rPr>
          <w:rFonts w:ascii="Times New Roman" w:eastAsia="宋体" w:hAnsi="Times New Roman" w:cs="Times New Roman"/>
          <w:sz w:val="24"/>
          <w:szCs w:val="24"/>
        </w:rPr>
        <w:t>方案应统筹评估各类工程项目实施后海绵城市相关指标的可达性，对于不能达标的应及时对工程体系进行优化调整。</w:t>
      </w:r>
    </w:p>
    <w:p w14:paraId="7AE84A81" w14:textId="19400817" w:rsidR="00064B7A" w:rsidRPr="0056723A" w:rsidRDefault="00064B7A" w:rsidP="0056723A">
      <w:pPr>
        <w:pStyle w:val="31"/>
        <w:snapToGrid w:val="0"/>
        <w:spacing w:before="0" w:after="0" w:line="360" w:lineRule="auto"/>
        <w:ind w:firstLineChars="200" w:firstLine="480"/>
        <w:jc w:val="both"/>
        <w:outlineLvl w:val="9"/>
        <w:rPr>
          <w:bCs w:val="0"/>
          <w:sz w:val="24"/>
          <w:szCs w:val="24"/>
        </w:rPr>
      </w:pPr>
      <w:r w:rsidRPr="0056723A">
        <w:rPr>
          <w:sz w:val="24"/>
          <w:szCs w:val="24"/>
        </w:rPr>
        <w:t>项目类型：源头减排类项目包括地块改造、源头雨污管网分流改造及混错接改造等项目；过程控制类项目包括市政雨污管网改造和建设、截污井、泵站及调蓄池等项目；系统治理类项目包括污水厂的建设、河道治理、生态驳岸、生态补水、闸站</w:t>
      </w:r>
      <w:r w:rsidRPr="0056723A">
        <w:rPr>
          <w:rFonts w:hint="eastAsia"/>
          <w:sz w:val="24"/>
          <w:szCs w:val="24"/>
        </w:rPr>
        <w:t>和</w:t>
      </w:r>
      <w:r w:rsidRPr="0056723A">
        <w:rPr>
          <w:sz w:val="24"/>
          <w:szCs w:val="24"/>
        </w:rPr>
        <w:t>堤坝等项目</w:t>
      </w:r>
    </w:p>
    <w:p w14:paraId="3C7F2802" w14:textId="77777777" w:rsidR="00064B7A" w:rsidRDefault="00064B7A" w:rsidP="00064B7A">
      <w:pPr>
        <w:pStyle w:val="31"/>
        <w:spacing w:before="0" w:after="0" w:line="360" w:lineRule="auto"/>
        <w:jc w:val="both"/>
        <w:outlineLvl w:val="9"/>
        <w:rPr>
          <w:bCs w:val="0"/>
          <w:szCs w:val="28"/>
        </w:rPr>
      </w:pPr>
    </w:p>
    <w:p w14:paraId="645C5AFF" w14:textId="77777777" w:rsidR="00064B7A" w:rsidRDefault="00064B7A" w:rsidP="00064B7A">
      <w:pPr>
        <w:pStyle w:val="31"/>
        <w:spacing w:before="0" w:after="0" w:line="360" w:lineRule="auto"/>
        <w:jc w:val="both"/>
        <w:outlineLvl w:val="9"/>
        <w:rPr>
          <w:bCs w:val="0"/>
          <w:szCs w:val="28"/>
        </w:rPr>
        <w:sectPr w:rsidR="00064B7A" w:rsidSect="00356667">
          <w:pgSz w:w="11906" w:h="16838"/>
          <w:pgMar w:top="1440" w:right="1800" w:bottom="1440" w:left="1800" w:header="851" w:footer="340" w:gutter="0"/>
          <w:pgNumType w:start="64"/>
          <w:cols w:space="425"/>
          <w:docGrid w:type="lines" w:linePitch="381"/>
        </w:sectPr>
      </w:pPr>
    </w:p>
    <w:p w14:paraId="461BC3F9" w14:textId="77777777" w:rsidR="00064B7A" w:rsidRPr="0056723A" w:rsidRDefault="00064B7A" w:rsidP="0056723A">
      <w:pPr>
        <w:pStyle w:val="1"/>
        <w:numPr>
          <w:ilvl w:val="0"/>
          <w:numId w:val="23"/>
        </w:numPr>
        <w:spacing w:beforeLines="0" w:before="340" w:afterLines="0" w:after="330" w:line="578" w:lineRule="auto"/>
        <w:ind w:left="0" w:firstLine="0"/>
        <w:rPr>
          <w:sz w:val="30"/>
          <w:szCs w:val="30"/>
        </w:rPr>
      </w:pPr>
      <w:r w:rsidRPr="0056723A">
        <w:rPr>
          <w:rFonts w:hint="eastAsia"/>
          <w:sz w:val="30"/>
          <w:szCs w:val="30"/>
        </w:rPr>
        <w:lastRenderedPageBreak/>
        <w:t>项目设计</w:t>
      </w:r>
    </w:p>
    <w:p w14:paraId="323A1168" w14:textId="77777777" w:rsidR="00064B7A" w:rsidRPr="0056723A" w:rsidRDefault="00064B7A" w:rsidP="0056723A">
      <w:pPr>
        <w:pStyle w:val="2"/>
        <w:numPr>
          <w:ilvl w:val="0"/>
          <w:numId w:val="0"/>
        </w:numPr>
        <w:spacing w:before="260" w:after="260" w:line="415" w:lineRule="auto"/>
        <w:rPr>
          <w:rFonts w:eastAsia="黑体"/>
          <w:b/>
        </w:rPr>
      </w:pPr>
      <w:r w:rsidRPr="0056723A">
        <w:rPr>
          <w:rFonts w:eastAsia="黑体"/>
          <w:b/>
        </w:rPr>
        <w:t xml:space="preserve">5.1 </w:t>
      </w:r>
      <w:r w:rsidRPr="0056723A">
        <w:rPr>
          <w:rFonts w:eastAsia="黑体"/>
          <w:b/>
        </w:rPr>
        <w:t>一般规定</w:t>
      </w:r>
    </w:p>
    <w:p w14:paraId="752E9E61" w14:textId="39A45DAA" w:rsidR="00064B7A" w:rsidRPr="0056723A" w:rsidRDefault="00064B7A" w:rsidP="0056723A">
      <w:pPr>
        <w:pStyle w:val="31"/>
        <w:numPr>
          <w:ilvl w:val="0"/>
          <w:numId w:val="38"/>
        </w:numPr>
        <w:snapToGrid w:val="0"/>
        <w:spacing w:before="0" w:after="0" w:line="360" w:lineRule="auto"/>
        <w:ind w:left="0" w:firstLine="0"/>
        <w:jc w:val="both"/>
        <w:outlineLvl w:val="9"/>
        <w:rPr>
          <w:bCs w:val="0"/>
          <w:sz w:val="24"/>
          <w:szCs w:val="24"/>
        </w:rPr>
      </w:pPr>
      <w:bookmarkStart w:id="292" w:name="_Toc35348187"/>
      <w:bookmarkStart w:id="293" w:name="_Toc49783013"/>
      <w:r w:rsidRPr="0056723A">
        <w:rPr>
          <w:sz w:val="24"/>
          <w:szCs w:val="24"/>
        </w:rPr>
        <w:t>新建或设有海绵城市建设设施的建设用地，应通过溢流排水措施与市政排水设施衔接，雨水外排设计标准不应低于规划要求。当地区整体改建时，对于相同设计重现期，改建后的径流量不得超过原有径流量。</w:t>
      </w:r>
      <w:bookmarkEnd w:id="292"/>
      <w:bookmarkEnd w:id="293"/>
    </w:p>
    <w:p w14:paraId="46175F8D" w14:textId="71AA0A76" w:rsidR="00064B7A" w:rsidRPr="0056723A" w:rsidRDefault="00064B7A" w:rsidP="0056723A">
      <w:pPr>
        <w:pStyle w:val="31"/>
        <w:numPr>
          <w:ilvl w:val="0"/>
          <w:numId w:val="39"/>
        </w:numPr>
        <w:snapToGrid w:val="0"/>
        <w:spacing w:before="0" w:after="0" w:line="360" w:lineRule="auto"/>
        <w:ind w:left="0" w:firstLine="0"/>
        <w:jc w:val="both"/>
        <w:outlineLvl w:val="9"/>
        <w:rPr>
          <w:bCs w:val="0"/>
          <w:sz w:val="24"/>
          <w:szCs w:val="24"/>
        </w:rPr>
      </w:pPr>
      <w:r w:rsidRPr="0056723A">
        <w:rPr>
          <w:sz w:val="24"/>
          <w:szCs w:val="24"/>
        </w:rPr>
        <w:t>可行性研究报告</w:t>
      </w:r>
      <w:r w:rsidRPr="0056723A">
        <w:rPr>
          <w:rFonts w:hint="eastAsia"/>
          <w:sz w:val="24"/>
          <w:szCs w:val="24"/>
        </w:rPr>
        <w:t>根据</w:t>
      </w:r>
      <w:r w:rsidRPr="0056723A">
        <w:rPr>
          <w:sz w:val="24"/>
          <w:szCs w:val="24"/>
        </w:rPr>
        <w:t>海绵城市专项规划</w:t>
      </w:r>
      <w:r w:rsidRPr="0056723A">
        <w:rPr>
          <w:rFonts w:hint="eastAsia"/>
          <w:sz w:val="24"/>
          <w:szCs w:val="24"/>
        </w:rPr>
        <w:t>要求</w:t>
      </w:r>
      <w:r w:rsidRPr="0056723A">
        <w:rPr>
          <w:sz w:val="24"/>
          <w:szCs w:val="24"/>
        </w:rPr>
        <w:t>，</w:t>
      </w:r>
      <w:r w:rsidRPr="0056723A">
        <w:rPr>
          <w:rFonts w:hint="eastAsia"/>
          <w:sz w:val="24"/>
          <w:szCs w:val="24"/>
        </w:rPr>
        <w:t>论证</w:t>
      </w:r>
      <w:r w:rsidRPr="0056723A">
        <w:rPr>
          <w:sz w:val="24"/>
          <w:szCs w:val="24"/>
        </w:rPr>
        <w:t>项目建设的必要性和可行性，确定</w:t>
      </w:r>
      <w:r w:rsidRPr="0056723A">
        <w:rPr>
          <w:rFonts w:hint="eastAsia"/>
          <w:sz w:val="24"/>
          <w:szCs w:val="24"/>
        </w:rPr>
        <w:t>海绵城市</w:t>
      </w:r>
      <w:r w:rsidRPr="0056723A">
        <w:rPr>
          <w:sz w:val="24"/>
          <w:szCs w:val="24"/>
        </w:rPr>
        <w:t>控制目标及技术战略</w:t>
      </w:r>
      <w:r w:rsidRPr="0056723A">
        <w:rPr>
          <w:rFonts w:hint="eastAsia"/>
          <w:sz w:val="24"/>
          <w:szCs w:val="24"/>
        </w:rPr>
        <w:t>，</w:t>
      </w:r>
      <w:r w:rsidRPr="0056723A">
        <w:rPr>
          <w:sz w:val="24"/>
          <w:szCs w:val="24"/>
        </w:rPr>
        <w:t>提出总体设计方案</w:t>
      </w:r>
      <w:r w:rsidRPr="0056723A">
        <w:rPr>
          <w:rFonts w:hint="eastAsia"/>
          <w:sz w:val="24"/>
          <w:szCs w:val="24"/>
        </w:rPr>
        <w:t>。</w:t>
      </w:r>
      <w:r w:rsidRPr="0056723A">
        <w:rPr>
          <w:sz w:val="24"/>
          <w:szCs w:val="24"/>
        </w:rPr>
        <w:t>方案设计</w:t>
      </w:r>
      <w:r w:rsidRPr="0056723A">
        <w:rPr>
          <w:rFonts w:hint="eastAsia"/>
          <w:sz w:val="24"/>
          <w:szCs w:val="24"/>
        </w:rPr>
        <w:t>或</w:t>
      </w:r>
      <w:r w:rsidRPr="0056723A">
        <w:rPr>
          <w:sz w:val="24"/>
          <w:szCs w:val="24"/>
        </w:rPr>
        <w:t>初步设计阶段应根据海绵城市建设要求，划分排水分区，分析下垫面和控制目标所需调蓄容积，因地制宜确定技术路线</w:t>
      </w:r>
      <w:r w:rsidRPr="0056723A">
        <w:rPr>
          <w:rFonts w:hint="eastAsia"/>
          <w:sz w:val="24"/>
          <w:szCs w:val="24"/>
        </w:rPr>
        <w:t>，</w:t>
      </w:r>
      <w:r w:rsidRPr="0056723A">
        <w:rPr>
          <w:sz w:val="24"/>
          <w:szCs w:val="24"/>
        </w:rPr>
        <w:t>两个或两个以上的海绵城市建设技术方案进行比选论证后，提出推荐方案，技术方案的比选内容主要包括：技术是否绿色优先、技术的可靠程度、投资规模（包括全生命周期投资）、实施难易、运维繁简等。施工图设计阶段应根据各类项目特点提供详细的施工图设计图纸，以指导具体工程项目建设，主要包括：设计和施工说明、排水分区图、海绵城市建设设施平面布置图、排水管网平面图和高程表、各海绵城市建设设施做法详图等。</w:t>
      </w:r>
    </w:p>
    <w:p w14:paraId="35D79493" w14:textId="23604A8E" w:rsidR="00064B7A" w:rsidRPr="0056723A" w:rsidRDefault="00064B7A" w:rsidP="0056723A">
      <w:pPr>
        <w:pStyle w:val="31"/>
        <w:numPr>
          <w:ilvl w:val="0"/>
          <w:numId w:val="39"/>
        </w:numPr>
        <w:snapToGrid w:val="0"/>
        <w:spacing w:before="0" w:after="0" w:line="360" w:lineRule="auto"/>
        <w:ind w:left="0" w:firstLine="0"/>
        <w:jc w:val="both"/>
        <w:outlineLvl w:val="9"/>
        <w:rPr>
          <w:bCs w:val="0"/>
          <w:sz w:val="24"/>
          <w:szCs w:val="24"/>
        </w:rPr>
      </w:pPr>
      <w:r w:rsidRPr="0056723A">
        <w:rPr>
          <w:rFonts w:hint="eastAsia"/>
          <w:sz w:val="24"/>
          <w:szCs w:val="24"/>
        </w:rPr>
        <w:t>雨水</w:t>
      </w:r>
      <w:r w:rsidRPr="0056723A">
        <w:rPr>
          <w:sz w:val="24"/>
          <w:szCs w:val="24"/>
        </w:rPr>
        <w:t>通过溢流措施与市政排水设施衔接，可以</w:t>
      </w:r>
      <w:r w:rsidRPr="0056723A">
        <w:rPr>
          <w:rFonts w:hint="eastAsia"/>
          <w:sz w:val="24"/>
          <w:szCs w:val="24"/>
        </w:rPr>
        <w:t>充分</w:t>
      </w:r>
      <w:r w:rsidRPr="0056723A">
        <w:rPr>
          <w:sz w:val="24"/>
          <w:szCs w:val="24"/>
        </w:rPr>
        <w:t>利用建设用地内海绵设施</w:t>
      </w:r>
      <w:r w:rsidRPr="0056723A">
        <w:rPr>
          <w:rFonts w:hint="eastAsia"/>
          <w:sz w:val="24"/>
          <w:szCs w:val="24"/>
        </w:rPr>
        <w:t>的</w:t>
      </w:r>
      <w:r w:rsidRPr="0056723A">
        <w:rPr>
          <w:sz w:val="24"/>
          <w:szCs w:val="24"/>
        </w:rPr>
        <w:t>功能，实现源头减排</w:t>
      </w:r>
      <w:r w:rsidRPr="0056723A">
        <w:rPr>
          <w:rFonts w:hint="eastAsia"/>
          <w:sz w:val="24"/>
          <w:szCs w:val="24"/>
        </w:rPr>
        <w:t>。</w:t>
      </w:r>
    </w:p>
    <w:p w14:paraId="288B62F4" w14:textId="4018DC76" w:rsidR="00064B7A" w:rsidRPr="0056723A" w:rsidRDefault="00064B7A" w:rsidP="0056723A">
      <w:pPr>
        <w:pStyle w:val="31"/>
        <w:numPr>
          <w:ilvl w:val="0"/>
          <w:numId w:val="40"/>
        </w:numPr>
        <w:snapToGrid w:val="0"/>
        <w:spacing w:before="0" w:after="0" w:line="360" w:lineRule="auto"/>
        <w:ind w:left="0" w:firstLine="0"/>
        <w:jc w:val="both"/>
        <w:outlineLvl w:val="9"/>
        <w:rPr>
          <w:bCs w:val="0"/>
          <w:sz w:val="24"/>
          <w:szCs w:val="24"/>
        </w:rPr>
      </w:pPr>
      <w:bookmarkStart w:id="294" w:name="_Toc49783020"/>
      <w:r w:rsidRPr="0056723A">
        <w:rPr>
          <w:bCs w:val="0"/>
          <w:sz w:val="24"/>
          <w:szCs w:val="24"/>
        </w:rPr>
        <w:t>“</w:t>
      </w:r>
      <w:r w:rsidRPr="0056723A">
        <w:rPr>
          <w:bCs w:val="0"/>
          <w:sz w:val="24"/>
          <w:szCs w:val="24"/>
        </w:rPr>
        <w:t>分质分段</w:t>
      </w:r>
      <w:r w:rsidRPr="0056723A">
        <w:rPr>
          <w:bCs w:val="0"/>
          <w:sz w:val="24"/>
          <w:szCs w:val="24"/>
        </w:rPr>
        <w:t>”</w:t>
      </w:r>
      <w:r w:rsidRPr="0056723A">
        <w:rPr>
          <w:bCs w:val="0"/>
          <w:sz w:val="24"/>
          <w:szCs w:val="24"/>
        </w:rPr>
        <w:t>是指对源头减排设施接纳的径流水质特征进行水质和时段上的区分，针对不同水质和时段的雨水径流采用具有不同技术优势的设施进行有效控制，提高综合效益，延长系统寿命、降低维护难度。</w:t>
      </w:r>
      <w:bookmarkEnd w:id="294"/>
    </w:p>
    <w:p w14:paraId="16762E30" w14:textId="04664592" w:rsidR="00064B7A" w:rsidRPr="0056723A" w:rsidRDefault="00064B7A" w:rsidP="0056723A">
      <w:pPr>
        <w:pStyle w:val="31"/>
        <w:numPr>
          <w:ilvl w:val="0"/>
          <w:numId w:val="40"/>
        </w:numPr>
        <w:snapToGrid w:val="0"/>
        <w:spacing w:before="0" w:after="0" w:line="360" w:lineRule="auto"/>
        <w:ind w:left="0" w:firstLine="0"/>
        <w:jc w:val="both"/>
        <w:outlineLvl w:val="9"/>
        <w:rPr>
          <w:bCs w:val="0"/>
          <w:sz w:val="24"/>
          <w:szCs w:val="24"/>
        </w:rPr>
      </w:pPr>
      <w:r w:rsidRPr="0056723A">
        <w:rPr>
          <w:sz w:val="24"/>
          <w:szCs w:val="24"/>
        </w:rPr>
        <w:t>监测计量设备井宜安装于直线井内，不宜有其他支线汇入。</w:t>
      </w:r>
    </w:p>
    <w:p w14:paraId="720D6F38" w14:textId="62879D92" w:rsidR="00064B7A" w:rsidRPr="0056723A" w:rsidRDefault="00064B7A" w:rsidP="0056723A">
      <w:pPr>
        <w:pStyle w:val="31"/>
        <w:numPr>
          <w:ilvl w:val="0"/>
          <w:numId w:val="40"/>
        </w:numPr>
        <w:snapToGrid w:val="0"/>
        <w:spacing w:before="0" w:after="0" w:line="360" w:lineRule="auto"/>
        <w:ind w:left="0" w:firstLine="0"/>
        <w:jc w:val="both"/>
        <w:outlineLvl w:val="9"/>
        <w:rPr>
          <w:bCs w:val="0"/>
          <w:sz w:val="24"/>
          <w:szCs w:val="24"/>
        </w:rPr>
      </w:pPr>
      <w:r w:rsidRPr="0056723A">
        <w:rPr>
          <w:rFonts w:hint="eastAsia"/>
          <w:sz w:val="24"/>
          <w:szCs w:val="24"/>
        </w:rPr>
        <w:t>池</w:t>
      </w:r>
      <w:r w:rsidRPr="0056723A">
        <w:rPr>
          <w:sz w:val="24"/>
          <w:szCs w:val="24"/>
        </w:rPr>
        <w:t>、塘等具有调蓄功能的设施应具备液位信号上传的条件。</w:t>
      </w:r>
      <w:r w:rsidRPr="0056723A">
        <w:rPr>
          <w:rFonts w:hint="eastAsia"/>
          <w:sz w:val="24"/>
          <w:szCs w:val="24"/>
        </w:rPr>
        <w:t>调蓄池</w:t>
      </w:r>
      <w:r w:rsidRPr="0056723A">
        <w:rPr>
          <w:sz w:val="24"/>
          <w:szCs w:val="24"/>
        </w:rPr>
        <w:t>、泵站</w:t>
      </w:r>
      <w:r w:rsidRPr="0056723A">
        <w:rPr>
          <w:rFonts w:hint="eastAsia"/>
          <w:sz w:val="24"/>
          <w:szCs w:val="24"/>
        </w:rPr>
        <w:t>、</w:t>
      </w:r>
      <w:r w:rsidRPr="0056723A">
        <w:rPr>
          <w:sz w:val="24"/>
          <w:szCs w:val="24"/>
        </w:rPr>
        <w:t>排放口</w:t>
      </w:r>
      <w:r w:rsidRPr="0056723A">
        <w:rPr>
          <w:rFonts w:hint="eastAsia"/>
          <w:sz w:val="24"/>
          <w:szCs w:val="24"/>
        </w:rPr>
        <w:t>的</w:t>
      </w:r>
      <w:r w:rsidRPr="0056723A">
        <w:rPr>
          <w:sz w:val="24"/>
          <w:szCs w:val="24"/>
        </w:rPr>
        <w:t>设计应能满足实时监测条件。</w:t>
      </w:r>
    </w:p>
    <w:p w14:paraId="20BD54DE" w14:textId="07B4D856" w:rsidR="00064B7A" w:rsidRPr="0056723A" w:rsidRDefault="00EA61DE" w:rsidP="0056723A">
      <w:pPr>
        <w:pStyle w:val="31"/>
        <w:numPr>
          <w:ilvl w:val="0"/>
          <w:numId w:val="40"/>
        </w:numPr>
        <w:snapToGrid w:val="0"/>
        <w:spacing w:before="0" w:after="0" w:line="360" w:lineRule="auto"/>
        <w:ind w:left="0" w:firstLine="0"/>
        <w:jc w:val="both"/>
        <w:outlineLvl w:val="9"/>
        <w:rPr>
          <w:bCs w:val="0"/>
          <w:sz w:val="24"/>
          <w:szCs w:val="24"/>
        </w:rPr>
      </w:pPr>
      <w:r w:rsidRPr="0056723A">
        <w:rPr>
          <w:rFonts w:hint="eastAsia"/>
          <w:sz w:val="24"/>
          <w:szCs w:val="24"/>
        </w:rPr>
        <w:t>排水管渠的关键节点可根据实时监测点位进行选取，并应包括泵站、闸站、调蓄池等。</w:t>
      </w:r>
    </w:p>
    <w:p w14:paraId="79029C82" w14:textId="77777777" w:rsidR="00EA61DE" w:rsidRPr="0056723A" w:rsidRDefault="00EA61DE" w:rsidP="0056723A">
      <w:pPr>
        <w:pStyle w:val="2"/>
        <w:numPr>
          <w:ilvl w:val="0"/>
          <w:numId w:val="0"/>
        </w:numPr>
        <w:spacing w:before="260" w:after="260" w:line="415" w:lineRule="auto"/>
        <w:rPr>
          <w:rFonts w:eastAsia="黑体"/>
          <w:b/>
        </w:rPr>
      </w:pPr>
      <w:r w:rsidRPr="0056723A">
        <w:rPr>
          <w:rFonts w:eastAsia="黑体"/>
          <w:b/>
        </w:rPr>
        <w:t xml:space="preserve">5.2 </w:t>
      </w:r>
      <w:r w:rsidRPr="0056723A">
        <w:rPr>
          <w:rFonts w:eastAsia="黑体"/>
          <w:b/>
        </w:rPr>
        <w:t>总体设计</w:t>
      </w:r>
    </w:p>
    <w:p w14:paraId="2C76D94D" w14:textId="3FDC1D1B" w:rsidR="00EA61DE" w:rsidRPr="0056723A" w:rsidRDefault="00EA61DE" w:rsidP="0056723A">
      <w:pPr>
        <w:pStyle w:val="31"/>
        <w:numPr>
          <w:ilvl w:val="0"/>
          <w:numId w:val="41"/>
        </w:numPr>
        <w:snapToGrid w:val="0"/>
        <w:spacing w:before="0" w:after="0" w:line="360" w:lineRule="auto"/>
        <w:jc w:val="both"/>
        <w:outlineLvl w:val="9"/>
        <w:rPr>
          <w:sz w:val="24"/>
          <w:szCs w:val="24"/>
        </w:rPr>
      </w:pPr>
      <w:r w:rsidRPr="0056723A">
        <w:rPr>
          <w:rFonts w:hint="eastAsia"/>
          <w:bCs w:val="0"/>
          <w:sz w:val="24"/>
          <w:szCs w:val="24"/>
        </w:rPr>
        <w:lastRenderedPageBreak/>
        <w:t>汇水面</w:t>
      </w:r>
      <w:r w:rsidRPr="0056723A">
        <w:rPr>
          <w:bCs w:val="0"/>
          <w:sz w:val="24"/>
          <w:szCs w:val="24"/>
        </w:rPr>
        <w:t>应</w:t>
      </w:r>
      <w:r w:rsidRPr="0056723A">
        <w:rPr>
          <w:rFonts w:hint="eastAsia"/>
          <w:bCs w:val="0"/>
          <w:sz w:val="24"/>
          <w:szCs w:val="24"/>
        </w:rPr>
        <w:t>根据</w:t>
      </w:r>
      <w:r w:rsidRPr="0056723A">
        <w:rPr>
          <w:bCs w:val="0"/>
          <w:sz w:val="24"/>
          <w:szCs w:val="24"/>
        </w:rPr>
        <w:t>场地</w:t>
      </w:r>
      <w:r w:rsidRPr="0056723A">
        <w:rPr>
          <w:rFonts w:hint="eastAsia"/>
          <w:bCs w:val="0"/>
          <w:sz w:val="24"/>
          <w:szCs w:val="24"/>
        </w:rPr>
        <w:t>可滞纳</w:t>
      </w:r>
      <w:r w:rsidRPr="0056723A">
        <w:rPr>
          <w:bCs w:val="0"/>
          <w:sz w:val="24"/>
          <w:szCs w:val="24"/>
        </w:rPr>
        <w:t>雨水</w:t>
      </w:r>
      <w:r w:rsidRPr="0056723A">
        <w:rPr>
          <w:rFonts w:hint="eastAsia"/>
          <w:bCs w:val="0"/>
          <w:sz w:val="24"/>
          <w:szCs w:val="24"/>
        </w:rPr>
        <w:t>量进行</w:t>
      </w:r>
      <w:r w:rsidRPr="0056723A">
        <w:rPr>
          <w:bCs w:val="0"/>
          <w:sz w:val="24"/>
          <w:szCs w:val="24"/>
        </w:rPr>
        <w:t>合理划分</w:t>
      </w:r>
      <w:r w:rsidRPr="0056723A">
        <w:rPr>
          <w:rFonts w:hint="eastAsia"/>
          <w:bCs w:val="0"/>
          <w:sz w:val="24"/>
          <w:szCs w:val="24"/>
        </w:rPr>
        <w:t>。</w:t>
      </w:r>
    </w:p>
    <w:p w14:paraId="1FA390FC" w14:textId="7A5561AF" w:rsidR="00EA61DE" w:rsidRPr="0056723A" w:rsidRDefault="00EA61DE" w:rsidP="0056723A">
      <w:pPr>
        <w:pStyle w:val="31"/>
        <w:numPr>
          <w:ilvl w:val="0"/>
          <w:numId w:val="41"/>
        </w:numPr>
        <w:snapToGrid w:val="0"/>
        <w:spacing w:before="0" w:after="0" w:line="360" w:lineRule="auto"/>
        <w:ind w:left="0" w:firstLine="0"/>
        <w:jc w:val="both"/>
        <w:outlineLvl w:val="9"/>
        <w:rPr>
          <w:sz w:val="24"/>
          <w:szCs w:val="24"/>
        </w:rPr>
      </w:pPr>
      <w:r w:rsidRPr="0056723A">
        <w:rPr>
          <w:sz w:val="24"/>
          <w:szCs w:val="24"/>
        </w:rPr>
        <w:t>根据各排水分区内下垫面条件和竖向，合理布局源头分散型海绵城市建设设施。当排水分区内源头分散型海绵城市建设设施无法满足控制要求时，可在排水下游较开阔的公共区域设置集中型海绵城市建设设施，集中型海绵城市建设设施的规模应根据控制指标确定，以</w:t>
      </w:r>
      <w:r w:rsidRPr="0056723A">
        <w:rPr>
          <w:sz w:val="24"/>
          <w:szCs w:val="24"/>
        </w:rPr>
        <w:t>“</w:t>
      </w:r>
      <w:r w:rsidRPr="0056723A">
        <w:rPr>
          <w:sz w:val="24"/>
          <w:szCs w:val="24"/>
        </w:rPr>
        <w:t>自然积存、自然渗透、自然净化</w:t>
      </w:r>
      <w:r w:rsidRPr="0056723A">
        <w:rPr>
          <w:sz w:val="24"/>
          <w:szCs w:val="24"/>
        </w:rPr>
        <w:t>”</w:t>
      </w:r>
      <w:r w:rsidRPr="0056723A">
        <w:rPr>
          <w:sz w:val="24"/>
          <w:szCs w:val="24"/>
        </w:rPr>
        <w:t>为核心，充分利用现有河道、池塘、人工湖、景观水池和绿地等空间或设施，遵从自然地形地貌，保留天然低洼地，有机融合蓝绿空间，构建绿灰结合的雨水调蓄空间。当有雨水回用需求时，调蓄设施容积还应满足雨水回用的要求。</w:t>
      </w:r>
    </w:p>
    <w:p w14:paraId="60FDE3F1" w14:textId="77777777" w:rsidR="00EA61DE" w:rsidRPr="0056723A" w:rsidRDefault="00EA61DE" w:rsidP="0056723A">
      <w:pPr>
        <w:pStyle w:val="af2"/>
        <w:snapToGrid w:val="0"/>
        <w:spacing w:line="360" w:lineRule="auto"/>
        <w:ind w:firstLine="480"/>
        <w:rPr>
          <w:rFonts w:ascii="Times New Roman" w:eastAsia="宋体" w:hAnsi="Times New Roman" w:cs="Times New Roman"/>
          <w:sz w:val="24"/>
          <w:szCs w:val="24"/>
        </w:rPr>
      </w:pPr>
      <w:r w:rsidRPr="0056723A">
        <w:rPr>
          <w:rFonts w:ascii="Times New Roman" w:eastAsia="宋体" w:hAnsi="Times New Roman" w:cs="Times New Roman"/>
          <w:sz w:val="24"/>
          <w:szCs w:val="24"/>
        </w:rPr>
        <w:t>绿色海绵城市建设设施的位置、线型应与绿地的景观布局、地形竖向、植物组团有机结合，植物配置应与周边植物融为一体，实现了景观效果与生态功能的双重目标。</w:t>
      </w:r>
    </w:p>
    <w:p w14:paraId="3D77B90B" w14:textId="071E90EF" w:rsidR="00EA61DE" w:rsidRPr="0056723A" w:rsidRDefault="00EA61DE" w:rsidP="0056723A">
      <w:pPr>
        <w:pStyle w:val="af2"/>
        <w:snapToGrid w:val="0"/>
        <w:spacing w:line="360" w:lineRule="auto"/>
        <w:ind w:firstLine="480"/>
        <w:rPr>
          <w:rFonts w:ascii="Times New Roman" w:eastAsia="宋体" w:hAnsi="Times New Roman" w:cs="Times New Roman"/>
          <w:sz w:val="24"/>
          <w:szCs w:val="24"/>
        </w:rPr>
      </w:pPr>
      <w:r w:rsidRPr="0056723A">
        <w:rPr>
          <w:rFonts w:ascii="Times New Roman" w:eastAsia="宋体" w:hAnsi="Times New Roman" w:cs="Times New Roman"/>
          <w:sz w:val="24"/>
          <w:szCs w:val="24"/>
        </w:rPr>
        <w:t>海绵城市建设设施布局应与各类管线、建（构）筑物综合考虑，避免产生冲突。</w:t>
      </w:r>
    </w:p>
    <w:p w14:paraId="1CED22E0" w14:textId="38915E5A" w:rsidR="00EA61DE" w:rsidRPr="0056723A" w:rsidRDefault="00EA61DE" w:rsidP="0056723A">
      <w:pPr>
        <w:pStyle w:val="31"/>
        <w:numPr>
          <w:ilvl w:val="0"/>
          <w:numId w:val="41"/>
        </w:numPr>
        <w:snapToGrid w:val="0"/>
        <w:spacing w:before="0" w:after="0" w:line="360" w:lineRule="auto"/>
        <w:ind w:left="0" w:firstLine="0"/>
        <w:jc w:val="both"/>
        <w:outlineLvl w:val="9"/>
        <w:rPr>
          <w:sz w:val="24"/>
          <w:szCs w:val="24"/>
        </w:rPr>
      </w:pPr>
      <w:r w:rsidRPr="0056723A">
        <w:rPr>
          <w:sz w:val="24"/>
          <w:szCs w:val="24"/>
        </w:rPr>
        <w:t>专业软件一般可选用暴雨洪水管理模型（</w:t>
      </w:r>
      <w:r w:rsidRPr="0056723A">
        <w:rPr>
          <w:sz w:val="24"/>
          <w:szCs w:val="24"/>
        </w:rPr>
        <w:t>Storm Water Management Model, SWMM</w:t>
      </w:r>
      <w:r w:rsidRPr="0056723A">
        <w:rPr>
          <w:sz w:val="24"/>
          <w:szCs w:val="24"/>
        </w:rPr>
        <w:t>）、地理信息系统（</w:t>
      </w:r>
      <w:r w:rsidRPr="0056723A">
        <w:rPr>
          <w:sz w:val="24"/>
          <w:szCs w:val="24"/>
        </w:rPr>
        <w:t>Geographic Information System, GIS</w:t>
      </w:r>
      <w:r w:rsidRPr="0056723A">
        <w:rPr>
          <w:sz w:val="24"/>
          <w:szCs w:val="24"/>
        </w:rPr>
        <w:t>）或</w:t>
      </w:r>
      <w:r w:rsidRPr="0056723A">
        <w:rPr>
          <w:sz w:val="24"/>
          <w:szCs w:val="24"/>
        </w:rPr>
        <w:t>InfoWorks ICM</w:t>
      </w:r>
      <w:r w:rsidRPr="0056723A">
        <w:rPr>
          <w:sz w:val="24"/>
          <w:szCs w:val="24"/>
        </w:rPr>
        <w:t>等。</w:t>
      </w:r>
    </w:p>
    <w:p w14:paraId="3CE4FC65" w14:textId="77777777" w:rsidR="00EA61DE" w:rsidRPr="0056723A" w:rsidRDefault="00EA61DE" w:rsidP="0056723A">
      <w:pPr>
        <w:pStyle w:val="2"/>
        <w:numPr>
          <w:ilvl w:val="0"/>
          <w:numId w:val="0"/>
        </w:numPr>
        <w:spacing w:before="260" w:after="260" w:line="415" w:lineRule="auto"/>
        <w:rPr>
          <w:rFonts w:eastAsia="黑体"/>
          <w:b/>
        </w:rPr>
      </w:pPr>
      <w:r w:rsidRPr="0056723A">
        <w:rPr>
          <w:rFonts w:eastAsia="黑体"/>
          <w:b/>
        </w:rPr>
        <w:t xml:space="preserve">5.3 </w:t>
      </w:r>
      <w:r w:rsidRPr="0056723A">
        <w:rPr>
          <w:rFonts w:eastAsia="黑体"/>
          <w:b/>
        </w:rPr>
        <w:t>设计计算</w:t>
      </w:r>
    </w:p>
    <w:p w14:paraId="667B34B0" w14:textId="3BDD6C33" w:rsidR="00EA61DE" w:rsidRPr="0056723A" w:rsidRDefault="00EA61DE" w:rsidP="0056723A">
      <w:pPr>
        <w:pStyle w:val="31"/>
        <w:numPr>
          <w:ilvl w:val="0"/>
          <w:numId w:val="42"/>
        </w:numPr>
        <w:snapToGrid w:val="0"/>
        <w:spacing w:before="0" w:after="0" w:line="360" w:lineRule="auto"/>
        <w:ind w:left="0" w:firstLine="0"/>
        <w:jc w:val="both"/>
        <w:outlineLvl w:val="9"/>
        <w:rPr>
          <w:sz w:val="24"/>
          <w:szCs w:val="24"/>
        </w:rPr>
      </w:pPr>
      <w:r w:rsidRPr="0056723A">
        <w:rPr>
          <w:sz w:val="24"/>
          <w:szCs w:val="24"/>
        </w:rPr>
        <w:t>设施的径流体积控制规模应与汇水面产生的径流量对应。</w:t>
      </w:r>
      <w:r w:rsidRPr="0056723A">
        <w:rPr>
          <w:iCs/>
          <w:sz w:val="24"/>
          <w:szCs w:val="24"/>
        </w:rPr>
        <w:t>渗透时间在评价标准中取值</w:t>
      </w:r>
      <w:r w:rsidRPr="0056723A">
        <w:rPr>
          <w:iCs/>
          <w:sz w:val="24"/>
          <w:szCs w:val="24"/>
        </w:rPr>
        <w:t>2h~12h</w:t>
      </w:r>
      <w:r w:rsidRPr="0056723A">
        <w:rPr>
          <w:iCs/>
          <w:sz w:val="24"/>
          <w:szCs w:val="24"/>
        </w:rPr>
        <w:t>，本标准从设计安全角度取</w:t>
      </w:r>
      <w:r w:rsidRPr="0056723A">
        <w:rPr>
          <w:iCs/>
          <w:sz w:val="24"/>
          <w:szCs w:val="24"/>
        </w:rPr>
        <w:t>2h</w:t>
      </w:r>
      <w:r w:rsidRPr="0056723A">
        <w:rPr>
          <w:iCs/>
          <w:sz w:val="24"/>
          <w:szCs w:val="24"/>
        </w:rPr>
        <w:t>。</w:t>
      </w:r>
    </w:p>
    <w:p w14:paraId="0EE8930D" w14:textId="388CC1A3" w:rsidR="00EA61DE" w:rsidRPr="0056723A" w:rsidRDefault="00EA61DE" w:rsidP="0056723A">
      <w:pPr>
        <w:pStyle w:val="31"/>
        <w:numPr>
          <w:ilvl w:val="0"/>
          <w:numId w:val="42"/>
        </w:numPr>
        <w:snapToGrid w:val="0"/>
        <w:spacing w:before="0" w:after="0" w:line="360" w:lineRule="auto"/>
        <w:ind w:left="0" w:firstLine="0"/>
        <w:jc w:val="both"/>
        <w:outlineLvl w:val="9"/>
        <w:rPr>
          <w:sz w:val="24"/>
          <w:szCs w:val="24"/>
        </w:rPr>
      </w:pPr>
      <w:r w:rsidRPr="0056723A">
        <w:rPr>
          <w:sz w:val="24"/>
          <w:szCs w:val="24"/>
        </w:rPr>
        <w:t>年径流污染控制率</w:t>
      </w:r>
      <w:r w:rsidRPr="0056723A">
        <w:rPr>
          <w:sz w:val="24"/>
          <w:szCs w:val="24"/>
        </w:rPr>
        <w:t>=</w:t>
      </w:r>
      <w:r w:rsidRPr="0056723A">
        <w:rPr>
          <w:sz w:val="24"/>
          <w:szCs w:val="24"/>
        </w:rPr>
        <w:t>年径流总量控制率</w:t>
      </w:r>
      <w:r w:rsidRPr="0056723A">
        <w:rPr>
          <w:sz w:val="24"/>
          <w:szCs w:val="24"/>
        </w:rPr>
        <w:t>×</w:t>
      </w:r>
      <w:r w:rsidRPr="0056723A">
        <w:rPr>
          <w:sz w:val="24"/>
          <w:szCs w:val="24"/>
        </w:rPr>
        <w:t>设施对</w:t>
      </w:r>
      <w:r w:rsidRPr="0056723A">
        <w:rPr>
          <w:sz w:val="24"/>
          <w:szCs w:val="24"/>
        </w:rPr>
        <w:t>SS</w:t>
      </w:r>
      <w:r w:rsidRPr="0056723A">
        <w:rPr>
          <w:sz w:val="24"/>
          <w:szCs w:val="24"/>
        </w:rPr>
        <w:t>的平均去除率。年径流控制总量</w:t>
      </w:r>
      <w:r w:rsidRPr="0056723A">
        <w:rPr>
          <w:sz w:val="24"/>
          <w:szCs w:val="24"/>
        </w:rPr>
        <w:t>=</w:t>
      </w:r>
      <w:r w:rsidRPr="0056723A">
        <w:rPr>
          <w:sz w:val="24"/>
          <w:szCs w:val="24"/>
        </w:rPr>
        <w:t>年均降雨量</w:t>
      </w:r>
      <w:r w:rsidRPr="0056723A">
        <w:rPr>
          <w:sz w:val="24"/>
          <w:szCs w:val="24"/>
        </w:rPr>
        <w:t>×</w:t>
      </w:r>
      <w:r w:rsidRPr="0056723A">
        <w:rPr>
          <w:sz w:val="24"/>
          <w:szCs w:val="24"/>
        </w:rPr>
        <w:t>综合雨量径流系数</w:t>
      </w:r>
      <w:r w:rsidRPr="0056723A">
        <w:rPr>
          <w:sz w:val="24"/>
          <w:szCs w:val="24"/>
        </w:rPr>
        <w:t>×</w:t>
      </w:r>
      <w:r w:rsidRPr="0056723A">
        <w:rPr>
          <w:sz w:val="24"/>
          <w:szCs w:val="24"/>
        </w:rPr>
        <w:t>汇水面积。</w:t>
      </w:r>
    </w:p>
    <w:p w14:paraId="548DA7CA" w14:textId="0AED4D47" w:rsidR="00EA61DE" w:rsidRPr="0056723A" w:rsidRDefault="00EA61DE" w:rsidP="0056723A">
      <w:pPr>
        <w:pStyle w:val="31"/>
        <w:numPr>
          <w:ilvl w:val="0"/>
          <w:numId w:val="42"/>
        </w:numPr>
        <w:snapToGrid w:val="0"/>
        <w:spacing w:before="0" w:after="0" w:line="360" w:lineRule="auto"/>
        <w:ind w:left="0" w:firstLine="0"/>
        <w:jc w:val="both"/>
        <w:outlineLvl w:val="9"/>
        <w:rPr>
          <w:sz w:val="24"/>
          <w:szCs w:val="24"/>
        </w:rPr>
      </w:pPr>
      <w:r w:rsidRPr="0056723A">
        <w:rPr>
          <w:sz w:val="24"/>
          <w:szCs w:val="24"/>
        </w:rPr>
        <w:t>本条文的规定不适用于组合调蓄设施。</w:t>
      </w:r>
    </w:p>
    <w:p w14:paraId="6507666A" w14:textId="4CBA6613" w:rsidR="00EA61DE" w:rsidRPr="0056723A" w:rsidRDefault="00EA61DE" w:rsidP="0056723A">
      <w:pPr>
        <w:pStyle w:val="31"/>
        <w:numPr>
          <w:ilvl w:val="0"/>
          <w:numId w:val="43"/>
        </w:numPr>
        <w:snapToGrid w:val="0"/>
        <w:spacing w:before="0" w:after="0" w:line="360" w:lineRule="auto"/>
        <w:ind w:left="0" w:firstLine="0"/>
        <w:jc w:val="both"/>
        <w:outlineLvl w:val="9"/>
        <w:rPr>
          <w:sz w:val="24"/>
          <w:szCs w:val="24"/>
        </w:rPr>
      </w:pPr>
      <w:r w:rsidRPr="0056723A">
        <w:rPr>
          <w:rFonts w:hint="eastAsia"/>
          <w:sz w:val="24"/>
          <w:szCs w:val="24"/>
        </w:rPr>
        <w:t>溢流口</w:t>
      </w:r>
      <w:r w:rsidRPr="0056723A">
        <w:rPr>
          <w:sz w:val="24"/>
          <w:szCs w:val="24"/>
        </w:rPr>
        <w:t>的</w:t>
      </w:r>
      <w:r w:rsidRPr="0056723A">
        <w:rPr>
          <w:rFonts w:hint="eastAsia"/>
          <w:sz w:val="24"/>
          <w:szCs w:val="24"/>
        </w:rPr>
        <w:t>过流</w:t>
      </w:r>
      <w:r w:rsidRPr="0056723A">
        <w:rPr>
          <w:sz w:val="24"/>
          <w:szCs w:val="24"/>
        </w:rPr>
        <w:t>能力</w:t>
      </w:r>
      <w:r w:rsidRPr="0056723A">
        <w:rPr>
          <w:rFonts w:hint="eastAsia"/>
          <w:sz w:val="24"/>
          <w:szCs w:val="24"/>
        </w:rPr>
        <w:t>与其水力特征和安全超高相关，随着溢流口上部水深的增加，从堰流过渡到孔口出流，如图</w:t>
      </w:r>
      <w:r w:rsidRPr="0056723A">
        <w:rPr>
          <w:rFonts w:hint="eastAsia"/>
          <w:sz w:val="24"/>
          <w:szCs w:val="24"/>
        </w:rPr>
        <w:t>1</w:t>
      </w:r>
      <w:r w:rsidRPr="0056723A">
        <w:rPr>
          <w:rFonts w:hint="eastAsia"/>
          <w:sz w:val="24"/>
          <w:szCs w:val="24"/>
        </w:rPr>
        <w:t>所示。</w:t>
      </w:r>
    </w:p>
    <w:p w14:paraId="435DB7D5" w14:textId="77777777" w:rsidR="00EA61DE" w:rsidRPr="0056723A" w:rsidRDefault="00EA61DE" w:rsidP="0056723A">
      <w:pPr>
        <w:pStyle w:val="31"/>
        <w:snapToGrid w:val="0"/>
        <w:spacing w:before="0" w:after="0" w:line="360" w:lineRule="auto"/>
        <w:ind w:firstLine="0"/>
        <w:jc w:val="center"/>
        <w:outlineLvl w:val="9"/>
        <w:rPr>
          <w:sz w:val="24"/>
          <w:szCs w:val="24"/>
        </w:rPr>
      </w:pPr>
      <w:r w:rsidRPr="0056723A">
        <w:rPr>
          <w:noProof/>
          <w:sz w:val="24"/>
          <w:szCs w:val="24"/>
        </w:rPr>
        <w:lastRenderedPageBreak/>
        <w:drawing>
          <wp:inline distT="0" distB="0" distL="0" distR="0" wp14:anchorId="1E3BC8CE" wp14:editId="769352CF">
            <wp:extent cx="2329381" cy="1668809"/>
            <wp:effectExtent l="0" t="0" r="0" b="7620"/>
            <wp:docPr id="4" name="图片 4" descr="F:\论文\小论文_溢流口分析\图片\流态2（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论文\小论文_溢流口分析\图片\流态2（改）.jpg"/>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14854" t="16864" r="15700" b="12740"/>
                    <a:stretch/>
                  </pic:blipFill>
                  <pic:spPr bwMode="auto">
                    <a:xfrm>
                      <a:off x="0" y="0"/>
                      <a:ext cx="2356496" cy="1688235"/>
                    </a:xfrm>
                    <a:prstGeom prst="rect">
                      <a:avLst/>
                    </a:prstGeom>
                    <a:noFill/>
                    <a:ln>
                      <a:noFill/>
                    </a:ln>
                    <a:extLst>
                      <a:ext uri="{53640926-AAD7-44D8-BBD7-CCE9431645EC}">
                        <a14:shadowObscured xmlns:a14="http://schemas.microsoft.com/office/drawing/2010/main"/>
                      </a:ext>
                    </a:extLst>
                  </pic:spPr>
                </pic:pic>
              </a:graphicData>
            </a:graphic>
          </wp:inline>
        </w:drawing>
      </w:r>
      <w:r w:rsidRPr="0056723A">
        <w:rPr>
          <w:rFonts w:hint="eastAsia"/>
          <w:noProof/>
          <w:sz w:val="24"/>
          <w:szCs w:val="24"/>
        </w:rPr>
        <w:t xml:space="preserve">   </w:t>
      </w:r>
      <w:r w:rsidRPr="0056723A">
        <w:rPr>
          <w:noProof/>
          <w:sz w:val="24"/>
          <w:szCs w:val="24"/>
        </w:rPr>
        <w:drawing>
          <wp:inline distT="0" distB="0" distL="0" distR="0" wp14:anchorId="0CDCD673" wp14:editId="0F1BA803">
            <wp:extent cx="2232838" cy="1763942"/>
            <wp:effectExtent l="0" t="0" r="0" b="8255"/>
            <wp:docPr id="5" name="图片 5" descr="F:\论文\小论文_溢流口分析\图片\流态4（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论文\小论文_溢流口分析\图片\流态4（改）.jpg"/>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15028" t="9532" r="15870" b="13224"/>
                    <a:stretch/>
                  </pic:blipFill>
                  <pic:spPr bwMode="auto">
                    <a:xfrm>
                      <a:off x="0" y="0"/>
                      <a:ext cx="2248391" cy="1776229"/>
                    </a:xfrm>
                    <a:prstGeom prst="rect">
                      <a:avLst/>
                    </a:prstGeom>
                    <a:noFill/>
                    <a:ln>
                      <a:noFill/>
                    </a:ln>
                    <a:extLst>
                      <a:ext uri="{53640926-AAD7-44D8-BBD7-CCE9431645EC}">
                        <a14:shadowObscured xmlns:a14="http://schemas.microsoft.com/office/drawing/2010/main"/>
                      </a:ext>
                    </a:extLst>
                  </pic:spPr>
                </pic:pic>
              </a:graphicData>
            </a:graphic>
          </wp:inline>
        </w:drawing>
      </w:r>
    </w:p>
    <w:p w14:paraId="7D6236B3" w14:textId="37020CFE" w:rsidR="00EA61DE" w:rsidRPr="00854D17" w:rsidRDefault="00EA61DE" w:rsidP="00854D17">
      <w:pPr>
        <w:pStyle w:val="31"/>
        <w:numPr>
          <w:ilvl w:val="0"/>
          <w:numId w:val="22"/>
        </w:numPr>
        <w:snapToGrid w:val="0"/>
        <w:spacing w:before="0" w:after="0" w:line="360" w:lineRule="auto"/>
        <w:ind w:left="0" w:firstLineChars="644" w:firstLine="1417"/>
        <w:jc w:val="center"/>
        <w:outlineLvl w:val="9"/>
        <w:rPr>
          <w:sz w:val="22"/>
          <w:szCs w:val="22"/>
        </w:rPr>
      </w:pPr>
      <w:r w:rsidRPr="00854D17">
        <w:rPr>
          <w:rFonts w:hint="eastAsia"/>
          <w:sz w:val="22"/>
          <w:szCs w:val="22"/>
        </w:rPr>
        <w:t xml:space="preserve"> </w:t>
      </w:r>
      <w:r w:rsidRPr="00854D17">
        <w:rPr>
          <w:rFonts w:hint="eastAsia"/>
          <w:sz w:val="22"/>
          <w:szCs w:val="22"/>
        </w:rPr>
        <w:t>堰流</w:t>
      </w:r>
      <w:r w:rsidRPr="00854D17">
        <w:rPr>
          <w:rFonts w:hint="eastAsia"/>
          <w:sz w:val="22"/>
          <w:szCs w:val="22"/>
        </w:rPr>
        <w:t xml:space="preserve">       </w:t>
      </w:r>
      <w:r w:rsidR="00854D17">
        <w:rPr>
          <w:sz w:val="22"/>
          <w:szCs w:val="22"/>
        </w:rPr>
        <w:t xml:space="preserve">            </w:t>
      </w:r>
      <w:r w:rsidRPr="00854D17">
        <w:rPr>
          <w:rFonts w:hint="eastAsia"/>
          <w:sz w:val="22"/>
          <w:szCs w:val="22"/>
        </w:rPr>
        <w:t xml:space="preserve">          (b) </w:t>
      </w:r>
      <w:r w:rsidRPr="00854D17">
        <w:rPr>
          <w:rFonts w:hint="eastAsia"/>
          <w:sz w:val="22"/>
          <w:szCs w:val="22"/>
        </w:rPr>
        <w:t>孔口出流</w:t>
      </w:r>
    </w:p>
    <w:p w14:paraId="3BD96671" w14:textId="77777777" w:rsidR="00EA61DE" w:rsidRPr="00854D17" w:rsidRDefault="00EA61DE" w:rsidP="00854D17">
      <w:pPr>
        <w:pStyle w:val="af6"/>
        <w:spacing w:before="190" w:after="190"/>
        <w:rPr>
          <w:rFonts w:ascii="Times New Roman" w:hAnsi="Times New Roman"/>
        </w:rPr>
      </w:pPr>
      <w:r w:rsidRPr="00854D17">
        <w:rPr>
          <w:rFonts w:ascii="Times New Roman" w:hAnsi="Times New Roman" w:hint="eastAsia"/>
        </w:rPr>
        <w:t>图</w:t>
      </w:r>
      <w:r w:rsidRPr="00854D17">
        <w:rPr>
          <w:rFonts w:ascii="Times New Roman" w:hAnsi="Times New Roman" w:hint="eastAsia"/>
        </w:rPr>
        <w:t xml:space="preserve">1 </w:t>
      </w:r>
      <w:r w:rsidRPr="00854D17">
        <w:rPr>
          <w:rFonts w:ascii="Times New Roman" w:hAnsi="Times New Roman" w:hint="eastAsia"/>
        </w:rPr>
        <w:t>溢流口水力特征变化</w:t>
      </w:r>
    </w:p>
    <w:p w14:paraId="3434A2BC" w14:textId="3664C2B6" w:rsidR="00EA61DE" w:rsidRPr="0056723A" w:rsidRDefault="00EA61DE" w:rsidP="0056723A">
      <w:pPr>
        <w:pStyle w:val="31"/>
        <w:snapToGrid w:val="0"/>
        <w:spacing w:before="0" w:after="0" w:line="360" w:lineRule="auto"/>
        <w:jc w:val="both"/>
        <w:outlineLvl w:val="9"/>
        <w:rPr>
          <w:bCs w:val="0"/>
          <w:sz w:val="24"/>
          <w:szCs w:val="24"/>
        </w:rPr>
      </w:pPr>
      <w:r w:rsidRPr="0056723A">
        <w:rPr>
          <w:sz w:val="24"/>
          <w:szCs w:val="24"/>
          <w:shd w:val="clear" w:color="auto" w:fill="FFFFFF"/>
        </w:rPr>
        <w:t>堰流可采用下式</w:t>
      </w:r>
      <w:r w:rsidRPr="0056723A">
        <w:rPr>
          <w:rFonts w:hint="eastAsia"/>
          <w:sz w:val="24"/>
          <w:szCs w:val="24"/>
          <w:shd w:val="clear" w:color="auto" w:fill="FFFFFF"/>
        </w:rPr>
        <w:t>计算</w:t>
      </w:r>
      <w:r w:rsidRPr="0056723A">
        <w:rPr>
          <w:sz w:val="24"/>
          <w:szCs w:val="24"/>
          <w:shd w:val="clear" w:color="auto" w:fill="FFFFFF"/>
        </w:rPr>
        <w:t>：</w:t>
      </w:r>
    </w:p>
    <w:p w14:paraId="450E0E28" w14:textId="427CB5EC" w:rsidR="00EA61DE" w:rsidRPr="0056723A" w:rsidRDefault="00EA61DE" w:rsidP="0056723A">
      <w:pPr>
        <w:snapToGrid w:val="0"/>
        <w:spacing w:line="360" w:lineRule="auto"/>
        <w:jc w:val="right"/>
        <w:rPr>
          <w:rFonts w:ascii="Times New Roman" w:eastAsia="宋体" w:hAnsi="Times New Roman" w:cs="Times New Roman"/>
          <w:sz w:val="24"/>
          <w:szCs w:val="24"/>
          <w:shd w:val="clear" w:color="auto" w:fill="FFFFFF"/>
        </w:rPr>
      </w:pPr>
      <m:oMath>
        <m:r>
          <w:rPr>
            <w:rFonts w:ascii="Cambria Math" w:eastAsia="宋体" w:hAnsi="Cambria Math" w:cs="Times New Roman"/>
            <w:sz w:val="24"/>
            <w:szCs w:val="24"/>
            <w:shd w:val="clear" w:color="auto" w:fill="FFFFFF"/>
          </w:rPr>
          <m:t>Q</m:t>
        </m:r>
        <m:r>
          <m:rPr>
            <m:sty m:val="p"/>
          </m:rPr>
          <w:rPr>
            <w:rFonts w:ascii="Cambria Math" w:eastAsia="宋体" w:hAnsi="Cambria Math" w:cs="Times New Roman"/>
            <w:sz w:val="24"/>
            <w:szCs w:val="24"/>
            <w:shd w:val="clear" w:color="auto" w:fill="FFFFFF"/>
          </w:rPr>
          <m:t>=2</m:t>
        </m:r>
        <m:r>
          <w:rPr>
            <w:rFonts w:ascii="Cambria Math" w:eastAsia="宋体" w:hAnsi="Cambria Math" w:cs="Times New Roman"/>
            <w:sz w:val="24"/>
            <w:szCs w:val="24"/>
            <w:shd w:val="clear" w:color="auto" w:fill="FFFFFF"/>
          </w:rPr>
          <m:t>m</m:t>
        </m:r>
        <m:r>
          <m:rPr>
            <m:sty m:val="p"/>
          </m:rPr>
          <w:rPr>
            <w:rFonts w:ascii="Cambria Math" w:eastAsia="宋体" w:hAnsi="Cambria Math" w:cs="Times New Roman"/>
            <w:sz w:val="24"/>
            <w:szCs w:val="24"/>
            <w:shd w:val="clear" w:color="auto" w:fill="FFFFFF"/>
          </w:rPr>
          <m:t>π</m:t>
        </m:r>
        <m:r>
          <w:rPr>
            <w:rFonts w:ascii="Cambria Math" w:eastAsia="宋体" w:hAnsi="Cambria Math" w:cs="Times New Roman"/>
            <w:sz w:val="24"/>
            <w:szCs w:val="24"/>
            <w:shd w:val="clear" w:color="auto" w:fill="FFFFFF"/>
          </w:rPr>
          <m:t>d</m:t>
        </m:r>
        <m:rad>
          <m:radPr>
            <m:degHide m:val="1"/>
            <m:ctrlPr>
              <w:rPr>
                <w:rFonts w:ascii="Cambria Math" w:eastAsia="宋体" w:hAnsi="Cambria Math" w:cs="Times New Roman"/>
                <w:sz w:val="24"/>
                <w:szCs w:val="24"/>
                <w:shd w:val="clear" w:color="auto" w:fill="FFFFFF"/>
              </w:rPr>
            </m:ctrlPr>
          </m:radPr>
          <m:deg/>
          <m:e>
            <m:r>
              <w:rPr>
                <w:rFonts w:ascii="Cambria Math" w:eastAsia="宋体" w:hAnsi="Cambria Math" w:cs="Times New Roman"/>
                <w:sz w:val="24"/>
                <w:szCs w:val="24"/>
                <w:shd w:val="clear" w:color="auto" w:fill="FFFFFF"/>
              </w:rPr>
              <m:t>2g</m:t>
            </m:r>
          </m:e>
        </m:rad>
        <m:sSup>
          <m:sSupPr>
            <m:ctrlPr>
              <w:rPr>
                <w:rFonts w:ascii="Cambria Math" w:eastAsia="宋体" w:hAnsi="Cambria Math" w:cs="Times New Roman"/>
                <w:sz w:val="24"/>
                <w:szCs w:val="24"/>
                <w:shd w:val="clear" w:color="auto" w:fill="FFFFFF"/>
              </w:rPr>
            </m:ctrlPr>
          </m:sSupPr>
          <m:e>
            <m:r>
              <w:rPr>
                <w:rFonts w:ascii="Cambria Math" w:eastAsia="宋体" w:hAnsi="Cambria Math" w:cs="Times New Roman"/>
                <w:sz w:val="24"/>
                <w:szCs w:val="24"/>
                <w:shd w:val="clear" w:color="auto" w:fill="FFFFFF"/>
              </w:rPr>
              <m:t>H</m:t>
            </m:r>
          </m:e>
          <m:sup>
            <m:f>
              <m:fPr>
                <m:ctrlPr>
                  <w:rPr>
                    <w:rFonts w:ascii="Cambria Math" w:eastAsia="宋体" w:hAnsi="Cambria Math" w:cs="Times New Roman"/>
                    <w:i/>
                    <w:sz w:val="24"/>
                    <w:szCs w:val="24"/>
                    <w:shd w:val="clear" w:color="auto" w:fill="FFFFFF"/>
                  </w:rPr>
                </m:ctrlPr>
              </m:fPr>
              <m:num>
                <m:r>
                  <w:rPr>
                    <w:rFonts w:ascii="Cambria Math" w:eastAsia="宋体" w:hAnsi="Cambria Math" w:cs="Times New Roman"/>
                    <w:sz w:val="24"/>
                    <w:szCs w:val="24"/>
                    <w:shd w:val="clear" w:color="auto" w:fill="FFFFFF"/>
                  </w:rPr>
                  <m:t>3</m:t>
                </m:r>
              </m:num>
              <m:den>
                <m:r>
                  <w:rPr>
                    <w:rFonts w:ascii="Cambria Math" w:eastAsia="宋体" w:hAnsi="Cambria Math" w:cs="Times New Roman"/>
                    <w:sz w:val="24"/>
                    <w:szCs w:val="24"/>
                    <w:shd w:val="clear" w:color="auto" w:fill="FFFFFF"/>
                  </w:rPr>
                  <m:t>2</m:t>
                </m:r>
              </m:den>
            </m:f>
          </m:sup>
        </m:sSup>
      </m:oMath>
      <w:r w:rsidRPr="0056723A">
        <w:rPr>
          <w:rFonts w:ascii="Times New Roman" w:eastAsia="宋体" w:hAnsi="Times New Roman" w:cs="Times New Roman" w:hint="eastAsia"/>
          <w:sz w:val="24"/>
          <w:szCs w:val="24"/>
          <w:shd w:val="clear" w:color="auto" w:fill="FFFFFF"/>
        </w:rPr>
        <w:t xml:space="preserve">          </w:t>
      </w:r>
      <w:r w:rsidR="0056723A">
        <w:rPr>
          <w:rFonts w:ascii="Times New Roman" w:eastAsia="宋体" w:hAnsi="Times New Roman" w:cs="Times New Roman"/>
          <w:sz w:val="24"/>
          <w:szCs w:val="24"/>
          <w:shd w:val="clear" w:color="auto" w:fill="FFFFFF"/>
        </w:rPr>
        <w:t xml:space="preserve">    </w:t>
      </w:r>
      <w:r w:rsidRPr="0056723A">
        <w:rPr>
          <w:rFonts w:ascii="Times New Roman" w:eastAsia="宋体" w:hAnsi="Times New Roman" w:cs="Times New Roman" w:hint="eastAsia"/>
          <w:sz w:val="24"/>
          <w:szCs w:val="24"/>
          <w:shd w:val="clear" w:color="auto" w:fill="FFFFFF"/>
        </w:rPr>
        <w:t xml:space="preserve">      </w:t>
      </w:r>
      <w:r w:rsidRPr="0056723A">
        <w:rPr>
          <w:rFonts w:ascii="Times New Roman" w:eastAsia="宋体" w:hAnsi="Times New Roman" w:cs="Times New Roman" w:hint="eastAsia"/>
          <w:sz w:val="24"/>
          <w:szCs w:val="24"/>
          <w:shd w:val="clear" w:color="auto" w:fill="FFFFFF"/>
        </w:rPr>
        <w:t>（</w:t>
      </w:r>
      <w:r w:rsidRPr="0056723A">
        <w:rPr>
          <w:rFonts w:ascii="Times New Roman" w:eastAsia="宋体" w:hAnsi="Times New Roman" w:cs="Times New Roman" w:hint="eastAsia"/>
          <w:sz w:val="24"/>
          <w:szCs w:val="24"/>
          <w:shd w:val="clear" w:color="auto" w:fill="FFFFFF"/>
        </w:rPr>
        <w:t>1</w:t>
      </w:r>
      <w:r w:rsidRPr="0056723A">
        <w:rPr>
          <w:rFonts w:ascii="Times New Roman" w:eastAsia="宋体" w:hAnsi="Times New Roman" w:cs="Times New Roman" w:hint="eastAsia"/>
          <w:sz w:val="24"/>
          <w:szCs w:val="24"/>
          <w:shd w:val="clear" w:color="auto" w:fill="FFFFFF"/>
        </w:rPr>
        <w:t>）</w:t>
      </w:r>
    </w:p>
    <w:p w14:paraId="420162E3" w14:textId="77777777" w:rsidR="003A6348" w:rsidRPr="0056723A" w:rsidRDefault="003A6348" w:rsidP="0056723A">
      <w:pPr>
        <w:snapToGrid w:val="0"/>
        <w:spacing w:line="360" w:lineRule="auto"/>
        <w:rPr>
          <w:rFonts w:ascii="Times New Roman" w:eastAsia="宋体" w:hAnsi="Times New Roman" w:cs="Times New Roman"/>
          <w:sz w:val="24"/>
          <w:szCs w:val="24"/>
          <w:shd w:val="clear" w:color="auto" w:fill="FFFFFF"/>
        </w:rPr>
      </w:pPr>
      <w:r w:rsidRPr="0056723A">
        <w:rPr>
          <w:rFonts w:ascii="Times New Roman" w:eastAsia="宋体" w:hAnsi="Times New Roman" w:cs="Times New Roman"/>
          <w:sz w:val="24"/>
          <w:szCs w:val="24"/>
          <w:shd w:val="clear" w:color="auto" w:fill="FFFFFF"/>
        </w:rPr>
        <w:t>式中：</w:t>
      </w:r>
      <w:r w:rsidRPr="0056723A">
        <w:rPr>
          <w:rFonts w:ascii="Times New Roman" w:eastAsia="宋体" w:hAnsi="Times New Roman" w:cs="Times New Roman"/>
          <w:i/>
          <w:sz w:val="24"/>
          <w:szCs w:val="24"/>
          <w:shd w:val="clear" w:color="auto" w:fill="FFFFFF"/>
        </w:rPr>
        <w:t>Q</w:t>
      </w:r>
      <w:r w:rsidRPr="0056723A">
        <w:rPr>
          <w:rFonts w:ascii="Times New Roman" w:eastAsia="宋体" w:hAnsi="Times New Roman" w:cs="Times New Roman"/>
          <w:sz w:val="24"/>
          <w:szCs w:val="24"/>
        </w:rPr>
        <w:t>——</w:t>
      </w:r>
      <w:r w:rsidRPr="0056723A">
        <w:rPr>
          <w:rFonts w:ascii="Times New Roman" w:eastAsia="宋体" w:hAnsi="Times New Roman" w:cs="Times New Roman"/>
          <w:sz w:val="24"/>
          <w:szCs w:val="24"/>
          <w:shd w:val="clear" w:color="auto" w:fill="FFFFFF"/>
        </w:rPr>
        <w:t>泄水量（</w:t>
      </w:r>
      <w:r w:rsidRPr="0056723A">
        <w:rPr>
          <w:rFonts w:ascii="Times New Roman" w:eastAsia="宋体" w:hAnsi="Times New Roman" w:cs="Times New Roman"/>
          <w:sz w:val="24"/>
          <w:szCs w:val="24"/>
          <w:shd w:val="clear" w:color="auto" w:fill="FFFFFF"/>
        </w:rPr>
        <w:t>m</w:t>
      </w:r>
      <w:r w:rsidRPr="0056723A">
        <w:rPr>
          <w:rFonts w:ascii="Times New Roman" w:eastAsia="宋体" w:hAnsi="Times New Roman" w:cs="Times New Roman"/>
          <w:sz w:val="24"/>
          <w:szCs w:val="24"/>
          <w:shd w:val="clear" w:color="auto" w:fill="FFFFFF"/>
          <w:vertAlign w:val="superscript"/>
        </w:rPr>
        <w:t>3</w:t>
      </w:r>
      <w:r w:rsidRPr="0056723A">
        <w:rPr>
          <w:rFonts w:ascii="Times New Roman" w:eastAsia="宋体" w:hAnsi="Times New Roman" w:cs="Times New Roman"/>
          <w:sz w:val="24"/>
          <w:szCs w:val="24"/>
          <w:shd w:val="clear" w:color="auto" w:fill="FFFFFF"/>
        </w:rPr>
        <w:t>/s</w:t>
      </w:r>
      <w:r w:rsidRPr="0056723A">
        <w:rPr>
          <w:rFonts w:ascii="Times New Roman" w:eastAsia="宋体" w:hAnsi="Times New Roman" w:cs="Times New Roman"/>
          <w:sz w:val="24"/>
          <w:szCs w:val="24"/>
          <w:shd w:val="clear" w:color="auto" w:fill="FFFFFF"/>
        </w:rPr>
        <w:t>）；</w:t>
      </w:r>
    </w:p>
    <w:p w14:paraId="4A3B70E3" w14:textId="77777777" w:rsidR="003A6348" w:rsidRPr="0056723A" w:rsidRDefault="003A6348" w:rsidP="0056723A">
      <w:pPr>
        <w:snapToGrid w:val="0"/>
        <w:spacing w:line="360" w:lineRule="auto"/>
        <w:ind w:firstLineChars="303" w:firstLine="727"/>
        <w:rPr>
          <w:rFonts w:ascii="Times New Roman" w:eastAsia="宋体" w:hAnsi="Times New Roman" w:cs="Times New Roman"/>
          <w:sz w:val="24"/>
          <w:szCs w:val="24"/>
          <w:shd w:val="clear" w:color="auto" w:fill="FFFFFF"/>
        </w:rPr>
      </w:pPr>
      <w:r w:rsidRPr="0056723A">
        <w:rPr>
          <w:rFonts w:ascii="Times New Roman" w:eastAsia="宋体" w:hAnsi="Times New Roman" w:cs="Times New Roman"/>
          <w:i/>
          <w:sz w:val="24"/>
          <w:szCs w:val="24"/>
          <w:shd w:val="clear" w:color="auto" w:fill="FFFFFF"/>
        </w:rPr>
        <w:t>m</w:t>
      </w:r>
      <w:r w:rsidRPr="0056723A">
        <w:rPr>
          <w:rFonts w:ascii="Times New Roman" w:eastAsia="宋体" w:hAnsi="Times New Roman" w:cs="Times New Roman"/>
          <w:sz w:val="24"/>
          <w:szCs w:val="24"/>
        </w:rPr>
        <w:t>——</w:t>
      </w:r>
      <w:r w:rsidRPr="0056723A">
        <w:rPr>
          <w:rFonts w:ascii="Times New Roman" w:eastAsia="宋体" w:hAnsi="Times New Roman" w:cs="Times New Roman"/>
          <w:sz w:val="24"/>
          <w:szCs w:val="24"/>
          <w:shd w:val="clear" w:color="auto" w:fill="FFFFFF"/>
        </w:rPr>
        <w:t>流量系数；</w:t>
      </w:r>
    </w:p>
    <w:p w14:paraId="656686CF" w14:textId="77777777" w:rsidR="003A6348" w:rsidRPr="0056723A" w:rsidRDefault="003A6348" w:rsidP="0056723A">
      <w:pPr>
        <w:snapToGrid w:val="0"/>
        <w:spacing w:line="360" w:lineRule="auto"/>
        <w:ind w:firstLineChars="303" w:firstLine="727"/>
        <w:rPr>
          <w:rFonts w:ascii="Times New Roman" w:eastAsia="宋体" w:hAnsi="Times New Roman" w:cs="Times New Roman"/>
          <w:sz w:val="24"/>
          <w:szCs w:val="24"/>
          <w:shd w:val="clear" w:color="auto" w:fill="FFFFFF"/>
        </w:rPr>
      </w:pPr>
      <w:r w:rsidRPr="0056723A">
        <w:rPr>
          <w:rFonts w:ascii="Times New Roman" w:eastAsia="宋体" w:hAnsi="Times New Roman" w:cs="Times New Roman"/>
          <w:i/>
          <w:sz w:val="24"/>
          <w:szCs w:val="24"/>
          <w:shd w:val="clear" w:color="auto" w:fill="FFFFFF"/>
        </w:rPr>
        <w:t>d</w:t>
      </w:r>
      <w:r w:rsidRPr="0056723A">
        <w:rPr>
          <w:rFonts w:ascii="Times New Roman" w:eastAsia="宋体" w:hAnsi="Times New Roman" w:cs="Times New Roman"/>
          <w:sz w:val="24"/>
          <w:szCs w:val="24"/>
        </w:rPr>
        <w:t>——</w:t>
      </w:r>
      <w:r w:rsidRPr="0056723A">
        <w:rPr>
          <w:rFonts w:ascii="Times New Roman" w:eastAsia="宋体" w:hAnsi="Times New Roman" w:cs="Times New Roman"/>
          <w:sz w:val="24"/>
          <w:szCs w:val="24"/>
          <w:shd w:val="clear" w:color="auto" w:fill="FFFFFF"/>
        </w:rPr>
        <w:t>溢流口半径（</w:t>
      </w:r>
      <w:r w:rsidRPr="0056723A">
        <w:rPr>
          <w:rFonts w:ascii="Times New Roman" w:eastAsia="宋体" w:hAnsi="Times New Roman" w:cs="Times New Roman"/>
          <w:sz w:val="24"/>
          <w:szCs w:val="24"/>
          <w:shd w:val="clear" w:color="auto" w:fill="FFFFFF"/>
        </w:rPr>
        <w:t>m</w:t>
      </w:r>
      <w:r w:rsidRPr="0056723A">
        <w:rPr>
          <w:rFonts w:ascii="Times New Roman" w:eastAsia="宋体" w:hAnsi="Times New Roman" w:cs="Times New Roman"/>
          <w:sz w:val="24"/>
          <w:szCs w:val="24"/>
          <w:shd w:val="clear" w:color="auto" w:fill="FFFFFF"/>
        </w:rPr>
        <w:t>）；</w:t>
      </w:r>
    </w:p>
    <w:p w14:paraId="294EA4F1" w14:textId="77777777" w:rsidR="003A6348" w:rsidRPr="0056723A" w:rsidRDefault="003A6348" w:rsidP="0056723A">
      <w:pPr>
        <w:snapToGrid w:val="0"/>
        <w:spacing w:line="360" w:lineRule="auto"/>
        <w:ind w:firstLineChars="303" w:firstLine="727"/>
        <w:rPr>
          <w:rFonts w:ascii="Times New Roman" w:eastAsia="宋体" w:hAnsi="Times New Roman" w:cs="Times New Roman"/>
          <w:sz w:val="24"/>
          <w:szCs w:val="24"/>
          <w:shd w:val="clear" w:color="auto" w:fill="FFFFFF"/>
        </w:rPr>
      </w:pPr>
      <w:r w:rsidRPr="0056723A">
        <w:rPr>
          <w:rFonts w:ascii="Times New Roman" w:eastAsia="宋体" w:hAnsi="Times New Roman" w:cs="Times New Roman"/>
          <w:i/>
          <w:sz w:val="24"/>
          <w:szCs w:val="24"/>
          <w:shd w:val="clear" w:color="auto" w:fill="FFFFFF"/>
        </w:rPr>
        <w:t>H</w:t>
      </w:r>
      <w:r w:rsidRPr="0056723A">
        <w:rPr>
          <w:rFonts w:ascii="Times New Roman" w:eastAsia="宋体" w:hAnsi="Times New Roman" w:cs="Times New Roman"/>
          <w:sz w:val="24"/>
          <w:szCs w:val="24"/>
        </w:rPr>
        <w:t>——</w:t>
      </w:r>
      <w:r w:rsidRPr="0056723A">
        <w:rPr>
          <w:rFonts w:ascii="Times New Roman" w:eastAsia="宋体" w:hAnsi="Times New Roman" w:cs="Times New Roman"/>
          <w:sz w:val="24"/>
          <w:szCs w:val="24"/>
          <w:shd w:val="clear" w:color="auto" w:fill="FFFFFF"/>
        </w:rPr>
        <w:t>堰上水头高度（</w:t>
      </w:r>
      <w:r w:rsidRPr="0056723A">
        <w:rPr>
          <w:rFonts w:ascii="Times New Roman" w:eastAsia="宋体" w:hAnsi="Times New Roman" w:cs="Times New Roman"/>
          <w:sz w:val="24"/>
          <w:szCs w:val="24"/>
          <w:shd w:val="clear" w:color="auto" w:fill="FFFFFF"/>
        </w:rPr>
        <w:t>m</w:t>
      </w:r>
      <w:r w:rsidRPr="0056723A">
        <w:rPr>
          <w:rFonts w:ascii="Times New Roman" w:eastAsia="宋体" w:hAnsi="Times New Roman" w:cs="Times New Roman"/>
          <w:sz w:val="24"/>
          <w:szCs w:val="24"/>
          <w:shd w:val="clear" w:color="auto" w:fill="FFFFFF"/>
        </w:rPr>
        <w:t>）；</w:t>
      </w:r>
    </w:p>
    <w:p w14:paraId="491A810D" w14:textId="77777777" w:rsidR="003A6348" w:rsidRPr="0056723A" w:rsidRDefault="003A6348" w:rsidP="0056723A">
      <w:pPr>
        <w:snapToGrid w:val="0"/>
        <w:spacing w:line="360" w:lineRule="auto"/>
        <w:ind w:firstLineChars="303" w:firstLine="727"/>
        <w:rPr>
          <w:rFonts w:ascii="Times New Roman" w:eastAsia="宋体" w:hAnsi="Times New Roman" w:cs="Times New Roman"/>
          <w:sz w:val="24"/>
          <w:szCs w:val="24"/>
          <w:shd w:val="clear" w:color="auto" w:fill="FFFFFF"/>
        </w:rPr>
      </w:pPr>
      <w:r w:rsidRPr="0056723A">
        <w:rPr>
          <w:rFonts w:ascii="Times New Roman" w:eastAsia="宋体" w:hAnsi="Times New Roman" w:cs="Times New Roman"/>
          <w:i/>
          <w:sz w:val="24"/>
          <w:szCs w:val="24"/>
          <w:shd w:val="clear" w:color="auto" w:fill="FFFFFF"/>
        </w:rPr>
        <w:t>g</w:t>
      </w:r>
      <w:r w:rsidRPr="0056723A">
        <w:rPr>
          <w:rFonts w:ascii="Times New Roman" w:eastAsia="宋体" w:hAnsi="Times New Roman" w:cs="Times New Roman"/>
          <w:sz w:val="24"/>
          <w:szCs w:val="24"/>
        </w:rPr>
        <w:t>——</w:t>
      </w:r>
      <w:r w:rsidRPr="0056723A">
        <w:rPr>
          <w:rFonts w:ascii="Times New Roman" w:eastAsia="宋体" w:hAnsi="Times New Roman" w:cs="Times New Roman"/>
          <w:sz w:val="24"/>
          <w:szCs w:val="24"/>
          <w:shd w:val="clear" w:color="auto" w:fill="FFFFFF"/>
        </w:rPr>
        <w:t>重力加速度（</w:t>
      </w:r>
      <w:r w:rsidRPr="0056723A">
        <w:rPr>
          <w:rFonts w:ascii="Times New Roman" w:eastAsia="宋体" w:hAnsi="Times New Roman" w:cs="Times New Roman"/>
          <w:sz w:val="24"/>
          <w:szCs w:val="24"/>
          <w:shd w:val="clear" w:color="auto" w:fill="FFFFFF"/>
        </w:rPr>
        <w:t>m/s</w:t>
      </w:r>
      <w:r w:rsidRPr="0056723A">
        <w:rPr>
          <w:rFonts w:ascii="Times New Roman" w:eastAsia="宋体" w:hAnsi="Times New Roman" w:cs="Times New Roman"/>
          <w:sz w:val="24"/>
          <w:szCs w:val="24"/>
          <w:shd w:val="clear" w:color="auto" w:fill="FFFFFF"/>
          <w:vertAlign w:val="superscript"/>
        </w:rPr>
        <w:t>2</w:t>
      </w:r>
      <w:r w:rsidRPr="0056723A">
        <w:rPr>
          <w:rFonts w:ascii="Times New Roman" w:eastAsia="宋体" w:hAnsi="Times New Roman" w:cs="Times New Roman"/>
          <w:sz w:val="24"/>
          <w:szCs w:val="24"/>
          <w:shd w:val="clear" w:color="auto" w:fill="FFFFFF"/>
        </w:rPr>
        <w:t>）。</w:t>
      </w:r>
    </w:p>
    <w:p w14:paraId="18D59EDA" w14:textId="77777777" w:rsidR="003A6348" w:rsidRPr="0056723A" w:rsidRDefault="003A6348" w:rsidP="0056723A">
      <w:pPr>
        <w:snapToGrid w:val="0"/>
        <w:spacing w:line="360" w:lineRule="auto"/>
        <w:ind w:firstLine="567"/>
        <w:rPr>
          <w:rFonts w:ascii="Times New Roman" w:eastAsia="宋体" w:hAnsi="Times New Roman" w:cs="Times New Roman"/>
          <w:sz w:val="24"/>
          <w:szCs w:val="24"/>
          <w:shd w:val="clear" w:color="auto" w:fill="FFFFFF"/>
        </w:rPr>
      </w:pPr>
      <w:r w:rsidRPr="0056723A">
        <w:rPr>
          <w:rFonts w:ascii="Times New Roman" w:eastAsia="宋体" w:hAnsi="Times New Roman" w:cs="Times New Roman"/>
          <w:sz w:val="24"/>
          <w:szCs w:val="24"/>
          <w:shd w:val="clear" w:color="auto" w:fill="FFFFFF"/>
        </w:rPr>
        <w:t>孔口</w:t>
      </w:r>
      <w:r w:rsidRPr="0056723A">
        <w:rPr>
          <w:rFonts w:ascii="Times New Roman" w:eastAsia="宋体" w:hAnsi="Times New Roman" w:cs="Times New Roman" w:hint="eastAsia"/>
          <w:sz w:val="24"/>
          <w:szCs w:val="24"/>
          <w:shd w:val="clear" w:color="auto" w:fill="FFFFFF"/>
        </w:rPr>
        <w:t>出</w:t>
      </w:r>
      <w:r w:rsidRPr="0056723A">
        <w:rPr>
          <w:rFonts w:ascii="Times New Roman" w:eastAsia="宋体" w:hAnsi="Times New Roman" w:cs="Times New Roman"/>
          <w:sz w:val="24"/>
          <w:szCs w:val="24"/>
          <w:shd w:val="clear" w:color="auto" w:fill="FFFFFF"/>
        </w:rPr>
        <w:t>流可采用下式</w:t>
      </w:r>
      <w:r w:rsidRPr="0056723A">
        <w:rPr>
          <w:rFonts w:ascii="Times New Roman" w:eastAsia="宋体" w:hAnsi="Times New Roman" w:cs="Times New Roman" w:hint="eastAsia"/>
          <w:sz w:val="24"/>
          <w:szCs w:val="24"/>
          <w:shd w:val="clear" w:color="auto" w:fill="FFFFFF"/>
        </w:rPr>
        <w:t>计算</w:t>
      </w:r>
      <w:r w:rsidRPr="0056723A">
        <w:rPr>
          <w:rFonts w:ascii="Times New Roman" w:eastAsia="宋体" w:hAnsi="Times New Roman" w:cs="Times New Roman"/>
          <w:sz w:val="24"/>
          <w:szCs w:val="24"/>
          <w:shd w:val="clear" w:color="auto" w:fill="FFFFFF"/>
        </w:rPr>
        <w:t>：</w:t>
      </w:r>
    </w:p>
    <w:p w14:paraId="49AE4138" w14:textId="2B99B335" w:rsidR="003A6348" w:rsidRPr="0056723A" w:rsidRDefault="003A6348" w:rsidP="0056723A">
      <w:pPr>
        <w:snapToGrid w:val="0"/>
        <w:spacing w:line="360" w:lineRule="auto"/>
        <w:jc w:val="right"/>
        <w:rPr>
          <w:rFonts w:ascii="Times New Roman" w:eastAsia="宋体" w:hAnsi="Times New Roman" w:cs="Times New Roman"/>
          <w:sz w:val="24"/>
          <w:szCs w:val="24"/>
          <w:shd w:val="clear" w:color="auto" w:fill="FFFFFF"/>
        </w:rPr>
      </w:pPr>
      <m:oMath>
        <m:r>
          <w:rPr>
            <w:rFonts w:ascii="Cambria Math" w:eastAsia="宋体" w:hAnsi="Cambria Math" w:cs="Times New Roman"/>
            <w:sz w:val="24"/>
            <w:szCs w:val="24"/>
            <w:shd w:val="clear" w:color="auto" w:fill="FFFFFF"/>
          </w:rPr>
          <m:t>Q</m:t>
        </m:r>
        <m:r>
          <m:rPr>
            <m:sty m:val="p"/>
          </m:rPr>
          <w:rPr>
            <w:rFonts w:ascii="Cambria Math" w:eastAsia="宋体" w:hAnsi="Cambria Math" w:cs="Times New Roman"/>
            <w:sz w:val="24"/>
            <w:szCs w:val="24"/>
            <w:shd w:val="clear" w:color="auto" w:fill="FFFFFF"/>
          </w:rPr>
          <m:t>=</m:t>
        </m:r>
        <m:sSub>
          <m:sSubPr>
            <m:ctrlPr>
              <w:rPr>
                <w:rFonts w:ascii="Cambria Math" w:eastAsia="宋体" w:hAnsi="Cambria Math" w:cs="Times New Roman"/>
                <w:sz w:val="24"/>
                <w:szCs w:val="24"/>
                <w:shd w:val="clear" w:color="auto" w:fill="FFFFFF"/>
              </w:rPr>
            </m:ctrlPr>
          </m:sSubPr>
          <m:e>
            <m:r>
              <w:rPr>
                <w:rFonts w:ascii="Cambria Math" w:eastAsia="宋体" w:hAnsi="Cambria Math" w:cs="Times New Roman"/>
                <w:sz w:val="24"/>
                <w:szCs w:val="24"/>
                <w:shd w:val="clear" w:color="auto" w:fill="FFFFFF"/>
              </w:rPr>
              <m:t>C</m:t>
            </m:r>
          </m:e>
          <m:sub>
            <m:r>
              <w:rPr>
                <w:rFonts w:ascii="Cambria Math" w:eastAsia="宋体" w:hAnsi="Cambria Math" w:cs="Times New Roman"/>
                <w:sz w:val="24"/>
                <w:szCs w:val="24"/>
                <w:shd w:val="clear" w:color="auto" w:fill="FFFFFF"/>
              </w:rPr>
              <m:t>0</m:t>
            </m:r>
          </m:sub>
        </m:sSub>
        <m:sSub>
          <m:sSubPr>
            <m:ctrlPr>
              <w:rPr>
                <w:rFonts w:ascii="Cambria Math" w:eastAsia="宋体" w:hAnsi="Cambria Math" w:cs="Times New Roman"/>
                <w:i/>
                <w:sz w:val="24"/>
                <w:szCs w:val="24"/>
                <w:shd w:val="clear" w:color="auto" w:fill="FFFFFF"/>
              </w:rPr>
            </m:ctrlPr>
          </m:sSubPr>
          <m:e>
            <m:r>
              <w:rPr>
                <w:rFonts w:ascii="Cambria Math" w:eastAsia="宋体" w:hAnsi="Cambria Math" w:cs="Times New Roman"/>
                <w:sz w:val="24"/>
                <w:szCs w:val="24"/>
                <w:shd w:val="clear" w:color="auto" w:fill="FFFFFF"/>
              </w:rPr>
              <m:t>A</m:t>
            </m:r>
          </m:e>
          <m:sub>
            <m:r>
              <w:rPr>
                <w:rFonts w:ascii="Cambria Math" w:eastAsia="宋体" w:hAnsi="Cambria Math" w:cs="Times New Roman"/>
                <w:sz w:val="24"/>
                <w:szCs w:val="24"/>
                <w:shd w:val="clear" w:color="auto" w:fill="FFFFFF"/>
              </w:rPr>
              <m:t>g</m:t>
            </m:r>
          </m:sub>
        </m:sSub>
        <m:r>
          <w:rPr>
            <w:rFonts w:ascii="Cambria Math" w:eastAsia="宋体" w:hAnsi="Cambria Math" w:cs="Times New Roman"/>
            <w:sz w:val="24"/>
            <w:szCs w:val="24"/>
            <w:shd w:val="clear" w:color="auto" w:fill="FFFFFF"/>
          </w:rPr>
          <m:t>K</m:t>
        </m:r>
        <m:rad>
          <m:radPr>
            <m:degHide m:val="1"/>
            <m:ctrlPr>
              <w:rPr>
                <w:rFonts w:ascii="Cambria Math" w:eastAsia="宋体" w:hAnsi="Cambria Math" w:cs="Times New Roman"/>
                <w:sz w:val="24"/>
                <w:szCs w:val="24"/>
                <w:shd w:val="clear" w:color="auto" w:fill="FFFFFF"/>
              </w:rPr>
            </m:ctrlPr>
          </m:radPr>
          <m:deg/>
          <m:e>
            <m:r>
              <w:rPr>
                <w:rFonts w:ascii="Cambria Math" w:eastAsia="宋体" w:hAnsi="Cambria Math" w:cs="Times New Roman"/>
                <w:sz w:val="24"/>
                <w:szCs w:val="24"/>
                <w:shd w:val="clear" w:color="auto" w:fill="FFFFFF"/>
              </w:rPr>
              <m:t>2gH</m:t>
            </m:r>
          </m:e>
        </m:rad>
      </m:oMath>
      <w:r w:rsidRPr="0056723A">
        <w:rPr>
          <w:rFonts w:ascii="Times New Roman" w:eastAsia="宋体" w:hAnsi="Times New Roman" w:cs="Times New Roman" w:hint="eastAsia"/>
          <w:sz w:val="24"/>
          <w:szCs w:val="24"/>
          <w:shd w:val="clear" w:color="auto" w:fill="FFFFFF"/>
        </w:rPr>
        <w:t xml:space="preserve">         </w:t>
      </w:r>
      <w:r w:rsidR="0056723A">
        <w:rPr>
          <w:rFonts w:ascii="Times New Roman" w:eastAsia="宋体" w:hAnsi="Times New Roman" w:cs="Times New Roman"/>
          <w:sz w:val="24"/>
          <w:szCs w:val="24"/>
          <w:shd w:val="clear" w:color="auto" w:fill="FFFFFF"/>
        </w:rPr>
        <w:t xml:space="preserve">  </w:t>
      </w:r>
      <w:r w:rsidRPr="0056723A">
        <w:rPr>
          <w:rFonts w:ascii="Times New Roman" w:eastAsia="宋体" w:hAnsi="Times New Roman" w:cs="Times New Roman" w:hint="eastAsia"/>
          <w:sz w:val="24"/>
          <w:szCs w:val="24"/>
          <w:shd w:val="clear" w:color="auto" w:fill="FFFFFF"/>
        </w:rPr>
        <w:t xml:space="preserve">  </w:t>
      </w:r>
      <w:r w:rsidR="00631EC2" w:rsidRPr="0056723A">
        <w:rPr>
          <w:rFonts w:ascii="Times New Roman" w:eastAsia="宋体" w:hAnsi="Times New Roman" w:cs="Times New Roman" w:hint="eastAsia"/>
          <w:sz w:val="24"/>
          <w:szCs w:val="24"/>
          <w:shd w:val="clear" w:color="auto" w:fill="FFFFFF"/>
        </w:rPr>
        <w:t xml:space="preserve">   </w:t>
      </w:r>
      <w:r w:rsidRPr="0056723A">
        <w:rPr>
          <w:rFonts w:ascii="Times New Roman" w:eastAsia="宋体" w:hAnsi="Times New Roman" w:cs="Times New Roman" w:hint="eastAsia"/>
          <w:sz w:val="24"/>
          <w:szCs w:val="24"/>
          <w:shd w:val="clear" w:color="auto" w:fill="FFFFFF"/>
        </w:rPr>
        <w:t xml:space="preserve">    </w:t>
      </w:r>
      <w:r w:rsidRPr="0056723A">
        <w:rPr>
          <w:rFonts w:ascii="Times New Roman" w:eastAsia="宋体" w:hAnsi="Times New Roman" w:cs="Times New Roman" w:hint="eastAsia"/>
          <w:sz w:val="24"/>
          <w:szCs w:val="24"/>
          <w:shd w:val="clear" w:color="auto" w:fill="FFFFFF"/>
        </w:rPr>
        <w:t>（</w:t>
      </w:r>
      <w:r w:rsidRPr="0056723A">
        <w:rPr>
          <w:rFonts w:ascii="Times New Roman" w:eastAsia="宋体" w:hAnsi="Times New Roman" w:cs="Times New Roman" w:hint="eastAsia"/>
          <w:sz w:val="24"/>
          <w:szCs w:val="24"/>
          <w:shd w:val="clear" w:color="auto" w:fill="FFFFFF"/>
        </w:rPr>
        <w:t>2</w:t>
      </w:r>
      <w:r w:rsidRPr="0056723A">
        <w:rPr>
          <w:rFonts w:ascii="Times New Roman" w:eastAsia="宋体" w:hAnsi="Times New Roman" w:cs="Times New Roman" w:hint="eastAsia"/>
          <w:sz w:val="24"/>
          <w:szCs w:val="24"/>
          <w:shd w:val="clear" w:color="auto" w:fill="FFFFFF"/>
        </w:rPr>
        <w:t>）</w:t>
      </w:r>
    </w:p>
    <w:p w14:paraId="3D08EE37" w14:textId="77777777" w:rsidR="003A6348" w:rsidRPr="0056723A" w:rsidRDefault="003A6348" w:rsidP="0056723A">
      <w:pPr>
        <w:snapToGrid w:val="0"/>
        <w:spacing w:line="360" w:lineRule="auto"/>
        <w:rPr>
          <w:rFonts w:ascii="Times New Roman" w:eastAsia="宋体" w:hAnsi="Times New Roman" w:cs="Times New Roman"/>
          <w:sz w:val="24"/>
          <w:szCs w:val="24"/>
          <w:shd w:val="clear" w:color="auto" w:fill="FFFFFF"/>
        </w:rPr>
      </w:pPr>
      <w:r w:rsidRPr="0056723A">
        <w:rPr>
          <w:rFonts w:ascii="Times New Roman" w:eastAsia="宋体" w:hAnsi="Times New Roman" w:cs="Times New Roman"/>
          <w:sz w:val="24"/>
          <w:szCs w:val="24"/>
          <w:shd w:val="clear" w:color="auto" w:fill="FFFFFF"/>
        </w:rPr>
        <w:t>式中：</w:t>
      </w:r>
      <m:oMath>
        <m:sSub>
          <m:sSubPr>
            <m:ctrlPr>
              <w:rPr>
                <w:rFonts w:ascii="Cambria Math" w:eastAsia="宋体" w:hAnsi="Cambria Math" w:cs="Times New Roman"/>
                <w:sz w:val="24"/>
                <w:szCs w:val="24"/>
                <w:shd w:val="clear" w:color="auto" w:fill="FFFFFF"/>
              </w:rPr>
            </m:ctrlPr>
          </m:sSubPr>
          <m:e>
            <m:r>
              <w:rPr>
                <w:rFonts w:ascii="Cambria Math" w:eastAsia="宋体" w:hAnsi="Cambria Math" w:cs="Times New Roman"/>
                <w:sz w:val="24"/>
                <w:szCs w:val="24"/>
                <w:shd w:val="clear" w:color="auto" w:fill="FFFFFF"/>
              </w:rPr>
              <m:t>C</m:t>
            </m:r>
          </m:e>
          <m:sub>
            <m:r>
              <w:rPr>
                <w:rFonts w:ascii="Cambria Math" w:eastAsia="宋体" w:hAnsi="Cambria Math" w:cs="Times New Roman"/>
                <w:sz w:val="24"/>
                <w:szCs w:val="24"/>
                <w:shd w:val="clear" w:color="auto" w:fill="FFFFFF"/>
              </w:rPr>
              <m:t>0</m:t>
            </m:r>
          </m:sub>
        </m:sSub>
      </m:oMath>
      <w:r w:rsidRPr="0056723A">
        <w:rPr>
          <w:rFonts w:ascii="Times New Roman" w:eastAsia="宋体" w:hAnsi="Times New Roman" w:cs="Times New Roman"/>
          <w:sz w:val="24"/>
          <w:szCs w:val="24"/>
        </w:rPr>
        <w:t>——</w:t>
      </w:r>
      <w:r w:rsidRPr="0056723A">
        <w:rPr>
          <w:rFonts w:ascii="Times New Roman" w:eastAsia="宋体" w:hAnsi="Times New Roman" w:cs="Times New Roman"/>
          <w:sz w:val="24"/>
          <w:szCs w:val="24"/>
          <w:shd w:val="clear" w:color="auto" w:fill="FFFFFF"/>
        </w:rPr>
        <w:t>孔口流系数，一般取</w:t>
      </w:r>
      <w:r w:rsidRPr="0056723A">
        <w:rPr>
          <w:rFonts w:ascii="Times New Roman" w:eastAsia="宋体" w:hAnsi="Times New Roman" w:cs="Times New Roman"/>
          <w:sz w:val="24"/>
          <w:szCs w:val="24"/>
          <w:shd w:val="clear" w:color="auto" w:fill="FFFFFF"/>
        </w:rPr>
        <w:t>0.67</w:t>
      </w:r>
      <w:r w:rsidRPr="0056723A">
        <w:rPr>
          <w:rFonts w:ascii="Times New Roman" w:eastAsia="宋体" w:hAnsi="Times New Roman" w:cs="Times New Roman"/>
          <w:sz w:val="24"/>
          <w:szCs w:val="24"/>
          <w:shd w:val="clear" w:color="auto" w:fill="FFFFFF"/>
        </w:rPr>
        <w:t>；</w:t>
      </w:r>
    </w:p>
    <w:p w14:paraId="1AA78AE6" w14:textId="77777777" w:rsidR="003A6348" w:rsidRPr="0056723A" w:rsidRDefault="00161DDC" w:rsidP="0056723A">
      <w:pPr>
        <w:snapToGrid w:val="0"/>
        <w:spacing w:line="360" w:lineRule="auto"/>
        <w:ind w:firstLineChars="303" w:firstLine="727"/>
        <w:rPr>
          <w:rFonts w:ascii="Times New Roman" w:eastAsia="宋体" w:hAnsi="Times New Roman" w:cs="Times New Roman"/>
          <w:sz w:val="24"/>
          <w:szCs w:val="24"/>
          <w:shd w:val="clear" w:color="auto" w:fill="FFFFFF"/>
        </w:rPr>
      </w:pPr>
      <m:oMath>
        <m:sSub>
          <m:sSubPr>
            <m:ctrlPr>
              <w:rPr>
                <w:rFonts w:ascii="Cambria Math" w:eastAsia="宋体" w:hAnsi="Cambria Math" w:cs="Times New Roman"/>
                <w:i/>
                <w:sz w:val="24"/>
                <w:szCs w:val="24"/>
                <w:shd w:val="clear" w:color="auto" w:fill="FFFFFF"/>
              </w:rPr>
            </m:ctrlPr>
          </m:sSubPr>
          <m:e>
            <m:r>
              <w:rPr>
                <w:rFonts w:ascii="Cambria Math" w:eastAsia="宋体" w:hAnsi="Cambria Math" w:cs="Times New Roman"/>
                <w:sz w:val="24"/>
                <w:szCs w:val="24"/>
                <w:shd w:val="clear" w:color="auto" w:fill="FFFFFF"/>
              </w:rPr>
              <m:t>A</m:t>
            </m:r>
          </m:e>
          <m:sub>
            <m:r>
              <w:rPr>
                <w:rFonts w:ascii="Cambria Math" w:eastAsia="宋体" w:hAnsi="Cambria Math" w:cs="Times New Roman"/>
                <w:sz w:val="24"/>
                <w:szCs w:val="24"/>
                <w:shd w:val="clear" w:color="auto" w:fill="FFFFFF"/>
              </w:rPr>
              <m:t>g</m:t>
            </m:r>
          </m:sub>
        </m:sSub>
      </m:oMath>
      <w:r w:rsidR="003A6348" w:rsidRPr="0056723A">
        <w:rPr>
          <w:rFonts w:ascii="Times New Roman" w:eastAsia="宋体" w:hAnsi="Times New Roman" w:cs="Times New Roman"/>
          <w:sz w:val="24"/>
          <w:szCs w:val="24"/>
        </w:rPr>
        <w:t>——</w:t>
      </w:r>
      <w:r w:rsidR="003A6348" w:rsidRPr="0056723A">
        <w:rPr>
          <w:rFonts w:ascii="Times New Roman" w:eastAsia="宋体" w:hAnsi="Times New Roman" w:cs="Times New Roman"/>
          <w:sz w:val="24"/>
          <w:szCs w:val="24"/>
          <w:shd w:val="clear" w:color="auto" w:fill="FFFFFF"/>
        </w:rPr>
        <w:t>过流断面面积（</w:t>
      </w:r>
      <w:r w:rsidR="003A6348" w:rsidRPr="0056723A">
        <w:rPr>
          <w:rFonts w:ascii="Times New Roman" w:eastAsia="宋体" w:hAnsi="Times New Roman" w:cs="Times New Roman"/>
          <w:sz w:val="24"/>
          <w:szCs w:val="24"/>
          <w:shd w:val="clear" w:color="auto" w:fill="FFFFFF"/>
        </w:rPr>
        <w:t>m</w:t>
      </w:r>
      <w:r w:rsidR="003A6348" w:rsidRPr="0056723A">
        <w:rPr>
          <w:rFonts w:ascii="Times New Roman" w:eastAsia="宋体" w:hAnsi="Times New Roman" w:cs="Times New Roman"/>
          <w:sz w:val="24"/>
          <w:szCs w:val="24"/>
          <w:shd w:val="clear" w:color="auto" w:fill="FFFFFF"/>
          <w:vertAlign w:val="superscript"/>
        </w:rPr>
        <w:t>2</w:t>
      </w:r>
      <w:r w:rsidR="003A6348" w:rsidRPr="0056723A">
        <w:rPr>
          <w:rFonts w:ascii="Times New Roman" w:eastAsia="宋体" w:hAnsi="Times New Roman" w:cs="Times New Roman"/>
          <w:sz w:val="24"/>
          <w:szCs w:val="24"/>
          <w:shd w:val="clear" w:color="auto" w:fill="FFFFFF"/>
        </w:rPr>
        <w:t>）</w:t>
      </w:r>
      <w:r w:rsidR="003A6348" w:rsidRPr="0056723A">
        <w:rPr>
          <w:rFonts w:ascii="Times New Roman" w:eastAsia="宋体" w:hAnsi="Times New Roman" w:cs="Times New Roman" w:hint="eastAsia"/>
          <w:sz w:val="24"/>
          <w:szCs w:val="24"/>
          <w:shd w:val="clear" w:color="auto" w:fill="FFFFFF"/>
        </w:rPr>
        <w:t>；</w:t>
      </w:r>
    </w:p>
    <w:p w14:paraId="28886802" w14:textId="77777777" w:rsidR="003A6348" w:rsidRPr="0056723A" w:rsidRDefault="003A6348" w:rsidP="0056723A">
      <w:pPr>
        <w:snapToGrid w:val="0"/>
        <w:spacing w:line="360" w:lineRule="auto"/>
        <w:ind w:firstLineChars="303" w:firstLine="727"/>
        <w:rPr>
          <w:rFonts w:ascii="Times New Roman" w:eastAsia="宋体" w:hAnsi="Times New Roman" w:cs="Times New Roman"/>
          <w:sz w:val="24"/>
          <w:szCs w:val="24"/>
          <w:shd w:val="clear" w:color="auto" w:fill="FFFFFF"/>
          <w:vertAlign w:val="subscript"/>
        </w:rPr>
      </w:pPr>
      <w:r w:rsidRPr="0056723A">
        <w:rPr>
          <w:rFonts w:ascii="Times New Roman" w:eastAsia="宋体" w:hAnsi="Times New Roman" w:cs="Times New Roman"/>
          <w:i/>
          <w:sz w:val="24"/>
          <w:szCs w:val="24"/>
          <w:shd w:val="clear" w:color="auto" w:fill="FFFFFF"/>
        </w:rPr>
        <w:t>K</w:t>
      </w:r>
      <w:r w:rsidRPr="0056723A">
        <w:rPr>
          <w:rFonts w:ascii="Times New Roman" w:eastAsia="宋体" w:hAnsi="Times New Roman" w:cs="Times New Roman"/>
          <w:sz w:val="24"/>
          <w:szCs w:val="24"/>
        </w:rPr>
        <w:t>——</w:t>
      </w:r>
      <w:r w:rsidRPr="0056723A">
        <w:rPr>
          <w:rFonts w:ascii="Times New Roman" w:eastAsia="宋体" w:hAnsi="Times New Roman" w:cs="Times New Roman"/>
          <w:sz w:val="24"/>
          <w:szCs w:val="24"/>
        </w:rPr>
        <w:t>孔口</w:t>
      </w:r>
      <w:r w:rsidRPr="0056723A">
        <w:rPr>
          <w:rFonts w:ascii="Times New Roman" w:eastAsia="宋体" w:hAnsi="Times New Roman" w:cs="Times New Roman"/>
          <w:sz w:val="24"/>
          <w:szCs w:val="24"/>
          <w:shd w:val="clear" w:color="auto" w:fill="FFFFFF"/>
        </w:rPr>
        <w:t>堵塞</w:t>
      </w:r>
      <w:r w:rsidRPr="0056723A">
        <w:rPr>
          <w:rFonts w:ascii="Times New Roman" w:eastAsia="宋体" w:hAnsi="Times New Roman" w:cs="Times New Roman"/>
          <w:sz w:val="24"/>
          <w:szCs w:val="24"/>
        </w:rPr>
        <w:t>系数，一般取</w:t>
      </w:r>
      <w:r w:rsidRPr="0056723A">
        <w:rPr>
          <w:rFonts w:ascii="Times New Roman" w:eastAsia="宋体" w:hAnsi="Times New Roman" w:cs="Times New Roman"/>
          <w:sz w:val="24"/>
          <w:szCs w:val="24"/>
        </w:rPr>
        <w:t>2/3</w:t>
      </w:r>
      <w:r w:rsidRPr="0056723A">
        <w:rPr>
          <w:rFonts w:ascii="Times New Roman" w:eastAsia="宋体" w:hAnsi="Times New Roman" w:cs="Times New Roman"/>
          <w:sz w:val="24"/>
          <w:szCs w:val="24"/>
        </w:rPr>
        <w:t>。</w:t>
      </w:r>
    </w:p>
    <w:p w14:paraId="140ACF06" w14:textId="77777777" w:rsidR="003A6348" w:rsidRPr="0056723A" w:rsidRDefault="003A6348" w:rsidP="0056723A">
      <w:pPr>
        <w:pStyle w:val="31"/>
        <w:snapToGrid w:val="0"/>
        <w:spacing w:before="0" w:after="0" w:line="360" w:lineRule="auto"/>
        <w:ind w:firstLineChars="200" w:firstLine="480"/>
        <w:jc w:val="both"/>
        <w:outlineLvl w:val="9"/>
        <w:rPr>
          <w:sz w:val="24"/>
          <w:szCs w:val="24"/>
        </w:rPr>
      </w:pPr>
      <w:r w:rsidRPr="0056723A">
        <w:rPr>
          <w:sz w:val="24"/>
          <w:szCs w:val="24"/>
        </w:rPr>
        <w:t>如在实际设计过程中，缺少计算数据，溢流口的过流能力可参照</w:t>
      </w:r>
      <w:r w:rsidRPr="0056723A">
        <w:rPr>
          <w:rFonts w:hint="eastAsia"/>
          <w:sz w:val="24"/>
          <w:szCs w:val="24"/>
        </w:rPr>
        <w:t>现行国家标准</w:t>
      </w:r>
      <w:r w:rsidRPr="0056723A">
        <w:rPr>
          <w:sz w:val="24"/>
          <w:szCs w:val="24"/>
        </w:rPr>
        <w:t>图集《</w:t>
      </w:r>
      <w:r w:rsidRPr="0056723A">
        <w:rPr>
          <w:rFonts w:hint="eastAsia"/>
          <w:sz w:val="24"/>
          <w:szCs w:val="24"/>
        </w:rPr>
        <w:t>雨水口</w:t>
      </w:r>
      <w:r w:rsidRPr="0056723A">
        <w:rPr>
          <w:sz w:val="24"/>
          <w:szCs w:val="24"/>
        </w:rPr>
        <w:t>》</w:t>
      </w:r>
      <w:r w:rsidRPr="0056723A">
        <w:rPr>
          <w:rFonts w:hint="eastAsia"/>
          <w:sz w:val="24"/>
          <w:szCs w:val="24"/>
        </w:rPr>
        <w:t>16S518</w:t>
      </w:r>
      <w:r w:rsidRPr="0056723A">
        <w:rPr>
          <w:rFonts w:hint="eastAsia"/>
          <w:sz w:val="24"/>
          <w:szCs w:val="24"/>
        </w:rPr>
        <w:t>中平</w:t>
      </w:r>
      <w:r w:rsidRPr="0056723A">
        <w:rPr>
          <w:sz w:val="24"/>
          <w:szCs w:val="24"/>
        </w:rPr>
        <w:t>箅</w:t>
      </w:r>
      <w:r w:rsidRPr="0056723A">
        <w:rPr>
          <w:rFonts w:hint="eastAsia"/>
          <w:sz w:val="24"/>
          <w:szCs w:val="24"/>
        </w:rPr>
        <w:t>式雨水口</w:t>
      </w:r>
      <w:r w:rsidRPr="0056723A">
        <w:rPr>
          <w:sz w:val="24"/>
          <w:szCs w:val="24"/>
        </w:rPr>
        <w:t>选取。</w:t>
      </w:r>
    </w:p>
    <w:p w14:paraId="6253C948" w14:textId="0924DFF5" w:rsidR="00EA61DE" w:rsidRPr="0056723A" w:rsidRDefault="003A6348" w:rsidP="0056723A">
      <w:pPr>
        <w:pStyle w:val="31"/>
        <w:numPr>
          <w:ilvl w:val="0"/>
          <w:numId w:val="44"/>
        </w:numPr>
        <w:snapToGrid w:val="0"/>
        <w:spacing w:before="0" w:after="0" w:line="360" w:lineRule="auto"/>
        <w:ind w:left="0" w:firstLine="0"/>
        <w:jc w:val="both"/>
        <w:outlineLvl w:val="9"/>
        <w:rPr>
          <w:bCs w:val="0"/>
          <w:sz w:val="24"/>
          <w:szCs w:val="24"/>
        </w:rPr>
      </w:pPr>
      <w:r w:rsidRPr="0056723A">
        <w:rPr>
          <w:sz w:val="24"/>
          <w:szCs w:val="24"/>
        </w:rPr>
        <w:t>污水集中收集率反映一个地方污水集中收集、处置设施的配套程度，是现行评价一个城市或地方污水处理工作的标志性指标。</w:t>
      </w:r>
    </w:p>
    <w:p w14:paraId="4F94EE1A" w14:textId="66B06A68" w:rsidR="003A6348" w:rsidRPr="0056723A" w:rsidRDefault="003A6348" w:rsidP="0056723A">
      <w:pPr>
        <w:pStyle w:val="31"/>
        <w:numPr>
          <w:ilvl w:val="0"/>
          <w:numId w:val="44"/>
        </w:numPr>
        <w:snapToGrid w:val="0"/>
        <w:spacing w:before="0" w:after="0" w:line="360" w:lineRule="auto"/>
        <w:ind w:left="0" w:firstLine="0"/>
        <w:jc w:val="both"/>
        <w:outlineLvl w:val="9"/>
        <w:rPr>
          <w:bCs w:val="0"/>
          <w:sz w:val="24"/>
          <w:szCs w:val="24"/>
        </w:rPr>
      </w:pPr>
      <w:r w:rsidRPr="0056723A">
        <w:rPr>
          <w:kern w:val="0"/>
          <w:sz w:val="24"/>
          <w:szCs w:val="24"/>
        </w:rPr>
        <w:t>绿化、道路及广场浇酒、车库地面冲洗、车辆冲洗、循环冷却水补水等的最高日用水量应按现行国家标准《建筑给水排水设计标准》</w:t>
      </w:r>
      <w:r w:rsidRPr="0056723A">
        <w:rPr>
          <w:kern w:val="0"/>
          <w:sz w:val="24"/>
          <w:szCs w:val="24"/>
        </w:rPr>
        <w:t xml:space="preserve"> GB 50015 </w:t>
      </w:r>
      <w:r w:rsidRPr="0056723A">
        <w:rPr>
          <w:kern w:val="0"/>
          <w:sz w:val="24"/>
          <w:szCs w:val="24"/>
        </w:rPr>
        <w:t>的有关规定执行，平均日用水量应按现行国家标准《民用建筑节水设计标准》</w:t>
      </w:r>
      <w:r w:rsidRPr="0056723A">
        <w:rPr>
          <w:kern w:val="0"/>
          <w:sz w:val="24"/>
          <w:szCs w:val="24"/>
        </w:rPr>
        <w:t xml:space="preserve">GB 50555 </w:t>
      </w:r>
      <w:r w:rsidRPr="0056723A">
        <w:rPr>
          <w:kern w:val="0"/>
          <w:sz w:val="24"/>
          <w:szCs w:val="24"/>
        </w:rPr>
        <w:t>的有关规定执行。</w:t>
      </w:r>
    </w:p>
    <w:p w14:paraId="187EDE49" w14:textId="35F48DDC" w:rsidR="00064B7A" w:rsidRPr="0056723A" w:rsidRDefault="003A6348" w:rsidP="0056723A">
      <w:pPr>
        <w:pStyle w:val="31"/>
        <w:snapToGrid w:val="0"/>
        <w:spacing w:before="0" w:after="0" w:line="360" w:lineRule="auto"/>
        <w:ind w:firstLineChars="200" w:firstLine="480"/>
        <w:jc w:val="both"/>
        <w:outlineLvl w:val="9"/>
        <w:rPr>
          <w:kern w:val="0"/>
          <w:sz w:val="24"/>
          <w:szCs w:val="24"/>
        </w:rPr>
      </w:pPr>
      <w:r w:rsidRPr="0056723A">
        <w:rPr>
          <w:kern w:val="0"/>
          <w:sz w:val="24"/>
          <w:szCs w:val="24"/>
        </w:rPr>
        <w:t>景观、</w:t>
      </w:r>
      <w:r w:rsidRPr="0056723A">
        <w:rPr>
          <w:sz w:val="24"/>
          <w:szCs w:val="24"/>
        </w:rPr>
        <w:t>水体</w:t>
      </w:r>
      <w:r w:rsidRPr="0056723A">
        <w:rPr>
          <w:kern w:val="0"/>
          <w:sz w:val="24"/>
          <w:szCs w:val="24"/>
        </w:rPr>
        <w:t>补水量应根据当地水面蒸发量和水体渗透量、水处理自用水量等</w:t>
      </w:r>
      <w:r w:rsidRPr="0056723A">
        <w:rPr>
          <w:kern w:val="0"/>
          <w:sz w:val="24"/>
          <w:szCs w:val="24"/>
        </w:rPr>
        <w:lastRenderedPageBreak/>
        <w:t>因素综合确定。</w:t>
      </w:r>
    </w:p>
    <w:p w14:paraId="6297BC07" w14:textId="18EEFEA9" w:rsidR="003A6348" w:rsidRPr="0056723A" w:rsidRDefault="003A6348" w:rsidP="0056723A">
      <w:pPr>
        <w:pStyle w:val="31"/>
        <w:numPr>
          <w:ilvl w:val="0"/>
          <w:numId w:val="44"/>
        </w:numPr>
        <w:snapToGrid w:val="0"/>
        <w:spacing w:before="0" w:after="0" w:line="360" w:lineRule="auto"/>
        <w:ind w:left="0" w:firstLine="0"/>
        <w:jc w:val="both"/>
        <w:outlineLvl w:val="9"/>
        <w:rPr>
          <w:kern w:val="0"/>
          <w:sz w:val="24"/>
          <w:szCs w:val="24"/>
        </w:rPr>
      </w:pPr>
      <w:r w:rsidRPr="0056723A">
        <w:rPr>
          <w:sz w:val="24"/>
          <w:szCs w:val="24"/>
        </w:rPr>
        <w:t>雨水直接利用途径包括道路浇洒、园林绿地灌溉、市政杂用、工农业生产、冷却、景观补水等。</w:t>
      </w:r>
    </w:p>
    <w:p w14:paraId="47B237A6" w14:textId="77777777" w:rsidR="003A6348" w:rsidRPr="00727386" w:rsidRDefault="003A6348" w:rsidP="00727386">
      <w:pPr>
        <w:pStyle w:val="2"/>
        <w:numPr>
          <w:ilvl w:val="0"/>
          <w:numId w:val="0"/>
        </w:numPr>
        <w:spacing w:before="260" w:after="260" w:line="415" w:lineRule="auto"/>
        <w:rPr>
          <w:rFonts w:eastAsia="黑体"/>
          <w:b/>
        </w:rPr>
      </w:pPr>
      <w:r w:rsidRPr="00727386">
        <w:rPr>
          <w:rFonts w:eastAsia="黑体"/>
          <w:b/>
        </w:rPr>
        <w:t xml:space="preserve">5.4 </w:t>
      </w:r>
      <w:r w:rsidRPr="00727386">
        <w:rPr>
          <w:rFonts w:eastAsia="黑体"/>
          <w:b/>
        </w:rPr>
        <w:t>居住、公建、商服、工业、物流仓储、公用设施</w:t>
      </w:r>
    </w:p>
    <w:p w14:paraId="3977177F" w14:textId="23AC5BEF" w:rsidR="003A6348" w:rsidRPr="00727386" w:rsidRDefault="003A6348" w:rsidP="00727386">
      <w:pPr>
        <w:pStyle w:val="31"/>
        <w:numPr>
          <w:ilvl w:val="0"/>
          <w:numId w:val="45"/>
        </w:numPr>
        <w:snapToGrid w:val="0"/>
        <w:spacing w:before="0" w:after="0" w:line="360" w:lineRule="auto"/>
        <w:ind w:left="0" w:firstLine="0"/>
        <w:jc w:val="both"/>
        <w:outlineLvl w:val="9"/>
        <w:rPr>
          <w:sz w:val="24"/>
          <w:szCs w:val="28"/>
        </w:rPr>
      </w:pPr>
      <w:r w:rsidRPr="00727386">
        <w:rPr>
          <w:sz w:val="24"/>
          <w:szCs w:val="28"/>
        </w:rPr>
        <w:t>居住、公建、商服、公用设施</w:t>
      </w:r>
      <w:r w:rsidRPr="00727386">
        <w:rPr>
          <w:rFonts w:hint="eastAsia"/>
          <w:sz w:val="24"/>
          <w:szCs w:val="28"/>
        </w:rPr>
        <w:t>用地分类参照了现行国家</w:t>
      </w:r>
      <w:r w:rsidRPr="00727386">
        <w:rPr>
          <w:sz w:val="24"/>
          <w:szCs w:val="28"/>
        </w:rPr>
        <w:t>标准《</w:t>
      </w:r>
      <w:r w:rsidRPr="00727386">
        <w:rPr>
          <w:rFonts w:hint="eastAsia"/>
          <w:sz w:val="24"/>
          <w:szCs w:val="28"/>
        </w:rPr>
        <w:t>城市</w:t>
      </w:r>
      <w:r w:rsidRPr="00727386">
        <w:rPr>
          <w:sz w:val="24"/>
          <w:szCs w:val="28"/>
        </w:rPr>
        <w:t>用地</w:t>
      </w:r>
      <w:r w:rsidRPr="00727386">
        <w:rPr>
          <w:rFonts w:hint="eastAsia"/>
          <w:sz w:val="24"/>
          <w:szCs w:val="28"/>
        </w:rPr>
        <w:t>分类</w:t>
      </w:r>
      <w:r w:rsidRPr="00727386">
        <w:rPr>
          <w:sz w:val="24"/>
          <w:szCs w:val="28"/>
        </w:rPr>
        <w:t>与规划建设用地标准》</w:t>
      </w:r>
      <w:r w:rsidRPr="00727386">
        <w:rPr>
          <w:rFonts w:hint="eastAsia"/>
          <w:sz w:val="24"/>
          <w:szCs w:val="28"/>
        </w:rPr>
        <w:t>GB 50137</w:t>
      </w:r>
      <w:r w:rsidRPr="00727386">
        <w:rPr>
          <w:rFonts w:hint="eastAsia"/>
          <w:sz w:val="24"/>
          <w:szCs w:val="28"/>
        </w:rPr>
        <w:t>的</w:t>
      </w:r>
      <w:r w:rsidRPr="00727386">
        <w:rPr>
          <w:sz w:val="24"/>
          <w:szCs w:val="28"/>
        </w:rPr>
        <w:t>居住用地、</w:t>
      </w:r>
      <w:r w:rsidRPr="00727386">
        <w:rPr>
          <w:rFonts w:hint="eastAsia"/>
          <w:sz w:val="24"/>
          <w:szCs w:val="28"/>
        </w:rPr>
        <w:t>公共</w:t>
      </w:r>
      <w:r w:rsidRPr="00727386">
        <w:rPr>
          <w:sz w:val="24"/>
          <w:szCs w:val="28"/>
        </w:rPr>
        <w:t>管理与公共服务</w:t>
      </w:r>
      <w:r w:rsidRPr="00727386">
        <w:rPr>
          <w:rFonts w:hint="eastAsia"/>
          <w:sz w:val="24"/>
          <w:szCs w:val="28"/>
        </w:rPr>
        <w:t>设施</w:t>
      </w:r>
      <w:r w:rsidRPr="00727386">
        <w:rPr>
          <w:sz w:val="24"/>
          <w:szCs w:val="28"/>
        </w:rPr>
        <w:t>用地、</w:t>
      </w:r>
      <w:r w:rsidRPr="00727386">
        <w:rPr>
          <w:rFonts w:hint="eastAsia"/>
          <w:sz w:val="24"/>
          <w:szCs w:val="28"/>
        </w:rPr>
        <w:t>商业</w:t>
      </w:r>
      <w:r w:rsidRPr="00727386">
        <w:rPr>
          <w:sz w:val="24"/>
          <w:szCs w:val="28"/>
        </w:rPr>
        <w:t>服务设施用地、</w:t>
      </w:r>
      <w:r w:rsidRPr="00727386">
        <w:rPr>
          <w:rFonts w:hint="eastAsia"/>
          <w:sz w:val="24"/>
          <w:szCs w:val="28"/>
        </w:rPr>
        <w:t>公共</w:t>
      </w:r>
      <w:r w:rsidRPr="00727386">
        <w:rPr>
          <w:sz w:val="24"/>
          <w:szCs w:val="28"/>
        </w:rPr>
        <w:t>设施用地。</w:t>
      </w:r>
    </w:p>
    <w:p w14:paraId="72155419" w14:textId="28CD3DF4" w:rsidR="003A6348" w:rsidRPr="00727386" w:rsidRDefault="003A6348" w:rsidP="00727386">
      <w:pPr>
        <w:pStyle w:val="31"/>
        <w:snapToGrid w:val="0"/>
        <w:spacing w:before="0" w:after="0" w:line="360" w:lineRule="auto"/>
        <w:ind w:firstLineChars="200" w:firstLine="480"/>
        <w:jc w:val="both"/>
        <w:outlineLvl w:val="9"/>
        <w:rPr>
          <w:sz w:val="24"/>
          <w:szCs w:val="28"/>
        </w:rPr>
      </w:pPr>
      <w:r w:rsidRPr="00727386">
        <w:rPr>
          <w:sz w:val="24"/>
          <w:szCs w:val="28"/>
        </w:rPr>
        <w:t>居住、公建、商服、公用设施</w:t>
      </w:r>
      <w:r w:rsidRPr="00727386">
        <w:rPr>
          <w:rFonts w:hint="eastAsia"/>
          <w:sz w:val="24"/>
          <w:szCs w:val="28"/>
        </w:rPr>
        <w:t>用地</w:t>
      </w:r>
      <w:r w:rsidRPr="00727386">
        <w:rPr>
          <w:sz w:val="24"/>
          <w:szCs w:val="28"/>
        </w:rPr>
        <w:t>应注重源头减排，实现雨水的自然入渗、自然净化、自然排放。</w:t>
      </w:r>
    </w:p>
    <w:p w14:paraId="7542663B" w14:textId="264F9EB1" w:rsidR="003A6348" w:rsidRPr="00727386" w:rsidRDefault="003A6348" w:rsidP="00727386">
      <w:pPr>
        <w:pStyle w:val="31"/>
        <w:numPr>
          <w:ilvl w:val="0"/>
          <w:numId w:val="46"/>
        </w:numPr>
        <w:snapToGrid w:val="0"/>
        <w:spacing w:before="0" w:after="0" w:line="360" w:lineRule="auto"/>
        <w:ind w:left="0" w:firstLine="0"/>
        <w:jc w:val="both"/>
        <w:outlineLvl w:val="9"/>
        <w:rPr>
          <w:bCs w:val="0"/>
          <w:sz w:val="24"/>
          <w:szCs w:val="24"/>
        </w:rPr>
      </w:pPr>
      <w:r w:rsidRPr="00727386">
        <w:rPr>
          <w:sz w:val="24"/>
          <w:szCs w:val="28"/>
        </w:rPr>
        <w:t>建筑</w:t>
      </w:r>
      <w:r w:rsidRPr="00727386">
        <w:rPr>
          <w:rFonts w:hint="eastAsia"/>
          <w:sz w:val="24"/>
          <w:szCs w:val="28"/>
        </w:rPr>
        <w:t>平面</w:t>
      </w:r>
      <w:r w:rsidRPr="00727386">
        <w:rPr>
          <w:sz w:val="24"/>
          <w:szCs w:val="28"/>
        </w:rPr>
        <w:t>布局要反映源头减排设施、参数</w:t>
      </w:r>
      <w:r w:rsidRPr="00727386">
        <w:rPr>
          <w:rFonts w:hint="eastAsia"/>
          <w:sz w:val="24"/>
          <w:szCs w:val="28"/>
        </w:rPr>
        <w:t>等</w:t>
      </w:r>
      <w:r w:rsidRPr="00727386">
        <w:rPr>
          <w:sz w:val="24"/>
          <w:szCs w:val="28"/>
        </w:rPr>
        <w:t>有关内容。竖向设计要体现地表雨水径流排放路径，有利于雨水从不透水设施流向透水设施。</w:t>
      </w:r>
    </w:p>
    <w:p w14:paraId="5BB64FC7" w14:textId="5787AEFC" w:rsidR="003A6348" w:rsidRPr="00727386" w:rsidRDefault="003A6348" w:rsidP="00727386">
      <w:pPr>
        <w:pStyle w:val="31"/>
        <w:numPr>
          <w:ilvl w:val="0"/>
          <w:numId w:val="46"/>
        </w:numPr>
        <w:snapToGrid w:val="0"/>
        <w:spacing w:before="0" w:after="0" w:line="360" w:lineRule="auto"/>
        <w:ind w:left="0" w:firstLine="0"/>
        <w:jc w:val="both"/>
        <w:outlineLvl w:val="9"/>
        <w:rPr>
          <w:bCs w:val="0"/>
          <w:sz w:val="24"/>
          <w:szCs w:val="24"/>
        </w:rPr>
      </w:pPr>
      <w:r w:rsidRPr="00727386">
        <w:rPr>
          <w:sz w:val="24"/>
          <w:szCs w:val="24"/>
        </w:rPr>
        <w:t>在一个汇水分区内，海绵城市建设设施的选择与布置应统筹考虑景观设计以及对周边环境的影响等多种因素。海绵城市建设设施应注明其规模，并附相关做法以及与周边设施的高程衔接关系。</w:t>
      </w:r>
    </w:p>
    <w:p w14:paraId="44523EB0" w14:textId="0B50ECB7" w:rsidR="003A6348" w:rsidRPr="00727386" w:rsidRDefault="003A6348" w:rsidP="00727386">
      <w:pPr>
        <w:pStyle w:val="31"/>
        <w:numPr>
          <w:ilvl w:val="0"/>
          <w:numId w:val="46"/>
        </w:numPr>
        <w:snapToGrid w:val="0"/>
        <w:spacing w:before="0" w:after="0" w:line="360" w:lineRule="auto"/>
        <w:ind w:left="0" w:firstLine="0"/>
        <w:jc w:val="both"/>
        <w:outlineLvl w:val="9"/>
        <w:rPr>
          <w:bCs w:val="0"/>
          <w:sz w:val="24"/>
          <w:szCs w:val="24"/>
        </w:rPr>
      </w:pPr>
      <w:r w:rsidRPr="00727386">
        <w:rPr>
          <w:sz w:val="24"/>
          <w:szCs w:val="28"/>
        </w:rPr>
        <w:t>说明了</w:t>
      </w:r>
      <w:r w:rsidRPr="00727386">
        <w:rPr>
          <w:sz w:val="24"/>
          <w:szCs w:val="24"/>
        </w:rPr>
        <w:t>居住、公建、商服、工业、物流仓储、公用设施适宜海绵城市建设设施及其指标要求</w:t>
      </w:r>
      <w:r w:rsidRPr="00727386">
        <w:rPr>
          <w:sz w:val="24"/>
          <w:szCs w:val="28"/>
        </w:rPr>
        <w:t>。</w:t>
      </w:r>
    </w:p>
    <w:p w14:paraId="52C37CD2" w14:textId="3A95E2ED" w:rsidR="003A6348" w:rsidRPr="00727386" w:rsidRDefault="003A6348" w:rsidP="00727386">
      <w:pPr>
        <w:pStyle w:val="31"/>
        <w:numPr>
          <w:ilvl w:val="0"/>
          <w:numId w:val="47"/>
        </w:numPr>
        <w:snapToGrid w:val="0"/>
        <w:spacing w:before="0" w:after="0" w:line="360" w:lineRule="auto"/>
        <w:ind w:left="0" w:firstLine="0"/>
        <w:jc w:val="both"/>
        <w:outlineLvl w:val="9"/>
        <w:rPr>
          <w:bCs w:val="0"/>
          <w:sz w:val="24"/>
          <w:szCs w:val="24"/>
        </w:rPr>
      </w:pPr>
      <w:r w:rsidRPr="00727386">
        <w:rPr>
          <w:sz w:val="24"/>
          <w:szCs w:val="28"/>
        </w:rPr>
        <w:t>既有片区海绵改造应注重连片效应，统筹安排区域海绵城市改造计划，重点解决片区存在的突出问题，分步实施，循序渐进，保证项目的整体性和系统性，保证实现区域海绵指标。</w:t>
      </w:r>
    </w:p>
    <w:p w14:paraId="01EE6E84" w14:textId="77777777" w:rsidR="003A6348" w:rsidRPr="00727386" w:rsidRDefault="003A6348" w:rsidP="00727386">
      <w:pPr>
        <w:pStyle w:val="2"/>
        <w:numPr>
          <w:ilvl w:val="0"/>
          <w:numId w:val="0"/>
        </w:numPr>
        <w:spacing w:before="260" w:after="260" w:line="415" w:lineRule="auto"/>
        <w:rPr>
          <w:rFonts w:eastAsia="黑体"/>
          <w:b/>
        </w:rPr>
      </w:pPr>
      <w:r w:rsidRPr="00727386">
        <w:rPr>
          <w:rFonts w:eastAsia="黑体"/>
          <w:b/>
        </w:rPr>
        <w:t xml:space="preserve">5.5 </w:t>
      </w:r>
      <w:r w:rsidRPr="00727386">
        <w:rPr>
          <w:rFonts w:eastAsia="黑体"/>
          <w:b/>
        </w:rPr>
        <w:t>道路与交通</w:t>
      </w:r>
      <w:r w:rsidRPr="00727386">
        <w:rPr>
          <w:rFonts w:eastAsia="黑体" w:hint="eastAsia"/>
          <w:b/>
        </w:rPr>
        <w:t>设施用地</w:t>
      </w:r>
    </w:p>
    <w:p w14:paraId="01F301C6" w14:textId="232F6BA7" w:rsidR="003A6348" w:rsidRPr="00727386" w:rsidRDefault="003A6348" w:rsidP="00727386">
      <w:pPr>
        <w:pStyle w:val="31"/>
        <w:numPr>
          <w:ilvl w:val="0"/>
          <w:numId w:val="48"/>
        </w:numPr>
        <w:snapToGrid w:val="0"/>
        <w:spacing w:before="0" w:after="0" w:line="360" w:lineRule="auto"/>
        <w:ind w:left="0" w:firstLine="0"/>
        <w:jc w:val="both"/>
        <w:outlineLvl w:val="9"/>
        <w:rPr>
          <w:sz w:val="24"/>
          <w:szCs w:val="24"/>
        </w:rPr>
      </w:pPr>
      <w:r w:rsidRPr="00727386">
        <w:rPr>
          <w:rFonts w:hint="eastAsia"/>
          <w:sz w:val="24"/>
          <w:szCs w:val="24"/>
        </w:rPr>
        <w:t>道路与交通设施的海绵城市建设设计</w:t>
      </w:r>
      <w:r w:rsidRPr="00727386">
        <w:rPr>
          <w:sz w:val="24"/>
          <w:szCs w:val="24"/>
        </w:rPr>
        <w:t>需要在满足相关规划、道路交通通行功能和道路承载能力的要求前提下，重点进行海绵城市建设设施的总体布局和设施间竖向衔接设计。</w:t>
      </w:r>
    </w:p>
    <w:p w14:paraId="54F7F27F" w14:textId="6D419911" w:rsidR="003A6348" w:rsidRPr="00727386" w:rsidRDefault="003A6348" w:rsidP="00727386">
      <w:pPr>
        <w:pStyle w:val="31"/>
        <w:numPr>
          <w:ilvl w:val="0"/>
          <w:numId w:val="48"/>
        </w:numPr>
        <w:snapToGrid w:val="0"/>
        <w:spacing w:before="0" w:after="0" w:line="360" w:lineRule="auto"/>
        <w:ind w:left="0" w:firstLine="0"/>
        <w:jc w:val="both"/>
        <w:outlineLvl w:val="9"/>
        <w:rPr>
          <w:sz w:val="24"/>
          <w:szCs w:val="24"/>
        </w:rPr>
      </w:pPr>
      <w:r w:rsidRPr="00727386">
        <w:rPr>
          <w:sz w:val="24"/>
          <w:szCs w:val="24"/>
        </w:rPr>
        <w:t>新建和改建道路设计不同的侧重点，新建道路以目标为导向，主要为削减地表径流和控制面源污染；改建道路以问题为导向，主要解决道路积水问题和控制径流污染，其实施可结合道路改造和绿化景观提升。</w:t>
      </w:r>
    </w:p>
    <w:p w14:paraId="3AF5D596" w14:textId="77777777" w:rsidR="003A6348" w:rsidRPr="00727386" w:rsidRDefault="003A6348" w:rsidP="00727386">
      <w:pPr>
        <w:pStyle w:val="31"/>
        <w:numPr>
          <w:ilvl w:val="0"/>
          <w:numId w:val="48"/>
        </w:numPr>
        <w:snapToGrid w:val="0"/>
        <w:spacing w:before="0" w:after="0" w:line="360" w:lineRule="auto"/>
        <w:ind w:left="0" w:firstLine="0"/>
        <w:jc w:val="both"/>
        <w:outlineLvl w:val="9"/>
        <w:rPr>
          <w:sz w:val="24"/>
          <w:szCs w:val="24"/>
        </w:rPr>
      </w:pPr>
    </w:p>
    <w:p w14:paraId="70013111" w14:textId="77777777" w:rsidR="00C70A8E" w:rsidRPr="00727386" w:rsidRDefault="00C70A8E" w:rsidP="00727386">
      <w:pPr>
        <w:pStyle w:val="Default"/>
        <w:adjustRightInd/>
        <w:snapToGrid w:val="0"/>
        <w:spacing w:line="360" w:lineRule="auto"/>
        <w:ind w:firstLineChars="200" w:firstLine="482"/>
        <w:jc w:val="both"/>
        <w:rPr>
          <w:rFonts w:ascii="Times New Roman" w:hAnsi="Times New Roman"/>
          <w:color w:val="auto"/>
          <w:kern w:val="2"/>
        </w:rPr>
      </w:pPr>
      <w:r w:rsidRPr="00727386">
        <w:rPr>
          <w:rFonts w:ascii="Times New Roman" w:hAnsi="Times New Roman"/>
          <w:b/>
          <w:color w:val="auto"/>
          <w:kern w:val="2"/>
        </w:rPr>
        <w:lastRenderedPageBreak/>
        <w:t xml:space="preserve">1 </w:t>
      </w:r>
      <w:r w:rsidRPr="00727386">
        <w:rPr>
          <w:rFonts w:ascii="Times New Roman" w:hAnsi="Times New Roman"/>
          <w:color w:val="auto"/>
          <w:kern w:val="2"/>
        </w:rPr>
        <w:t>道路雨水</w:t>
      </w:r>
      <w:r w:rsidRPr="00727386">
        <w:rPr>
          <w:rFonts w:ascii="Times New Roman" w:hAnsi="Times New Roman" w:hint="eastAsia"/>
          <w:color w:val="auto"/>
          <w:kern w:val="2"/>
        </w:rPr>
        <w:t>径流</w:t>
      </w:r>
      <w:r w:rsidRPr="00727386">
        <w:rPr>
          <w:rFonts w:ascii="Times New Roman" w:hAnsi="Times New Roman"/>
          <w:color w:val="auto"/>
          <w:kern w:val="2"/>
        </w:rPr>
        <w:t>污染较重，污染物以</w:t>
      </w:r>
      <w:r w:rsidRPr="00727386">
        <w:rPr>
          <w:rFonts w:ascii="Times New Roman" w:hAnsi="Times New Roman"/>
          <w:color w:val="auto"/>
          <w:kern w:val="2"/>
        </w:rPr>
        <w:t>SS</w:t>
      </w:r>
      <w:r w:rsidRPr="00727386">
        <w:rPr>
          <w:rFonts w:ascii="Times New Roman" w:hAnsi="Times New Roman"/>
          <w:color w:val="auto"/>
          <w:kern w:val="2"/>
        </w:rPr>
        <w:t>为主，且其它污染物（如重金属、磷等）主要附着在</w:t>
      </w:r>
      <w:r w:rsidRPr="00727386">
        <w:rPr>
          <w:rFonts w:ascii="Times New Roman" w:hAnsi="Times New Roman"/>
          <w:color w:val="auto"/>
          <w:kern w:val="2"/>
        </w:rPr>
        <w:t>SS</w:t>
      </w:r>
      <w:r w:rsidRPr="00727386">
        <w:rPr>
          <w:rFonts w:ascii="Times New Roman" w:hAnsi="Times New Roman"/>
          <w:color w:val="auto"/>
          <w:kern w:val="2"/>
        </w:rPr>
        <w:t>上，</w:t>
      </w:r>
      <w:r w:rsidRPr="00727386">
        <w:rPr>
          <w:rFonts w:ascii="Times New Roman" w:hAnsi="Times New Roman"/>
          <w:color w:val="auto"/>
          <w:kern w:val="2"/>
        </w:rPr>
        <w:t>SS</w:t>
      </w:r>
      <w:r w:rsidRPr="00727386">
        <w:rPr>
          <w:rFonts w:ascii="Times New Roman" w:hAnsi="Times New Roman"/>
          <w:color w:val="auto"/>
          <w:kern w:val="2"/>
        </w:rPr>
        <w:t>以</w:t>
      </w:r>
      <w:r w:rsidRPr="00727386">
        <w:rPr>
          <w:rFonts w:ascii="Times New Roman" w:hAnsi="Times New Roman"/>
          <w:color w:val="auto"/>
          <w:kern w:val="2"/>
        </w:rPr>
        <w:t>≤250μm</w:t>
      </w:r>
      <w:r w:rsidRPr="00727386">
        <w:rPr>
          <w:rFonts w:ascii="Times New Roman" w:hAnsi="Times New Roman"/>
          <w:color w:val="auto"/>
          <w:kern w:val="2"/>
        </w:rPr>
        <w:t>的为主。道路雨水在汇水面源头初期效应显著，前</w:t>
      </w:r>
      <w:r w:rsidRPr="00727386">
        <w:rPr>
          <w:rFonts w:ascii="Times New Roman" w:hAnsi="Times New Roman"/>
          <w:color w:val="auto"/>
          <w:kern w:val="2"/>
        </w:rPr>
        <w:t>4mm~8mm</w:t>
      </w:r>
      <w:r w:rsidRPr="00727386">
        <w:rPr>
          <w:rFonts w:ascii="Times New Roman" w:hAnsi="Times New Roman"/>
          <w:color w:val="auto"/>
          <w:kern w:val="2"/>
        </w:rPr>
        <w:t>降雨产生的径流中污染物占总量的</w:t>
      </w:r>
      <w:r w:rsidRPr="00727386">
        <w:rPr>
          <w:rFonts w:ascii="Times New Roman" w:hAnsi="Times New Roman"/>
          <w:color w:val="auto"/>
          <w:kern w:val="2"/>
        </w:rPr>
        <w:t>60%~80%</w:t>
      </w:r>
      <w:r w:rsidRPr="00727386">
        <w:rPr>
          <w:rFonts w:ascii="Times New Roman" w:hAnsi="Times New Roman" w:hint="eastAsia"/>
          <w:color w:val="auto"/>
          <w:kern w:val="2"/>
        </w:rPr>
        <w:t>，</w:t>
      </w:r>
      <w:r w:rsidRPr="00727386">
        <w:rPr>
          <w:rFonts w:ascii="Times New Roman" w:hAnsi="Times New Roman"/>
          <w:color w:val="auto"/>
          <w:kern w:val="2"/>
        </w:rPr>
        <w:t>合适的截污预处理</w:t>
      </w:r>
      <w:r w:rsidRPr="00727386">
        <w:rPr>
          <w:rFonts w:ascii="Times New Roman" w:hAnsi="Times New Roman" w:hint="eastAsia"/>
          <w:color w:val="auto"/>
          <w:kern w:val="2"/>
        </w:rPr>
        <w:t>能够</w:t>
      </w:r>
      <w:r w:rsidRPr="00727386">
        <w:rPr>
          <w:rFonts w:ascii="Times New Roman" w:hAnsi="Times New Roman"/>
          <w:color w:val="auto"/>
          <w:kern w:val="2"/>
        </w:rPr>
        <w:t>有效提升源头减排设施综合效能、延长其</w:t>
      </w:r>
      <w:r w:rsidRPr="00727386">
        <w:rPr>
          <w:rFonts w:ascii="Times New Roman" w:hAnsi="Times New Roman" w:hint="eastAsia"/>
          <w:color w:val="auto"/>
          <w:kern w:val="2"/>
        </w:rPr>
        <w:t>使用</w:t>
      </w:r>
      <w:r w:rsidRPr="00727386">
        <w:rPr>
          <w:rFonts w:ascii="Times New Roman" w:hAnsi="Times New Roman"/>
          <w:color w:val="auto"/>
          <w:kern w:val="2"/>
        </w:rPr>
        <w:t>寿命，降低运维难度。</w:t>
      </w:r>
    </w:p>
    <w:p w14:paraId="78C44C56" w14:textId="77777777" w:rsidR="00C70A8E" w:rsidRPr="00727386" w:rsidRDefault="00C70A8E" w:rsidP="00727386">
      <w:pPr>
        <w:pStyle w:val="Default"/>
        <w:adjustRightInd/>
        <w:snapToGrid w:val="0"/>
        <w:spacing w:line="360" w:lineRule="auto"/>
        <w:ind w:firstLineChars="200" w:firstLine="482"/>
        <w:rPr>
          <w:rFonts w:ascii="Times New Roman" w:hAnsi="Times New Roman"/>
          <w:color w:val="auto"/>
          <w:kern w:val="2"/>
        </w:rPr>
      </w:pPr>
      <w:r w:rsidRPr="00727386">
        <w:rPr>
          <w:rFonts w:ascii="Times New Roman" w:hAnsi="Times New Roman"/>
          <w:b/>
          <w:color w:val="auto"/>
          <w:kern w:val="2"/>
        </w:rPr>
        <w:t>2</w:t>
      </w:r>
      <w:r w:rsidRPr="00727386">
        <w:rPr>
          <w:rFonts w:ascii="Times New Roman" w:hAnsi="Times New Roman"/>
          <w:color w:val="auto"/>
          <w:kern w:val="2"/>
        </w:rPr>
        <w:t xml:space="preserve"> </w:t>
      </w:r>
      <w:r w:rsidRPr="00727386">
        <w:rPr>
          <w:rFonts w:ascii="Times New Roman" w:hAnsi="Times New Roman"/>
          <w:color w:val="auto"/>
          <w:kern w:val="2"/>
        </w:rPr>
        <w:t>城市道路海绵改造设计应充分了解工程本底，包括道路下垫面、现有排水系统建设运行现状，在此基础上，因地制宜地进行设计。</w:t>
      </w:r>
    </w:p>
    <w:p w14:paraId="1DB1867D" w14:textId="77777777" w:rsidR="00C70A8E" w:rsidRPr="00727386" w:rsidRDefault="00C70A8E" w:rsidP="00727386">
      <w:pPr>
        <w:pStyle w:val="Default"/>
        <w:adjustRightInd/>
        <w:snapToGrid w:val="0"/>
        <w:spacing w:line="360" w:lineRule="auto"/>
        <w:ind w:firstLineChars="200" w:firstLine="482"/>
        <w:rPr>
          <w:rFonts w:ascii="Times New Roman" w:hAnsi="Times New Roman"/>
          <w:color w:val="auto"/>
          <w:kern w:val="2"/>
        </w:rPr>
      </w:pPr>
      <w:r w:rsidRPr="00727386">
        <w:rPr>
          <w:rFonts w:ascii="Times New Roman" w:hAnsi="Times New Roman"/>
          <w:b/>
          <w:color w:val="auto"/>
          <w:kern w:val="2"/>
        </w:rPr>
        <w:t>8</w:t>
      </w:r>
      <w:r w:rsidRPr="00727386">
        <w:rPr>
          <w:rFonts w:ascii="Times New Roman" w:hAnsi="Times New Roman"/>
          <w:color w:val="auto"/>
          <w:kern w:val="2"/>
        </w:rPr>
        <w:t xml:space="preserve"> </w:t>
      </w:r>
      <w:r w:rsidRPr="00727386">
        <w:rPr>
          <w:rFonts w:ascii="Times New Roman" w:hAnsi="Times New Roman"/>
          <w:color w:val="auto"/>
          <w:kern w:val="2"/>
        </w:rPr>
        <w:t>道路车行道承受车辆荷载的反复作用，要求</w:t>
      </w:r>
      <w:r w:rsidRPr="00727386">
        <w:rPr>
          <w:rFonts w:ascii="Times New Roman" w:hAnsi="Times New Roman" w:hint="eastAsia"/>
          <w:color w:val="auto"/>
          <w:kern w:val="2"/>
        </w:rPr>
        <w:t>具</w:t>
      </w:r>
      <w:r w:rsidRPr="00727386">
        <w:rPr>
          <w:rFonts w:ascii="Times New Roman" w:hAnsi="Times New Roman"/>
          <w:color w:val="auto"/>
          <w:kern w:val="2"/>
        </w:rPr>
        <w:t>有较好的耐久性，</w:t>
      </w:r>
      <w:r w:rsidRPr="00727386">
        <w:rPr>
          <w:rFonts w:ascii="Times New Roman" w:hAnsi="Times New Roman" w:hint="eastAsia"/>
          <w:color w:val="auto"/>
          <w:kern w:val="2"/>
        </w:rPr>
        <w:t>而</w:t>
      </w:r>
      <w:r w:rsidRPr="00727386">
        <w:rPr>
          <w:rFonts w:ascii="Times New Roman" w:hAnsi="Times New Roman"/>
          <w:color w:val="auto"/>
          <w:kern w:val="2"/>
        </w:rPr>
        <w:t>雨水会降低车行道路面、路基强度和耐久性，</w:t>
      </w:r>
      <w:r w:rsidRPr="00727386">
        <w:rPr>
          <w:rFonts w:ascii="Times New Roman" w:hAnsi="Times New Roman" w:hint="eastAsia"/>
          <w:color w:val="auto"/>
          <w:kern w:val="2"/>
        </w:rPr>
        <w:t>因此</w:t>
      </w:r>
      <w:r w:rsidRPr="00727386">
        <w:rPr>
          <w:rFonts w:ascii="Times New Roman" w:hAnsi="Times New Roman"/>
          <w:color w:val="auto"/>
          <w:kern w:val="2"/>
        </w:rPr>
        <w:t>应做好防渗</w:t>
      </w:r>
      <w:r w:rsidRPr="00727386">
        <w:rPr>
          <w:rFonts w:ascii="Times New Roman" w:hAnsi="Times New Roman" w:hint="eastAsia"/>
          <w:color w:val="auto"/>
          <w:kern w:val="2"/>
        </w:rPr>
        <w:t>或采取</w:t>
      </w:r>
      <w:r w:rsidRPr="00727386">
        <w:rPr>
          <w:rFonts w:ascii="Times New Roman" w:hAnsi="Times New Roman"/>
          <w:color w:val="auto"/>
          <w:kern w:val="2"/>
        </w:rPr>
        <w:t>避免雨水损害</w:t>
      </w:r>
      <w:r w:rsidRPr="00727386">
        <w:rPr>
          <w:rFonts w:ascii="Times New Roman" w:hAnsi="Times New Roman" w:hint="eastAsia"/>
          <w:color w:val="auto"/>
          <w:kern w:val="2"/>
        </w:rPr>
        <w:t>的措施</w:t>
      </w:r>
      <w:r w:rsidRPr="00727386">
        <w:rPr>
          <w:rFonts w:ascii="Times New Roman" w:hAnsi="Times New Roman"/>
          <w:color w:val="auto"/>
          <w:kern w:val="2"/>
        </w:rPr>
        <w:t>。</w:t>
      </w:r>
    </w:p>
    <w:p w14:paraId="0EB3FC70" w14:textId="3E813E01" w:rsidR="003A6348" w:rsidRPr="00727386" w:rsidRDefault="00C70A8E" w:rsidP="00727386">
      <w:pPr>
        <w:pStyle w:val="31"/>
        <w:snapToGrid w:val="0"/>
        <w:spacing w:before="0" w:after="0" w:line="360" w:lineRule="auto"/>
        <w:ind w:firstLineChars="200" w:firstLine="482"/>
        <w:jc w:val="both"/>
        <w:outlineLvl w:val="9"/>
        <w:rPr>
          <w:sz w:val="24"/>
          <w:szCs w:val="24"/>
        </w:rPr>
      </w:pPr>
      <w:r w:rsidRPr="00727386">
        <w:rPr>
          <w:b/>
          <w:sz w:val="24"/>
          <w:szCs w:val="24"/>
        </w:rPr>
        <w:t>9</w:t>
      </w:r>
      <w:r w:rsidRPr="00727386">
        <w:rPr>
          <w:sz w:val="24"/>
          <w:szCs w:val="24"/>
        </w:rPr>
        <w:t xml:space="preserve"> </w:t>
      </w:r>
      <w:r w:rsidRPr="00727386">
        <w:rPr>
          <w:sz w:val="24"/>
          <w:szCs w:val="24"/>
        </w:rPr>
        <w:t>目前城市中很多地下管线都设置在城市道路下面，尤其很多老城区，地下管线埋深较浅，在道路中设置渗透设施时，应避免雨水下渗对管线的影响。</w:t>
      </w:r>
    </w:p>
    <w:p w14:paraId="29E8114E" w14:textId="2A4FB0FE" w:rsidR="003A6348" w:rsidRPr="00727386" w:rsidRDefault="00C70A8E" w:rsidP="00727386">
      <w:pPr>
        <w:pStyle w:val="31"/>
        <w:numPr>
          <w:ilvl w:val="0"/>
          <w:numId w:val="49"/>
        </w:numPr>
        <w:snapToGrid w:val="0"/>
        <w:spacing w:before="0" w:after="0" w:line="360" w:lineRule="auto"/>
        <w:ind w:left="0" w:firstLine="0"/>
        <w:jc w:val="both"/>
        <w:outlineLvl w:val="9"/>
        <w:rPr>
          <w:sz w:val="24"/>
          <w:szCs w:val="24"/>
        </w:rPr>
      </w:pPr>
      <w:r w:rsidRPr="00727386">
        <w:rPr>
          <w:sz w:val="24"/>
          <w:szCs w:val="24"/>
        </w:rPr>
        <w:t>本条规定了海绵城市建设道路人行道设计可以采取的技术措施，包括透水</w:t>
      </w:r>
      <w:r w:rsidRPr="00727386">
        <w:rPr>
          <w:rFonts w:hint="eastAsia"/>
          <w:sz w:val="24"/>
          <w:szCs w:val="24"/>
        </w:rPr>
        <w:t>路面</w:t>
      </w:r>
      <w:r w:rsidRPr="00727386">
        <w:rPr>
          <w:sz w:val="24"/>
          <w:szCs w:val="24"/>
        </w:rPr>
        <w:t>、生态树池、生物滞留设施。</w:t>
      </w:r>
    </w:p>
    <w:p w14:paraId="0A3A3F27" w14:textId="6699F58E" w:rsidR="00C70A8E" w:rsidRPr="00727386" w:rsidRDefault="00C70A8E" w:rsidP="00727386">
      <w:pPr>
        <w:pStyle w:val="31"/>
        <w:numPr>
          <w:ilvl w:val="0"/>
          <w:numId w:val="49"/>
        </w:numPr>
        <w:snapToGrid w:val="0"/>
        <w:spacing w:before="0" w:after="0" w:line="360" w:lineRule="auto"/>
        <w:ind w:left="0" w:firstLine="0"/>
        <w:jc w:val="both"/>
        <w:outlineLvl w:val="9"/>
        <w:rPr>
          <w:sz w:val="24"/>
          <w:szCs w:val="24"/>
        </w:rPr>
      </w:pPr>
      <w:r w:rsidRPr="00727386">
        <w:rPr>
          <w:sz w:val="24"/>
          <w:szCs w:val="24"/>
        </w:rPr>
        <w:t>本条规定了海绵城市建设道路红线外公共绿地的设计可以采取的技术措施，包括植草沟、生物滞留设施、浅层蓄渗装置等，同时要求对污染严重的雨水进行净化处理。</w:t>
      </w:r>
    </w:p>
    <w:p w14:paraId="71E37451" w14:textId="4E45CB6D" w:rsidR="00C70A8E" w:rsidRPr="00727386" w:rsidRDefault="00C70A8E" w:rsidP="00727386">
      <w:pPr>
        <w:pStyle w:val="31"/>
        <w:numPr>
          <w:ilvl w:val="0"/>
          <w:numId w:val="49"/>
        </w:numPr>
        <w:snapToGrid w:val="0"/>
        <w:spacing w:before="0" w:after="0" w:line="360" w:lineRule="auto"/>
        <w:ind w:left="0" w:firstLine="0"/>
        <w:jc w:val="both"/>
        <w:outlineLvl w:val="9"/>
        <w:rPr>
          <w:sz w:val="24"/>
          <w:szCs w:val="24"/>
        </w:rPr>
      </w:pPr>
      <w:r w:rsidRPr="00727386">
        <w:rPr>
          <w:sz w:val="24"/>
          <w:szCs w:val="24"/>
        </w:rPr>
        <w:t>本条规定了濒临河道的道路设计可采取的技术措施，包括植被缓冲带、生态护岸等。</w:t>
      </w:r>
    </w:p>
    <w:p w14:paraId="15E67A76" w14:textId="3B6E2413" w:rsidR="00C70A8E" w:rsidRPr="00727386" w:rsidRDefault="00C70A8E" w:rsidP="00727386">
      <w:pPr>
        <w:pStyle w:val="31"/>
        <w:numPr>
          <w:ilvl w:val="0"/>
          <w:numId w:val="50"/>
        </w:numPr>
        <w:snapToGrid w:val="0"/>
        <w:spacing w:before="0" w:after="0" w:line="360" w:lineRule="auto"/>
        <w:ind w:left="0" w:firstLine="0"/>
        <w:jc w:val="both"/>
        <w:outlineLvl w:val="9"/>
        <w:rPr>
          <w:sz w:val="24"/>
          <w:szCs w:val="24"/>
        </w:rPr>
      </w:pPr>
      <w:r w:rsidRPr="00727386">
        <w:rPr>
          <w:sz w:val="24"/>
          <w:szCs w:val="24"/>
        </w:rPr>
        <w:t>本条规定了机非绿化隔离带中生物滞留设施的设计要求，包括隔离带宽度、长度、开口立缘石形式和间距。</w:t>
      </w:r>
    </w:p>
    <w:p w14:paraId="583445A2" w14:textId="0B6ABE6E" w:rsidR="00C70A8E" w:rsidRPr="00727386" w:rsidRDefault="00C70A8E" w:rsidP="00727386">
      <w:pPr>
        <w:pStyle w:val="31"/>
        <w:numPr>
          <w:ilvl w:val="0"/>
          <w:numId w:val="50"/>
        </w:numPr>
        <w:snapToGrid w:val="0"/>
        <w:spacing w:before="0" w:after="0" w:line="360" w:lineRule="auto"/>
        <w:ind w:left="0" w:firstLine="0"/>
        <w:jc w:val="both"/>
        <w:outlineLvl w:val="9"/>
        <w:rPr>
          <w:sz w:val="24"/>
          <w:szCs w:val="24"/>
        </w:rPr>
      </w:pPr>
      <w:r w:rsidRPr="00727386">
        <w:rPr>
          <w:sz w:val="24"/>
          <w:szCs w:val="24"/>
        </w:rPr>
        <w:t>本条规定了高架下绿化带内设置生物滞留设施设计要求，包括绿化带宽度、下凹形式。</w:t>
      </w:r>
    </w:p>
    <w:p w14:paraId="3B5B7FF2" w14:textId="77777777" w:rsidR="00C70A8E" w:rsidRPr="00727386" w:rsidRDefault="00C70A8E" w:rsidP="00727386">
      <w:pPr>
        <w:pStyle w:val="2"/>
        <w:numPr>
          <w:ilvl w:val="0"/>
          <w:numId w:val="0"/>
        </w:numPr>
        <w:spacing w:before="260" w:after="260" w:line="415" w:lineRule="auto"/>
        <w:rPr>
          <w:rFonts w:eastAsia="黑体"/>
          <w:b/>
        </w:rPr>
      </w:pPr>
      <w:r w:rsidRPr="00727386">
        <w:rPr>
          <w:rFonts w:eastAsia="黑体"/>
          <w:b/>
        </w:rPr>
        <w:t xml:space="preserve">5.6 </w:t>
      </w:r>
      <w:r w:rsidRPr="00727386">
        <w:rPr>
          <w:rFonts w:eastAsia="黑体"/>
          <w:b/>
        </w:rPr>
        <w:t>绿地与广场</w:t>
      </w:r>
    </w:p>
    <w:p w14:paraId="399318D9" w14:textId="1918270E" w:rsidR="00C70A8E" w:rsidRPr="00727386" w:rsidRDefault="00C70A8E" w:rsidP="00727386">
      <w:pPr>
        <w:pStyle w:val="31"/>
        <w:numPr>
          <w:ilvl w:val="0"/>
          <w:numId w:val="51"/>
        </w:numPr>
        <w:snapToGrid w:val="0"/>
        <w:spacing w:before="0" w:after="0" w:line="360" w:lineRule="auto"/>
        <w:ind w:left="0" w:firstLine="0"/>
        <w:jc w:val="both"/>
        <w:outlineLvl w:val="9"/>
        <w:rPr>
          <w:sz w:val="24"/>
          <w:szCs w:val="24"/>
        </w:rPr>
      </w:pPr>
      <w:r w:rsidRPr="00727386">
        <w:rPr>
          <w:sz w:val="24"/>
          <w:szCs w:val="24"/>
        </w:rPr>
        <w:t>这部分用地是城市开放空间的重要组成部分，一要强调空间的纯粹性，二要明确必要的竖向协调进而适度分担客水的可能性。</w:t>
      </w:r>
    </w:p>
    <w:p w14:paraId="5B7919FC" w14:textId="4E9EF430" w:rsidR="00C70A8E" w:rsidRPr="00727386" w:rsidRDefault="00C70A8E" w:rsidP="00727386">
      <w:pPr>
        <w:pStyle w:val="31"/>
        <w:numPr>
          <w:ilvl w:val="0"/>
          <w:numId w:val="51"/>
        </w:numPr>
        <w:snapToGrid w:val="0"/>
        <w:spacing w:before="0" w:after="0" w:line="360" w:lineRule="auto"/>
        <w:ind w:left="0" w:firstLine="0"/>
        <w:jc w:val="both"/>
        <w:outlineLvl w:val="9"/>
        <w:rPr>
          <w:sz w:val="24"/>
          <w:szCs w:val="24"/>
        </w:rPr>
      </w:pPr>
      <w:r w:rsidRPr="00727386">
        <w:rPr>
          <w:sz w:val="24"/>
          <w:szCs w:val="24"/>
        </w:rPr>
        <w:t>以</w:t>
      </w:r>
      <w:r w:rsidRPr="00727386">
        <w:rPr>
          <w:rFonts w:hint="eastAsia"/>
          <w:sz w:val="24"/>
          <w:szCs w:val="24"/>
        </w:rPr>
        <w:t>平面</w:t>
      </w:r>
      <w:r w:rsidRPr="00727386">
        <w:rPr>
          <w:sz w:val="24"/>
          <w:szCs w:val="24"/>
        </w:rPr>
        <w:t>布局和控制高程为依据，营造有利于雨水就地消纳的地形，超过绿地受纳能力的水量应及时溢流排放。现有湖泊、渠等自然水体要保证枯水位和基本生态肌理；常水位保证景观、市民休憩与城市慢行的需求；防洪水位保证洪水</w:t>
      </w:r>
      <w:r w:rsidRPr="00727386">
        <w:rPr>
          <w:sz w:val="24"/>
          <w:szCs w:val="24"/>
        </w:rPr>
        <w:lastRenderedPageBreak/>
        <w:t>能安全排出。</w:t>
      </w:r>
    </w:p>
    <w:p w14:paraId="2D0B0C21" w14:textId="430AC6CE" w:rsidR="00C70A8E" w:rsidRPr="00727386" w:rsidRDefault="00C70A8E" w:rsidP="00727386">
      <w:pPr>
        <w:pStyle w:val="31"/>
        <w:numPr>
          <w:ilvl w:val="0"/>
          <w:numId w:val="52"/>
        </w:numPr>
        <w:snapToGrid w:val="0"/>
        <w:spacing w:before="0" w:after="0" w:line="360" w:lineRule="auto"/>
        <w:ind w:left="0" w:firstLine="0"/>
        <w:jc w:val="both"/>
        <w:outlineLvl w:val="9"/>
        <w:rPr>
          <w:sz w:val="24"/>
          <w:szCs w:val="24"/>
        </w:rPr>
      </w:pPr>
      <w:r w:rsidRPr="00727386">
        <w:rPr>
          <w:sz w:val="24"/>
          <w:szCs w:val="24"/>
        </w:rPr>
        <w:t>海绵城市建设设施应用于城市绿地时，可提升绿地的海绵功能，主要包括：植草沟、生物滞留设施、雨水塘、雨水湿地、延时调节设施和绿色屋顶等。</w:t>
      </w:r>
    </w:p>
    <w:p w14:paraId="2FBF03BB" w14:textId="0F799FDC" w:rsidR="00C70A8E" w:rsidRPr="00727386" w:rsidRDefault="00C70A8E" w:rsidP="00727386">
      <w:pPr>
        <w:pStyle w:val="31"/>
        <w:numPr>
          <w:ilvl w:val="0"/>
          <w:numId w:val="53"/>
        </w:numPr>
        <w:snapToGrid w:val="0"/>
        <w:spacing w:before="0" w:after="0" w:line="360" w:lineRule="auto"/>
        <w:ind w:left="0" w:firstLine="0"/>
        <w:jc w:val="both"/>
        <w:outlineLvl w:val="9"/>
        <w:rPr>
          <w:sz w:val="24"/>
          <w:szCs w:val="24"/>
        </w:rPr>
      </w:pPr>
      <w:r w:rsidRPr="00727386">
        <w:rPr>
          <w:sz w:val="24"/>
          <w:szCs w:val="24"/>
        </w:rPr>
        <w:t>规定了海绵城市建设广场及其周边区域雨水径流的组织原则，可以通过周边绿地或调蓄设施进行消纳和滞蓄。</w:t>
      </w:r>
    </w:p>
    <w:p w14:paraId="724A4372" w14:textId="47F6784A" w:rsidR="00C70A8E" w:rsidRPr="00727386" w:rsidRDefault="00C70A8E" w:rsidP="00727386">
      <w:pPr>
        <w:pStyle w:val="31"/>
        <w:numPr>
          <w:ilvl w:val="0"/>
          <w:numId w:val="53"/>
        </w:numPr>
        <w:snapToGrid w:val="0"/>
        <w:spacing w:before="0" w:after="0" w:line="360" w:lineRule="auto"/>
        <w:ind w:left="0" w:firstLine="0"/>
        <w:jc w:val="both"/>
        <w:outlineLvl w:val="9"/>
        <w:rPr>
          <w:sz w:val="24"/>
          <w:szCs w:val="24"/>
        </w:rPr>
      </w:pPr>
      <w:r w:rsidRPr="00727386">
        <w:rPr>
          <w:sz w:val="24"/>
          <w:szCs w:val="24"/>
        </w:rPr>
        <w:t>规定了海绵城市建设广场设计可以采用的技术措施，可选择透水铺装、生态树池、雨水调蓄设施、植草沟、生物滞留设施、下沉式广场等，并应做好防渗处理以避免对周边地下空间的影响。</w:t>
      </w:r>
    </w:p>
    <w:p w14:paraId="369B3A57" w14:textId="77777777" w:rsidR="00C70A8E" w:rsidRPr="00727386" w:rsidRDefault="00C70A8E" w:rsidP="00727386">
      <w:pPr>
        <w:pStyle w:val="2"/>
        <w:numPr>
          <w:ilvl w:val="0"/>
          <w:numId w:val="0"/>
        </w:numPr>
        <w:spacing w:before="260" w:after="260" w:line="415" w:lineRule="auto"/>
        <w:rPr>
          <w:rFonts w:eastAsia="黑体"/>
          <w:b/>
        </w:rPr>
      </w:pPr>
      <w:r w:rsidRPr="00727386">
        <w:rPr>
          <w:rFonts w:eastAsia="黑体"/>
          <w:b/>
        </w:rPr>
        <w:t xml:space="preserve">5.7 </w:t>
      </w:r>
      <w:r w:rsidRPr="00727386">
        <w:rPr>
          <w:rFonts w:eastAsia="黑体"/>
          <w:b/>
        </w:rPr>
        <w:t>河湖水系</w:t>
      </w:r>
    </w:p>
    <w:p w14:paraId="5B2D0609" w14:textId="55717FA8" w:rsidR="00C70A8E" w:rsidRPr="00727386" w:rsidRDefault="00C70A8E" w:rsidP="00727386">
      <w:pPr>
        <w:pStyle w:val="31"/>
        <w:numPr>
          <w:ilvl w:val="0"/>
          <w:numId w:val="54"/>
        </w:numPr>
        <w:tabs>
          <w:tab w:val="left" w:pos="0"/>
        </w:tabs>
        <w:snapToGrid w:val="0"/>
        <w:spacing w:before="0" w:after="0" w:line="360" w:lineRule="auto"/>
        <w:ind w:left="0" w:firstLine="0"/>
        <w:jc w:val="both"/>
        <w:outlineLvl w:val="9"/>
        <w:rPr>
          <w:sz w:val="24"/>
          <w:szCs w:val="24"/>
        </w:rPr>
      </w:pPr>
      <w:r w:rsidRPr="00727386">
        <w:rPr>
          <w:sz w:val="24"/>
          <w:szCs w:val="24"/>
        </w:rPr>
        <w:t>城市河湖水系海绵设计的重点是河湖雨洪调蓄、径流污染入河的消减、河湖水质的提升和自然生态功能的修复。</w:t>
      </w:r>
    </w:p>
    <w:p w14:paraId="62289E05" w14:textId="7E3B2286" w:rsidR="00C70A8E" w:rsidRPr="00727386" w:rsidRDefault="00C70A8E" w:rsidP="00727386">
      <w:pPr>
        <w:pStyle w:val="31"/>
        <w:numPr>
          <w:ilvl w:val="0"/>
          <w:numId w:val="55"/>
        </w:numPr>
        <w:tabs>
          <w:tab w:val="left" w:pos="0"/>
        </w:tabs>
        <w:snapToGrid w:val="0"/>
        <w:spacing w:before="0" w:after="0" w:line="360" w:lineRule="auto"/>
        <w:ind w:left="0" w:firstLine="0"/>
        <w:jc w:val="both"/>
        <w:outlineLvl w:val="9"/>
        <w:rPr>
          <w:sz w:val="24"/>
          <w:szCs w:val="24"/>
        </w:rPr>
      </w:pPr>
      <w:r w:rsidRPr="00727386">
        <w:rPr>
          <w:sz w:val="24"/>
          <w:szCs w:val="24"/>
        </w:rPr>
        <w:t>生态岸线的范围从陆域至水域主要包含堤背水侧、堤顶、堤坡、滩地和水陆过渡空间五个部分。每个空间区域的设计应符合绿色发展理念和海绵城市建设要求，满足雨水渗透、净化和调蓄功能需求，增大各空间的植被覆盖率，创造良好的自然生态环境。</w:t>
      </w:r>
    </w:p>
    <w:p w14:paraId="279628D5" w14:textId="4B42FE4E" w:rsidR="00C70A8E" w:rsidRPr="00727386" w:rsidRDefault="00C70A8E" w:rsidP="00727386">
      <w:pPr>
        <w:pStyle w:val="31"/>
        <w:tabs>
          <w:tab w:val="left" w:pos="0"/>
        </w:tabs>
        <w:snapToGrid w:val="0"/>
        <w:spacing w:before="0" w:after="0" w:line="360" w:lineRule="auto"/>
        <w:ind w:firstLineChars="200" w:firstLine="480"/>
        <w:jc w:val="both"/>
        <w:outlineLvl w:val="9"/>
        <w:rPr>
          <w:sz w:val="24"/>
          <w:szCs w:val="24"/>
        </w:rPr>
      </w:pPr>
      <w:r w:rsidRPr="00727386">
        <w:rPr>
          <w:sz w:val="24"/>
          <w:szCs w:val="24"/>
        </w:rPr>
        <w:t>生态岸线恢复及保护，应达到各类规划的蓝线绿线等管控要求。岸线控制线是指沿河流水流方向或湖泊沿岸周边为加强岸线资源的保护和合理开发而划定的管理控制线。岸线控制线分为临水控制线和外缘控制线。临水控制线是指为稳定河势、保障河道行洪安全和维护河流健康生命的基本要求，在河岸的临水一侧顺水流方向或湖泊沿岸周边临水一侧划定的管理控制线。外缘控制线是指岸线资源保护和管理的外缘边界线，一般以河</w:t>
      </w:r>
      <w:r w:rsidRPr="00727386">
        <w:rPr>
          <w:rFonts w:hint="eastAsia"/>
          <w:sz w:val="24"/>
          <w:szCs w:val="24"/>
        </w:rPr>
        <w:t>（</w:t>
      </w:r>
      <w:r w:rsidRPr="00727386">
        <w:rPr>
          <w:sz w:val="24"/>
          <w:szCs w:val="24"/>
        </w:rPr>
        <w:t>湖</w:t>
      </w:r>
      <w:r w:rsidRPr="00727386">
        <w:rPr>
          <w:rFonts w:hint="eastAsia"/>
          <w:sz w:val="24"/>
          <w:szCs w:val="24"/>
        </w:rPr>
        <w:t>）</w:t>
      </w:r>
      <w:r w:rsidRPr="00727386">
        <w:rPr>
          <w:sz w:val="24"/>
          <w:szCs w:val="24"/>
        </w:rPr>
        <w:t>堤防工程背水侧管理范围的外边线作为外缘控制线，对无堤段河道以设计洪水位与岸边的交界线作为外缘控制线。</w:t>
      </w:r>
    </w:p>
    <w:p w14:paraId="3B40B3C2" w14:textId="77777777" w:rsidR="00C70A8E" w:rsidRPr="00727386" w:rsidRDefault="00C70A8E" w:rsidP="00727386">
      <w:pPr>
        <w:pStyle w:val="Default"/>
        <w:snapToGrid w:val="0"/>
        <w:spacing w:line="360" w:lineRule="auto"/>
        <w:ind w:firstLineChars="200" w:firstLine="480"/>
        <w:jc w:val="both"/>
        <w:rPr>
          <w:rFonts w:ascii="Times New Roman" w:hAnsi="Times New Roman"/>
          <w:color w:val="auto"/>
          <w:kern w:val="2"/>
        </w:rPr>
      </w:pPr>
      <w:r w:rsidRPr="00727386">
        <w:rPr>
          <w:rFonts w:ascii="Times New Roman" w:hAnsi="Times New Roman"/>
          <w:noProof/>
          <w:color w:val="auto"/>
          <w:kern w:val="2"/>
        </w:rPr>
        <w:drawing>
          <wp:inline distT="0" distB="0" distL="0" distR="0" wp14:anchorId="62C6CB25" wp14:editId="7F6C2DA5">
            <wp:extent cx="4990297" cy="1813019"/>
            <wp:effectExtent l="0" t="0" r="1270" b="0"/>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3070" t="2986"/>
                    <a:stretch/>
                  </pic:blipFill>
                  <pic:spPr bwMode="auto">
                    <a:xfrm>
                      <a:off x="0" y="0"/>
                      <a:ext cx="5000466" cy="1816713"/>
                    </a:xfrm>
                    <a:prstGeom prst="rect">
                      <a:avLst/>
                    </a:prstGeom>
                    <a:noFill/>
                    <a:ln>
                      <a:noFill/>
                    </a:ln>
                    <a:extLst>
                      <a:ext uri="{53640926-AAD7-44D8-BBD7-CCE9431645EC}">
                        <a14:shadowObscured xmlns:a14="http://schemas.microsoft.com/office/drawing/2010/main"/>
                      </a:ext>
                    </a:extLst>
                  </pic:spPr>
                </pic:pic>
              </a:graphicData>
            </a:graphic>
          </wp:inline>
        </w:drawing>
      </w:r>
    </w:p>
    <w:p w14:paraId="3C3CE5FB" w14:textId="7FE96ADF" w:rsidR="00C70A8E" w:rsidRPr="00727386" w:rsidRDefault="00C70A8E" w:rsidP="00854D17">
      <w:pPr>
        <w:pStyle w:val="af6"/>
        <w:numPr>
          <w:ilvl w:val="0"/>
          <w:numId w:val="79"/>
        </w:numPr>
        <w:spacing w:before="190" w:after="190"/>
        <w:rPr>
          <w:rFonts w:ascii="Times New Roman" w:hAnsi="Times New Roman"/>
          <w:sz w:val="24"/>
          <w:szCs w:val="24"/>
        </w:rPr>
      </w:pPr>
      <w:r w:rsidRPr="00854D17">
        <w:rPr>
          <w:rFonts w:ascii="宋体" w:eastAsia="宋体" w:hAnsi="宋体"/>
          <w:sz w:val="24"/>
          <w:szCs w:val="24"/>
        </w:rPr>
        <w:lastRenderedPageBreak/>
        <w:t>有堤防河道控制线</w:t>
      </w:r>
    </w:p>
    <w:p w14:paraId="074F931F" w14:textId="77777777" w:rsidR="00C70A8E" w:rsidRPr="00727386" w:rsidRDefault="00C70A8E" w:rsidP="00727386">
      <w:pPr>
        <w:pStyle w:val="Default"/>
        <w:snapToGrid w:val="0"/>
        <w:spacing w:line="360" w:lineRule="auto"/>
        <w:ind w:firstLineChars="200" w:firstLine="480"/>
        <w:jc w:val="center"/>
        <w:rPr>
          <w:rFonts w:ascii="Times New Roman" w:hAnsi="Times New Roman"/>
          <w:color w:val="auto"/>
          <w:kern w:val="2"/>
        </w:rPr>
      </w:pPr>
      <w:r w:rsidRPr="00727386">
        <w:rPr>
          <w:rFonts w:ascii="Times New Roman" w:hAnsi="Times New Roman"/>
          <w:noProof/>
          <w:color w:val="auto"/>
          <w:kern w:val="2"/>
        </w:rPr>
        <w:drawing>
          <wp:inline distT="0" distB="0" distL="0" distR="0" wp14:anchorId="741FFFA9" wp14:editId="0A9FE5D1">
            <wp:extent cx="4476750" cy="1504950"/>
            <wp:effectExtent l="0" t="0" r="0" b="0"/>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3601" t="9263" r="2373" b="9431"/>
                    <a:stretch/>
                  </pic:blipFill>
                  <pic:spPr bwMode="auto">
                    <a:xfrm>
                      <a:off x="0" y="0"/>
                      <a:ext cx="4505508" cy="1514618"/>
                    </a:xfrm>
                    <a:prstGeom prst="rect">
                      <a:avLst/>
                    </a:prstGeom>
                    <a:noFill/>
                    <a:ln>
                      <a:noFill/>
                    </a:ln>
                    <a:extLst>
                      <a:ext uri="{53640926-AAD7-44D8-BBD7-CCE9431645EC}">
                        <a14:shadowObscured xmlns:a14="http://schemas.microsoft.com/office/drawing/2010/main"/>
                      </a:ext>
                    </a:extLst>
                  </pic:spPr>
                </pic:pic>
              </a:graphicData>
            </a:graphic>
          </wp:inline>
        </w:drawing>
      </w:r>
    </w:p>
    <w:p w14:paraId="12CBC3F0" w14:textId="77777777" w:rsidR="00C70A8E" w:rsidRPr="00727386" w:rsidRDefault="00C70A8E" w:rsidP="00854D17">
      <w:pPr>
        <w:pStyle w:val="af6"/>
        <w:spacing w:before="190" w:after="190"/>
        <w:rPr>
          <w:rFonts w:ascii="Times New Roman" w:hAnsi="Times New Roman"/>
          <w:sz w:val="24"/>
          <w:szCs w:val="24"/>
        </w:rPr>
      </w:pPr>
      <w:r w:rsidRPr="00727386">
        <w:rPr>
          <w:rFonts w:ascii="Times New Roman" w:hAnsi="Times New Roman" w:hint="eastAsia"/>
          <w:sz w:val="24"/>
          <w:szCs w:val="24"/>
        </w:rPr>
        <w:t xml:space="preserve">(b) </w:t>
      </w:r>
      <w:r w:rsidRPr="00854D17">
        <w:rPr>
          <w:rFonts w:ascii="宋体" w:eastAsia="宋体" w:hAnsi="宋体"/>
          <w:sz w:val="24"/>
          <w:szCs w:val="24"/>
        </w:rPr>
        <w:t>无</w:t>
      </w:r>
      <w:r w:rsidRPr="00854D17">
        <w:rPr>
          <w:rFonts w:ascii="宋体" w:eastAsia="宋体" w:hAnsi="宋体"/>
        </w:rPr>
        <w:t>堤防</w:t>
      </w:r>
      <w:r w:rsidRPr="00854D17">
        <w:rPr>
          <w:rFonts w:ascii="宋体" w:eastAsia="宋体" w:hAnsi="宋体"/>
          <w:sz w:val="24"/>
          <w:szCs w:val="24"/>
        </w:rPr>
        <w:t>平原河道控制线</w:t>
      </w:r>
    </w:p>
    <w:p w14:paraId="2E288017" w14:textId="77777777" w:rsidR="00C70A8E" w:rsidRPr="00854D17" w:rsidRDefault="00C70A8E" w:rsidP="00854D17">
      <w:pPr>
        <w:pStyle w:val="af6"/>
        <w:spacing w:before="190" w:after="190"/>
        <w:rPr>
          <w:rFonts w:ascii="Times New Roman" w:hAnsi="Times New Roman"/>
        </w:rPr>
      </w:pPr>
      <w:r w:rsidRPr="00854D17">
        <w:rPr>
          <w:rFonts w:ascii="Times New Roman" w:hAnsi="Times New Roman"/>
        </w:rPr>
        <w:t>图</w:t>
      </w:r>
      <w:r w:rsidRPr="00854D17">
        <w:rPr>
          <w:rFonts w:ascii="Times New Roman" w:hAnsi="Times New Roman"/>
        </w:rPr>
        <w:t xml:space="preserve">2 </w:t>
      </w:r>
      <w:r w:rsidRPr="00854D17">
        <w:rPr>
          <w:rFonts w:ascii="Times New Roman" w:hAnsi="Times New Roman"/>
        </w:rPr>
        <w:t>岸线控制线示意图</w:t>
      </w:r>
    </w:p>
    <w:p w14:paraId="694D72DD" w14:textId="77777777" w:rsidR="00C70A8E" w:rsidRPr="00727386" w:rsidRDefault="00C70A8E" w:rsidP="00727386">
      <w:pPr>
        <w:pStyle w:val="31"/>
        <w:numPr>
          <w:ilvl w:val="0"/>
          <w:numId w:val="55"/>
        </w:numPr>
        <w:tabs>
          <w:tab w:val="left" w:pos="0"/>
        </w:tabs>
        <w:snapToGrid w:val="0"/>
        <w:spacing w:before="0" w:after="0" w:line="360" w:lineRule="auto"/>
        <w:ind w:left="0" w:firstLine="0"/>
        <w:jc w:val="both"/>
        <w:outlineLvl w:val="9"/>
        <w:rPr>
          <w:sz w:val="24"/>
          <w:szCs w:val="24"/>
        </w:rPr>
      </w:pPr>
    </w:p>
    <w:p w14:paraId="31061056" w14:textId="77777777" w:rsidR="00C70A8E" w:rsidRPr="00727386" w:rsidRDefault="00C70A8E" w:rsidP="00727386">
      <w:pPr>
        <w:pStyle w:val="Default"/>
        <w:adjustRightInd/>
        <w:snapToGrid w:val="0"/>
        <w:spacing w:line="360" w:lineRule="auto"/>
        <w:ind w:firstLineChars="200" w:firstLine="482"/>
        <w:rPr>
          <w:rFonts w:ascii="Times New Roman" w:hAnsi="Times New Roman"/>
          <w:color w:val="auto"/>
          <w:kern w:val="2"/>
        </w:rPr>
      </w:pPr>
      <w:r w:rsidRPr="00854D17">
        <w:rPr>
          <w:rFonts w:ascii="Times New Roman" w:hAnsi="Times New Roman"/>
          <w:b/>
          <w:color w:val="auto"/>
          <w:kern w:val="2"/>
        </w:rPr>
        <w:t>1</w:t>
      </w:r>
      <w:r w:rsidRPr="00727386">
        <w:rPr>
          <w:rFonts w:ascii="Times New Roman" w:hAnsi="Times New Roman"/>
          <w:color w:val="auto"/>
          <w:kern w:val="2"/>
        </w:rPr>
        <w:t xml:space="preserve"> </w:t>
      </w:r>
      <w:r w:rsidRPr="00727386">
        <w:rPr>
          <w:rFonts w:ascii="Times New Roman" w:hAnsi="Times New Roman"/>
          <w:color w:val="auto"/>
          <w:kern w:val="2"/>
        </w:rPr>
        <w:t>生态护岸首先应满足岸坡安全稳定要求，同时兼顾河道生态性</w:t>
      </w:r>
      <w:r w:rsidRPr="00727386">
        <w:rPr>
          <w:rFonts w:ascii="Times New Roman" w:hAnsi="Times New Roman" w:hint="eastAsia"/>
          <w:color w:val="auto"/>
          <w:kern w:val="2"/>
        </w:rPr>
        <w:t>，</w:t>
      </w:r>
      <w:r w:rsidRPr="00727386">
        <w:rPr>
          <w:rFonts w:ascii="Times New Roman" w:hAnsi="Times New Roman"/>
          <w:color w:val="auto"/>
          <w:kern w:val="2"/>
        </w:rPr>
        <w:t>为水生动植物提供良好生境条件等功能。当河流出现大洪水或大流量时，水下部分河床和岸坡坡脚极易受淘刷导致岸坡失稳，因此生态护岸的基础结构部分应根据挡土安全稳定要求确定。考虑水下部分损坏后难以维修，部分行洪河道以及地质条件较差的护岸基础结构应适当加强，必要时可以采用刚性结构。水位变动区因河水涨落、雨淋沟等原因，岸坡极易受冲刷，其防护结构应以防冲刷为主；该部位也是水生生物群落多样性的重要生境，应尽量通过种植根系发达的植物达到固土护坡左右，减少岸坡冲刷。</w:t>
      </w:r>
      <w:r w:rsidRPr="00727386">
        <w:rPr>
          <w:rFonts w:ascii="Times New Roman" w:hAnsi="Times New Roman" w:hint="eastAsia"/>
          <w:color w:val="auto"/>
          <w:kern w:val="2"/>
        </w:rPr>
        <w:t>护坡护岸结构型式包括</w:t>
      </w:r>
      <w:r w:rsidRPr="00727386">
        <w:rPr>
          <w:rFonts w:ascii="Times New Roman" w:hAnsi="Times New Roman"/>
          <w:color w:val="auto"/>
          <w:kern w:val="2"/>
        </w:rPr>
        <w:t>纯植物类材料护坡护岸、植物与土工合成材料相结合、植物与非土工合成材料相结合的护坡护岸等</w:t>
      </w:r>
      <w:r w:rsidRPr="00727386">
        <w:rPr>
          <w:rFonts w:ascii="Times New Roman" w:hAnsi="Times New Roman" w:hint="eastAsia"/>
          <w:color w:val="auto"/>
          <w:kern w:val="2"/>
        </w:rPr>
        <w:t>。</w:t>
      </w:r>
    </w:p>
    <w:p w14:paraId="50AD8CDB" w14:textId="77777777" w:rsidR="00C70A8E" w:rsidRPr="00727386" w:rsidRDefault="00C70A8E" w:rsidP="00727386">
      <w:pPr>
        <w:pStyle w:val="Default"/>
        <w:adjustRightInd/>
        <w:snapToGrid w:val="0"/>
        <w:spacing w:line="360" w:lineRule="auto"/>
        <w:ind w:firstLineChars="200" w:firstLine="482"/>
        <w:rPr>
          <w:rFonts w:ascii="Times New Roman" w:hAnsi="Times New Roman"/>
          <w:color w:val="auto"/>
          <w:kern w:val="2"/>
        </w:rPr>
      </w:pPr>
      <w:r w:rsidRPr="00854D17">
        <w:rPr>
          <w:rFonts w:ascii="Times New Roman" w:hAnsi="Times New Roman"/>
          <w:b/>
          <w:color w:val="auto"/>
          <w:kern w:val="2"/>
        </w:rPr>
        <w:t>2</w:t>
      </w:r>
      <w:r w:rsidRPr="00854D17">
        <w:rPr>
          <w:rFonts w:ascii="Times New Roman" w:hAnsi="Times New Roman"/>
          <w:bCs/>
          <w:color w:val="auto"/>
          <w:kern w:val="2"/>
        </w:rPr>
        <w:t xml:space="preserve"> </w:t>
      </w:r>
      <w:r w:rsidRPr="00854D17">
        <w:rPr>
          <w:rFonts w:ascii="Times New Roman" w:hAnsi="Times New Roman"/>
          <w:bCs/>
          <w:color w:val="auto"/>
          <w:kern w:val="2"/>
        </w:rPr>
        <w:t>生态护岸的核心理念是在保证岸坡稳定的前提下，以营造岸坡的生物多样</w:t>
      </w:r>
      <w:r w:rsidRPr="00727386">
        <w:rPr>
          <w:rFonts w:ascii="Times New Roman" w:hAnsi="Times New Roman"/>
          <w:color w:val="auto"/>
          <w:kern w:val="2"/>
        </w:rPr>
        <w:t>性为目标，实现河水与土壤间的相互渗透，以提高河流自净能力，并改善人居环境。本条文亦可指导硬质护岸的生态化改造设计。</w:t>
      </w:r>
    </w:p>
    <w:p w14:paraId="5B3C8231" w14:textId="2D0190B1" w:rsidR="00C70A8E" w:rsidRPr="00727386" w:rsidRDefault="00C70A8E" w:rsidP="00727386">
      <w:pPr>
        <w:pStyle w:val="31"/>
        <w:snapToGrid w:val="0"/>
        <w:spacing w:before="0" w:after="0" w:line="360" w:lineRule="auto"/>
        <w:ind w:firstLineChars="200" w:firstLine="482"/>
        <w:jc w:val="both"/>
        <w:outlineLvl w:val="9"/>
        <w:rPr>
          <w:sz w:val="24"/>
          <w:szCs w:val="24"/>
        </w:rPr>
      </w:pPr>
      <w:r w:rsidRPr="00854D17">
        <w:rPr>
          <w:b/>
          <w:bCs w:val="0"/>
          <w:sz w:val="24"/>
          <w:szCs w:val="24"/>
        </w:rPr>
        <w:t>3</w:t>
      </w:r>
      <w:r w:rsidRPr="00854D17">
        <w:rPr>
          <w:sz w:val="24"/>
          <w:szCs w:val="24"/>
        </w:rPr>
        <w:t xml:space="preserve"> </w:t>
      </w:r>
      <w:r w:rsidRPr="00854D17">
        <w:rPr>
          <w:sz w:val="24"/>
          <w:szCs w:val="24"/>
        </w:rPr>
        <w:t>生态护岸的两项主要生态指标为绿化率和透水性。绿化率注重评价是否有</w:t>
      </w:r>
      <w:r w:rsidRPr="00727386">
        <w:rPr>
          <w:sz w:val="24"/>
          <w:szCs w:val="24"/>
        </w:rPr>
        <w:t>利于生态植物的自然生长；透水性注重评价是否有利于河道水岸间的水循环和物质交换、自然界的水生动植物生存与繁衍。</w:t>
      </w:r>
    </w:p>
    <w:p w14:paraId="46ECB527" w14:textId="3DA86E5C" w:rsidR="003A6348" w:rsidRPr="00727386" w:rsidRDefault="00C70A8E" w:rsidP="00727386">
      <w:pPr>
        <w:pStyle w:val="31"/>
        <w:numPr>
          <w:ilvl w:val="0"/>
          <w:numId w:val="55"/>
        </w:numPr>
        <w:tabs>
          <w:tab w:val="left" w:pos="0"/>
        </w:tabs>
        <w:snapToGrid w:val="0"/>
        <w:spacing w:before="0" w:after="0" w:line="360" w:lineRule="auto"/>
        <w:ind w:left="0" w:firstLine="0"/>
        <w:jc w:val="both"/>
        <w:outlineLvl w:val="9"/>
        <w:rPr>
          <w:sz w:val="24"/>
          <w:szCs w:val="24"/>
        </w:rPr>
      </w:pPr>
      <w:r w:rsidRPr="00727386">
        <w:rPr>
          <w:sz w:val="24"/>
          <w:szCs w:val="24"/>
        </w:rPr>
        <w:t>即在满足行洪排涝、航运和引排水等基本功能的基础上，选择合适、多样化的断面形式，通过适当的地形改造为生物提供良好生境，保证水、岸、陆的生物连续性。</w:t>
      </w:r>
    </w:p>
    <w:p w14:paraId="6B0A1D1C" w14:textId="019E86AF" w:rsidR="00D04AEF" w:rsidRPr="00727386" w:rsidRDefault="00D04AEF" w:rsidP="00727386">
      <w:pPr>
        <w:pStyle w:val="31"/>
        <w:numPr>
          <w:ilvl w:val="0"/>
          <w:numId w:val="55"/>
        </w:numPr>
        <w:tabs>
          <w:tab w:val="left" w:pos="0"/>
        </w:tabs>
        <w:snapToGrid w:val="0"/>
        <w:spacing w:before="0" w:after="0" w:line="360" w:lineRule="auto"/>
        <w:ind w:left="0" w:firstLine="0"/>
        <w:jc w:val="both"/>
        <w:outlineLvl w:val="9"/>
        <w:rPr>
          <w:sz w:val="24"/>
          <w:szCs w:val="24"/>
        </w:rPr>
      </w:pPr>
      <w:r w:rsidRPr="00727386">
        <w:rPr>
          <w:sz w:val="24"/>
          <w:szCs w:val="24"/>
        </w:rPr>
        <w:t>植被缓冲带为坡度较缓的植被区，经植被拦截及土壤作用减缓地表径流流速，并去除径流中的部分污染物。为保证其效果，缓冲带的坡度和宽度应满足相</w:t>
      </w:r>
      <w:r w:rsidRPr="00727386">
        <w:rPr>
          <w:sz w:val="24"/>
          <w:szCs w:val="24"/>
        </w:rPr>
        <w:lastRenderedPageBreak/>
        <w:t>应要求。植被选择方面，不同植被类型组合对植被缓冲带的起到的影响程度不同，应针对不同的河段现状及目标生态功能科学配置植被缓冲带群落。</w:t>
      </w:r>
      <w:r w:rsidRPr="00727386">
        <w:rPr>
          <w:rFonts w:hint="eastAsia"/>
          <w:sz w:val="24"/>
          <w:szCs w:val="24"/>
        </w:rPr>
        <w:t>种植结构应</w:t>
      </w:r>
      <w:r w:rsidRPr="00727386">
        <w:rPr>
          <w:sz w:val="24"/>
          <w:szCs w:val="24"/>
        </w:rPr>
        <w:t>乔</w:t>
      </w:r>
      <w:r w:rsidRPr="00727386">
        <w:rPr>
          <w:rFonts w:hint="eastAsia"/>
          <w:sz w:val="24"/>
          <w:szCs w:val="24"/>
        </w:rPr>
        <w:t>木</w:t>
      </w:r>
      <w:r w:rsidRPr="00727386">
        <w:rPr>
          <w:sz w:val="24"/>
          <w:szCs w:val="24"/>
        </w:rPr>
        <w:t>、灌</w:t>
      </w:r>
      <w:r w:rsidRPr="00727386">
        <w:rPr>
          <w:rFonts w:hint="eastAsia"/>
          <w:sz w:val="24"/>
          <w:szCs w:val="24"/>
        </w:rPr>
        <w:t>木和</w:t>
      </w:r>
      <w:r w:rsidRPr="00727386">
        <w:rPr>
          <w:sz w:val="24"/>
          <w:szCs w:val="24"/>
        </w:rPr>
        <w:t>草</w:t>
      </w:r>
      <w:r w:rsidRPr="00727386">
        <w:rPr>
          <w:rFonts w:hint="eastAsia"/>
          <w:sz w:val="24"/>
          <w:szCs w:val="24"/>
        </w:rPr>
        <w:t>搭配选择，以丰富植被缓冲带结构和层次。</w:t>
      </w:r>
    </w:p>
    <w:p w14:paraId="0FBB8E0D" w14:textId="6124591A" w:rsidR="00D04AEF" w:rsidRPr="00854D17" w:rsidRDefault="00D04AEF" w:rsidP="00854D17">
      <w:pPr>
        <w:pStyle w:val="af6"/>
        <w:spacing w:before="190" w:after="190"/>
        <w:rPr>
          <w:rFonts w:ascii="Times New Roman" w:hAnsi="Times New Roman"/>
        </w:rPr>
      </w:pPr>
      <w:r w:rsidRPr="00854D17">
        <w:rPr>
          <w:rFonts w:ascii="Times New Roman" w:hAnsi="Times New Roman"/>
        </w:rPr>
        <w:t>表</w:t>
      </w:r>
      <w:r w:rsidRPr="00854D17">
        <w:rPr>
          <w:rFonts w:ascii="Times New Roman" w:hAnsi="Times New Roman"/>
        </w:rPr>
        <w:t xml:space="preserve">1 </w:t>
      </w:r>
      <w:r w:rsidRPr="00854D17">
        <w:rPr>
          <w:rFonts w:ascii="Times New Roman" w:hAnsi="Times New Roman"/>
        </w:rPr>
        <w:t>不同植被类型对缓冲带作用的影响</w:t>
      </w:r>
    </w:p>
    <w:tbl>
      <w:tblPr>
        <w:tblW w:w="4875" w:type="pct"/>
        <w:jc w:val="center"/>
        <w:tblLayout w:type="fixed"/>
        <w:tblLook w:val="04A0" w:firstRow="1" w:lastRow="0" w:firstColumn="1" w:lastColumn="0" w:noHBand="0" w:noVBand="1"/>
      </w:tblPr>
      <w:tblGrid>
        <w:gridCol w:w="5495"/>
        <w:gridCol w:w="994"/>
        <w:gridCol w:w="919"/>
        <w:gridCol w:w="901"/>
      </w:tblGrid>
      <w:tr w:rsidR="00D04AEF" w:rsidRPr="00A54DF8" w14:paraId="43D32B1C" w14:textId="77777777" w:rsidTr="007A11EF">
        <w:trPr>
          <w:trHeight w:val="285"/>
          <w:jc w:val="center"/>
        </w:trPr>
        <w:tc>
          <w:tcPr>
            <w:tcW w:w="330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1D19C81"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作用</w:t>
            </w:r>
          </w:p>
        </w:tc>
        <w:tc>
          <w:tcPr>
            <w:tcW w:w="598" w:type="pct"/>
            <w:tcBorders>
              <w:top w:val="single" w:sz="4" w:space="0" w:color="auto"/>
              <w:left w:val="nil"/>
              <w:bottom w:val="single" w:sz="4" w:space="0" w:color="auto"/>
              <w:right w:val="single" w:sz="4" w:space="0" w:color="auto"/>
            </w:tcBorders>
            <w:shd w:val="clear" w:color="auto" w:fill="auto"/>
            <w:noWrap/>
            <w:vAlign w:val="center"/>
          </w:tcPr>
          <w:p w14:paraId="616DB1F1"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地被</w:t>
            </w:r>
          </w:p>
        </w:tc>
        <w:tc>
          <w:tcPr>
            <w:tcW w:w="553" w:type="pct"/>
            <w:tcBorders>
              <w:top w:val="single" w:sz="4" w:space="0" w:color="auto"/>
              <w:left w:val="nil"/>
              <w:bottom w:val="single" w:sz="4" w:space="0" w:color="auto"/>
              <w:right w:val="single" w:sz="4" w:space="0" w:color="auto"/>
            </w:tcBorders>
            <w:shd w:val="clear" w:color="auto" w:fill="auto"/>
            <w:noWrap/>
            <w:vAlign w:val="center"/>
          </w:tcPr>
          <w:p w14:paraId="4850436B"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灌木</w:t>
            </w:r>
          </w:p>
        </w:tc>
        <w:tc>
          <w:tcPr>
            <w:tcW w:w="542" w:type="pct"/>
            <w:tcBorders>
              <w:top w:val="single" w:sz="4" w:space="0" w:color="auto"/>
              <w:left w:val="nil"/>
              <w:bottom w:val="single" w:sz="4" w:space="0" w:color="auto"/>
              <w:right w:val="single" w:sz="4" w:space="0" w:color="auto"/>
            </w:tcBorders>
            <w:shd w:val="clear" w:color="auto" w:fill="auto"/>
            <w:noWrap/>
            <w:vAlign w:val="center"/>
          </w:tcPr>
          <w:p w14:paraId="4A373AAF"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乔木</w:t>
            </w:r>
          </w:p>
        </w:tc>
      </w:tr>
      <w:tr w:rsidR="00D04AEF" w:rsidRPr="00A54DF8" w14:paraId="0DB74D08" w14:textId="77777777" w:rsidTr="007A11EF">
        <w:trPr>
          <w:trHeight w:val="285"/>
          <w:jc w:val="center"/>
        </w:trPr>
        <w:tc>
          <w:tcPr>
            <w:tcW w:w="3307" w:type="pct"/>
            <w:tcBorders>
              <w:top w:val="nil"/>
              <w:left w:val="single" w:sz="4" w:space="0" w:color="auto"/>
              <w:bottom w:val="single" w:sz="4" w:space="0" w:color="auto"/>
              <w:right w:val="single" w:sz="4" w:space="0" w:color="auto"/>
            </w:tcBorders>
            <w:shd w:val="clear" w:color="auto" w:fill="auto"/>
            <w:noWrap/>
            <w:vAlign w:val="center"/>
          </w:tcPr>
          <w:p w14:paraId="17299B5B"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稳定河岸</w:t>
            </w:r>
          </w:p>
        </w:tc>
        <w:tc>
          <w:tcPr>
            <w:tcW w:w="598" w:type="pct"/>
            <w:tcBorders>
              <w:top w:val="nil"/>
              <w:left w:val="nil"/>
              <w:bottom w:val="single" w:sz="4" w:space="0" w:color="auto"/>
              <w:right w:val="single" w:sz="4" w:space="0" w:color="auto"/>
            </w:tcBorders>
            <w:shd w:val="clear" w:color="auto" w:fill="auto"/>
            <w:noWrap/>
            <w:vAlign w:val="center"/>
          </w:tcPr>
          <w:p w14:paraId="32399ECB"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低</w:t>
            </w:r>
          </w:p>
        </w:tc>
        <w:tc>
          <w:tcPr>
            <w:tcW w:w="553" w:type="pct"/>
            <w:tcBorders>
              <w:top w:val="nil"/>
              <w:left w:val="nil"/>
              <w:bottom w:val="single" w:sz="4" w:space="0" w:color="auto"/>
              <w:right w:val="single" w:sz="4" w:space="0" w:color="auto"/>
            </w:tcBorders>
            <w:shd w:val="clear" w:color="auto" w:fill="auto"/>
            <w:noWrap/>
            <w:vAlign w:val="center"/>
          </w:tcPr>
          <w:p w14:paraId="678D9614"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高</w:t>
            </w:r>
          </w:p>
        </w:tc>
        <w:tc>
          <w:tcPr>
            <w:tcW w:w="542" w:type="pct"/>
            <w:tcBorders>
              <w:top w:val="nil"/>
              <w:left w:val="nil"/>
              <w:bottom w:val="single" w:sz="4" w:space="0" w:color="auto"/>
              <w:right w:val="single" w:sz="4" w:space="0" w:color="auto"/>
            </w:tcBorders>
            <w:shd w:val="clear" w:color="auto" w:fill="auto"/>
            <w:noWrap/>
            <w:vAlign w:val="center"/>
          </w:tcPr>
          <w:p w14:paraId="3DC37048"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高</w:t>
            </w:r>
          </w:p>
        </w:tc>
      </w:tr>
      <w:tr w:rsidR="00D04AEF" w:rsidRPr="00A54DF8" w14:paraId="3AEFADC8" w14:textId="77777777" w:rsidTr="007A11EF">
        <w:trPr>
          <w:trHeight w:val="285"/>
          <w:jc w:val="center"/>
        </w:trPr>
        <w:tc>
          <w:tcPr>
            <w:tcW w:w="3307" w:type="pct"/>
            <w:tcBorders>
              <w:top w:val="nil"/>
              <w:left w:val="single" w:sz="4" w:space="0" w:color="auto"/>
              <w:bottom w:val="single" w:sz="4" w:space="0" w:color="auto"/>
              <w:right w:val="single" w:sz="4" w:space="0" w:color="auto"/>
            </w:tcBorders>
            <w:shd w:val="clear" w:color="auto" w:fill="auto"/>
            <w:noWrap/>
            <w:vAlign w:val="center"/>
          </w:tcPr>
          <w:p w14:paraId="4C12DB56"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过滤沉淀物、营养物质、杀虫剂以及附着在它们上面的病原体</w:t>
            </w:r>
          </w:p>
        </w:tc>
        <w:tc>
          <w:tcPr>
            <w:tcW w:w="598" w:type="pct"/>
            <w:tcBorders>
              <w:top w:val="nil"/>
              <w:left w:val="nil"/>
              <w:bottom w:val="single" w:sz="4" w:space="0" w:color="auto"/>
              <w:right w:val="single" w:sz="4" w:space="0" w:color="auto"/>
            </w:tcBorders>
            <w:shd w:val="clear" w:color="auto" w:fill="auto"/>
            <w:noWrap/>
            <w:vAlign w:val="center"/>
          </w:tcPr>
          <w:p w14:paraId="0A754B43"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高</w:t>
            </w:r>
          </w:p>
        </w:tc>
        <w:tc>
          <w:tcPr>
            <w:tcW w:w="553" w:type="pct"/>
            <w:tcBorders>
              <w:top w:val="nil"/>
              <w:left w:val="nil"/>
              <w:bottom w:val="single" w:sz="4" w:space="0" w:color="auto"/>
              <w:right w:val="single" w:sz="4" w:space="0" w:color="auto"/>
            </w:tcBorders>
            <w:shd w:val="clear" w:color="auto" w:fill="auto"/>
            <w:noWrap/>
            <w:vAlign w:val="center"/>
          </w:tcPr>
          <w:p w14:paraId="50D4F4B9"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中</w:t>
            </w:r>
          </w:p>
        </w:tc>
        <w:tc>
          <w:tcPr>
            <w:tcW w:w="542" w:type="pct"/>
            <w:tcBorders>
              <w:top w:val="nil"/>
              <w:left w:val="nil"/>
              <w:bottom w:val="single" w:sz="4" w:space="0" w:color="auto"/>
              <w:right w:val="single" w:sz="4" w:space="0" w:color="auto"/>
            </w:tcBorders>
            <w:shd w:val="clear" w:color="auto" w:fill="auto"/>
            <w:noWrap/>
            <w:vAlign w:val="center"/>
          </w:tcPr>
          <w:p w14:paraId="14BD3D91"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高</w:t>
            </w:r>
          </w:p>
        </w:tc>
      </w:tr>
      <w:tr w:rsidR="00D04AEF" w:rsidRPr="00A54DF8" w14:paraId="6C5075EE" w14:textId="77777777" w:rsidTr="007A11EF">
        <w:trPr>
          <w:trHeight w:val="285"/>
          <w:jc w:val="center"/>
        </w:trPr>
        <w:tc>
          <w:tcPr>
            <w:tcW w:w="3307" w:type="pct"/>
            <w:tcBorders>
              <w:top w:val="nil"/>
              <w:left w:val="single" w:sz="4" w:space="0" w:color="auto"/>
              <w:bottom w:val="single" w:sz="4" w:space="0" w:color="auto"/>
              <w:right w:val="single" w:sz="4" w:space="0" w:color="auto"/>
            </w:tcBorders>
            <w:shd w:val="clear" w:color="auto" w:fill="auto"/>
            <w:noWrap/>
            <w:vAlign w:val="center"/>
          </w:tcPr>
          <w:p w14:paraId="17EA9DC9"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从地表径流中过滤营养物质、杀虫剂和微生物</w:t>
            </w:r>
          </w:p>
        </w:tc>
        <w:tc>
          <w:tcPr>
            <w:tcW w:w="598" w:type="pct"/>
            <w:tcBorders>
              <w:top w:val="nil"/>
              <w:left w:val="nil"/>
              <w:bottom w:val="single" w:sz="4" w:space="0" w:color="auto"/>
              <w:right w:val="single" w:sz="4" w:space="0" w:color="auto"/>
            </w:tcBorders>
            <w:shd w:val="clear" w:color="auto" w:fill="auto"/>
            <w:noWrap/>
            <w:vAlign w:val="center"/>
          </w:tcPr>
          <w:p w14:paraId="1EB3F07A"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中</w:t>
            </w:r>
          </w:p>
        </w:tc>
        <w:tc>
          <w:tcPr>
            <w:tcW w:w="553" w:type="pct"/>
            <w:tcBorders>
              <w:top w:val="nil"/>
              <w:left w:val="nil"/>
              <w:bottom w:val="single" w:sz="4" w:space="0" w:color="auto"/>
              <w:right w:val="single" w:sz="4" w:space="0" w:color="auto"/>
            </w:tcBorders>
            <w:shd w:val="clear" w:color="auto" w:fill="auto"/>
            <w:noWrap/>
            <w:vAlign w:val="center"/>
          </w:tcPr>
          <w:p w14:paraId="781D4498"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低</w:t>
            </w:r>
          </w:p>
        </w:tc>
        <w:tc>
          <w:tcPr>
            <w:tcW w:w="542" w:type="pct"/>
            <w:tcBorders>
              <w:top w:val="nil"/>
              <w:left w:val="nil"/>
              <w:bottom w:val="single" w:sz="4" w:space="0" w:color="auto"/>
              <w:right w:val="single" w:sz="4" w:space="0" w:color="auto"/>
            </w:tcBorders>
            <w:shd w:val="clear" w:color="auto" w:fill="auto"/>
            <w:noWrap/>
            <w:vAlign w:val="center"/>
          </w:tcPr>
          <w:p w14:paraId="15DD77FA"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中</w:t>
            </w:r>
          </w:p>
        </w:tc>
      </w:tr>
      <w:tr w:rsidR="00D04AEF" w:rsidRPr="00A54DF8" w14:paraId="1C839199" w14:textId="77777777" w:rsidTr="007A11EF">
        <w:trPr>
          <w:trHeight w:val="285"/>
          <w:jc w:val="center"/>
        </w:trPr>
        <w:tc>
          <w:tcPr>
            <w:tcW w:w="330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5C90992"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保护地下水和饮用水的供给</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C810545"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低</w:t>
            </w:r>
          </w:p>
        </w:tc>
        <w:tc>
          <w:tcPr>
            <w:tcW w:w="55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CB4231A"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中</w:t>
            </w:r>
          </w:p>
        </w:tc>
        <w:tc>
          <w:tcPr>
            <w:tcW w:w="542"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5B359AA"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高</w:t>
            </w:r>
          </w:p>
        </w:tc>
      </w:tr>
      <w:tr w:rsidR="00D04AEF" w:rsidRPr="00A54DF8" w14:paraId="116E0A52" w14:textId="77777777" w:rsidTr="007A11EF">
        <w:trPr>
          <w:trHeight w:val="285"/>
          <w:jc w:val="center"/>
        </w:trPr>
        <w:tc>
          <w:tcPr>
            <w:tcW w:w="330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E754EF4"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改善水生生物栖息地</w:t>
            </w:r>
          </w:p>
        </w:tc>
        <w:tc>
          <w:tcPr>
            <w:tcW w:w="598" w:type="pct"/>
            <w:tcBorders>
              <w:top w:val="single" w:sz="4" w:space="0" w:color="auto"/>
              <w:left w:val="nil"/>
              <w:bottom w:val="single" w:sz="4" w:space="0" w:color="auto"/>
              <w:right w:val="single" w:sz="4" w:space="0" w:color="auto"/>
            </w:tcBorders>
            <w:shd w:val="clear" w:color="auto" w:fill="auto"/>
            <w:noWrap/>
            <w:vAlign w:val="center"/>
          </w:tcPr>
          <w:p w14:paraId="7562E591"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低</w:t>
            </w:r>
          </w:p>
        </w:tc>
        <w:tc>
          <w:tcPr>
            <w:tcW w:w="553" w:type="pct"/>
            <w:tcBorders>
              <w:top w:val="single" w:sz="4" w:space="0" w:color="auto"/>
              <w:left w:val="nil"/>
              <w:bottom w:val="single" w:sz="4" w:space="0" w:color="auto"/>
              <w:right w:val="single" w:sz="4" w:space="0" w:color="auto"/>
            </w:tcBorders>
            <w:shd w:val="clear" w:color="auto" w:fill="auto"/>
            <w:noWrap/>
            <w:vAlign w:val="center"/>
          </w:tcPr>
          <w:p w14:paraId="6E0DE056"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中</w:t>
            </w:r>
          </w:p>
        </w:tc>
        <w:tc>
          <w:tcPr>
            <w:tcW w:w="542" w:type="pct"/>
            <w:tcBorders>
              <w:top w:val="single" w:sz="4" w:space="0" w:color="auto"/>
              <w:left w:val="nil"/>
              <w:bottom w:val="single" w:sz="4" w:space="0" w:color="auto"/>
              <w:right w:val="single" w:sz="4" w:space="0" w:color="auto"/>
            </w:tcBorders>
            <w:shd w:val="clear" w:color="auto" w:fill="auto"/>
            <w:noWrap/>
            <w:vAlign w:val="center"/>
          </w:tcPr>
          <w:p w14:paraId="25643C67"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高</w:t>
            </w:r>
          </w:p>
        </w:tc>
      </w:tr>
      <w:tr w:rsidR="00D04AEF" w:rsidRPr="00A54DF8" w14:paraId="426BF2C4" w14:textId="77777777" w:rsidTr="007A11EF">
        <w:trPr>
          <w:trHeight w:val="285"/>
          <w:jc w:val="center"/>
        </w:trPr>
        <w:tc>
          <w:tcPr>
            <w:tcW w:w="3307" w:type="pct"/>
            <w:tcBorders>
              <w:top w:val="nil"/>
              <w:left w:val="single" w:sz="4" w:space="0" w:color="auto"/>
              <w:bottom w:val="single" w:sz="4" w:space="0" w:color="auto"/>
              <w:right w:val="single" w:sz="4" w:space="0" w:color="auto"/>
            </w:tcBorders>
            <w:shd w:val="clear" w:color="auto" w:fill="auto"/>
            <w:noWrap/>
            <w:vAlign w:val="center"/>
          </w:tcPr>
          <w:p w14:paraId="458EA988"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为牧场动物改善栖息地</w:t>
            </w:r>
          </w:p>
        </w:tc>
        <w:tc>
          <w:tcPr>
            <w:tcW w:w="598" w:type="pct"/>
            <w:tcBorders>
              <w:top w:val="nil"/>
              <w:left w:val="nil"/>
              <w:bottom w:val="single" w:sz="4" w:space="0" w:color="auto"/>
              <w:right w:val="single" w:sz="4" w:space="0" w:color="auto"/>
            </w:tcBorders>
            <w:shd w:val="clear" w:color="auto" w:fill="auto"/>
            <w:noWrap/>
            <w:vAlign w:val="center"/>
          </w:tcPr>
          <w:p w14:paraId="0D0A93A9"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高</w:t>
            </w:r>
          </w:p>
        </w:tc>
        <w:tc>
          <w:tcPr>
            <w:tcW w:w="553" w:type="pct"/>
            <w:tcBorders>
              <w:top w:val="nil"/>
              <w:left w:val="nil"/>
              <w:bottom w:val="single" w:sz="4" w:space="0" w:color="auto"/>
              <w:right w:val="single" w:sz="4" w:space="0" w:color="auto"/>
            </w:tcBorders>
            <w:shd w:val="clear" w:color="auto" w:fill="auto"/>
            <w:noWrap/>
            <w:vAlign w:val="center"/>
          </w:tcPr>
          <w:p w14:paraId="69CF7848"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中</w:t>
            </w:r>
          </w:p>
        </w:tc>
        <w:tc>
          <w:tcPr>
            <w:tcW w:w="542" w:type="pct"/>
            <w:tcBorders>
              <w:top w:val="nil"/>
              <w:left w:val="nil"/>
              <w:bottom w:val="single" w:sz="4" w:space="0" w:color="auto"/>
              <w:right w:val="single" w:sz="4" w:space="0" w:color="auto"/>
            </w:tcBorders>
            <w:shd w:val="clear" w:color="auto" w:fill="auto"/>
            <w:noWrap/>
            <w:vAlign w:val="center"/>
          </w:tcPr>
          <w:p w14:paraId="574663B5"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低</w:t>
            </w:r>
          </w:p>
        </w:tc>
      </w:tr>
      <w:tr w:rsidR="00D04AEF" w:rsidRPr="00A54DF8" w14:paraId="72DEE602" w14:textId="77777777" w:rsidTr="007A11EF">
        <w:trPr>
          <w:trHeight w:val="285"/>
          <w:jc w:val="center"/>
        </w:trPr>
        <w:tc>
          <w:tcPr>
            <w:tcW w:w="3307" w:type="pct"/>
            <w:tcBorders>
              <w:top w:val="nil"/>
              <w:left w:val="single" w:sz="4" w:space="0" w:color="auto"/>
              <w:bottom w:val="single" w:sz="4" w:space="0" w:color="auto"/>
              <w:right w:val="single" w:sz="4" w:space="0" w:color="auto"/>
            </w:tcBorders>
            <w:shd w:val="clear" w:color="auto" w:fill="auto"/>
            <w:noWrap/>
            <w:vAlign w:val="center"/>
          </w:tcPr>
          <w:p w14:paraId="424D2524"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为森林动物改善栖息地</w:t>
            </w:r>
          </w:p>
        </w:tc>
        <w:tc>
          <w:tcPr>
            <w:tcW w:w="598" w:type="pct"/>
            <w:tcBorders>
              <w:top w:val="nil"/>
              <w:left w:val="nil"/>
              <w:bottom w:val="single" w:sz="4" w:space="0" w:color="auto"/>
              <w:right w:val="single" w:sz="4" w:space="0" w:color="auto"/>
            </w:tcBorders>
            <w:shd w:val="clear" w:color="auto" w:fill="auto"/>
            <w:noWrap/>
            <w:vAlign w:val="center"/>
          </w:tcPr>
          <w:p w14:paraId="2496AB0C"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低</w:t>
            </w:r>
          </w:p>
        </w:tc>
        <w:tc>
          <w:tcPr>
            <w:tcW w:w="553" w:type="pct"/>
            <w:tcBorders>
              <w:top w:val="nil"/>
              <w:left w:val="nil"/>
              <w:bottom w:val="single" w:sz="4" w:space="0" w:color="auto"/>
              <w:right w:val="single" w:sz="4" w:space="0" w:color="auto"/>
            </w:tcBorders>
            <w:shd w:val="clear" w:color="auto" w:fill="auto"/>
            <w:noWrap/>
            <w:vAlign w:val="center"/>
          </w:tcPr>
          <w:p w14:paraId="432CC473"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中</w:t>
            </w:r>
          </w:p>
        </w:tc>
        <w:tc>
          <w:tcPr>
            <w:tcW w:w="542" w:type="pct"/>
            <w:tcBorders>
              <w:top w:val="nil"/>
              <w:left w:val="nil"/>
              <w:bottom w:val="single" w:sz="4" w:space="0" w:color="auto"/>
              <w:right w:val="single" w:sz="4" w:space="0" w:color="auto"/>
            </w:tcBorders>
            <w:shd w:val="clear" w:color="auto" w:fill="auto"/>
            <w:noWrap/>
            <w:vAlign w:val="center"/>
          </w:tcPr>
          <w:p w14:paraId="2779487F"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高</w:t>
            </w:r>
          </w:p>
        </w:tc>
      </w:tr>
      <w:tr w:rsidR="00D04AEF" w:rsidRPr="00A54DF8" w14:paraId="71A0C03F" w14:textId="77777777" w:rsidTr="007A11EF">
        <w:trPr>
          <w:trHeight w:val="285"/>
          <w:jc w:val="center"/>
        </w:trPr>
        <w:tc>
          <w:tcPr>
            <w:tcW w:w="3307" w:type="pct"/>
            <w:tcBorders>
              <w:top w:val="nil"/>
              <w:left w:val="single" w:sz="4" w:space="0" w:color="auto"/>
              <w:bottom w:val="single" w:sz="4" w:space="0" w:color="auto"/>
              <w:right w:val="single" w:sz="4" w:space="0" w:color="auto"/>
            </w:tcBorders>
            <w:shd w:val="clear" w:color="auto" w:fill="auto"/>
            <w:noWrap/>
            <w:vAlign w:val="center"/>
          </w:tcPr>
          <w:p w14:paraId="6C2ACB91"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提供经济作物的生产</w:t>
            </w:r>
          </w:p>
        </w:tc>
        <w:tc>
          <w:tcPr>
            <w:tcW w:w="598" w:type="pct"/>
            <w:tcBorders>
              <w:top w:val="nil"/>
              <w:left w:val="nil"/>
              <w:bottom w:val="single" w:sz="4" w:space="0" w:color="auto"/>
              <w:right w:val="single" w:sz="4" w:space="0" w:color="auto"/>
            </w:tcBorders>
            <w:shd w:val="clear" w:color="auto" w:fill="auto"/>
            <w:noWrap/>
            <w:vAlign w:val="center"/>
          </w:tcPr>
          <w:p w14:paraId="40D068A5"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中</w:t>
            </w:r>
          </w:p>
        </w:tc>
        <w:tc>
          <w:tcPr>
            <w:tcW w:w="553" w:type="pct"/>
            <w:tcBorders>
              <w:top w:val="nil"/>
              <w:left w:val="nil"/>
              <w:bottom w:val="single" w:sz="4" w:space="0" w:color="auto"/>
              <w:right w:val="single" w:sz="4" w:space="0" w:color="auto"/>
            </w:tcBorders>
            <w:shd w:val="clear" w:color="auto" w:fill="auto"/>
            <w:noWrap/>
            <w:vAlign w:val="center"/>
          </w:tcPr>
          <w:p w14:paraId="164B5C3C"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中</w:t>
            </w:r>
          </w:p>
        </w:tc>
        <w:tc>
          <w:tcPr>
            <w:tcW w:w="542" w:type="pct"/>
            <w:tcBorders>
              <w:top w:val="nil"/>
              <w:left w:val="nil"/>
              <w:bottom w:val="single" w:sz="4" w:space="0" w:color="auto"/>
              <w:right w:val="single" w:sz="4" w:space="0" w:color="auto"/>
            </w:tcBorders>
            <w:shd w:val="clear" w:color="auto" w:fill="auto"/>
            <w:noWrap/>
            <w:vAlign w:val="center"/>
          </w:tcPr>
          <w:p w14:paraId="641E188D"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高</w:t>
            </w:r>
          </w:p>
        </w:tc>
      </w:tr>
      <w:tr w:rsidR="00D04AEF" w:rsidRPr="00A54DF8" w14:paraId="1DCF7A5A" w14:textId="77777777" w:rsidTr="007A11EF">
        <w:trPr>
          <w:trHeight w:val="285"/>
          <w:jc w:val="center"/>
        </w:trPr>
        <w:tc>
          <w:tcPr>
            <w:tcW w:w="3307" w:type="pct"/>
            <w:tcBorders>
              <w:top w:val="nil"/>
              <w:left w:val="single" w:sz="4" w:space="0" w:color="auto"/>
              <w:bottom w:val="single" w:sz="4" w:space="0" w:color="auto"/>
              <w:right w:val="single" w:sz="4" w:space="0" w:color="auto"/>
            </w:tcBorders>
            <w:shd w:val="clear" w:color="auto" w:fill="auto"/>
            <w:noWrap/>
            <w:vAlign w:val="center"/>
          </w:tcPr>
          <w:p w14:paraId="3EFC27B9"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提供景观视觉影响</w:t>
            </w:r>
          </w:p>
        </w:tc>
        <w:tc>
          <w:tcPr>
            <w:tcW w:w="598" w:type="pct"/>
            <w:tcBorders>
              <w:top w:val="nil"/>
              <w:left w:val="nil"/>
              <w:bottom w:val="single" w:sz="4" w:space="0" w:color="auto"/>
              <w:right w:val="single" w:sz="4" w:space="0" w:color="auto"/>
            </w:tcBorders>
            <w:shd w:val="clear" w:color="auto" w:fill="auto"/>
            <w:noWrap/>
            <w:vAlign w:val="center"/>
          </w:tcPr>
          <w:p w14:paraId="6A8CC131"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低</w:t>
            </w:r>
          </w:p>
        </w:tc>
        <w:tc>
          <w:tcPr>
            <w:tcW w:w="553" w:type="pct"/>
            <w:tcBorders>
              <w:top w:val="nil"/>
              <w:left w:val="nil"/>
              <w:bottom w:val="single" w:sz="4" w:space="0" w:color="auto"/>
              <w:right w:val="single" w:sz="4" w:space="0" w:color="auto"/>
            </w:tcBorders>
            <w:shd w:val="clear" w:color="auto" w:fill="auto"/>
            <w:noWrap/>
            <w:vAlign w:val="center"/>
          </w:tcPr>
          <w:p w14:paraId="34DC5E9A"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中</w:t>
            </w:r>
          </w:p>
        </w:tc>
        <w:tc>
          <w:tcPr>
            <w:tcW w:w="542" w:type="pct"/>
            <w:tcBorders>
              <w:top w:val="nil"/>
              <w:left w:val="nil"/>
              <w:bottom w:val="single" w:sz="4" w:space="0" w:color="auto"/>
              <w:right w:val="single" w:sz="4" w:space="0" w:color="auto"/>
            </w:tcBorders>
            <w:shd w:val="clear" w:color="auto" w:fill="auto"/>
            <w:noWrap/>
            <w:vAlign w:val="center"/>
          </w:tcPr>
          <w:p w14:paraId="0525FFB5"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高</w:t>
            </w:r>
          </w:p>
        </w:tc>
      </w:tr>
      <w:tr w:rsidR="00D04AEF" w:rsidRPr="00A54DF8" w14:paraId="3654FD6D" w14:textId="77777777" w:rsidTr="007A11EF">
        <w:trPr>
          <w:trHeight w:val="285"/>
          <w:jc w:val="center"/>
        </w:trPr>
        <w:tc>
          <w:tcPr>
            <w:tcW w:w="3307" w:type="pct"/>
            <w:tcBorders>
              <w:top w:val="nil"/>
              <w:left w:val="single" w:sz="4" w:space="0" w:color="auto"/>
              <w:bottom w:val="single" w:sz="4" w:space="0" w:color="auto"/>
              <w:right w:val="single" w:sz="4" w:space="0" w:color="auto"/>
            </w:tcBorders>
            <w:shd w:val="clear" w:color="auto" w:fill="auto"/>
            <w:noWrap/>
            <w:vAlign w:val="center"/>
          </w:tcPr>
          <w:p w14:paraId="3B959FFE"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抵制洪水</w:t>
            </w:r>
          </w:p>
        </w:tc>
        <w:tc>
          <w:tcPr>
            <w:tcW w:w="598" w:type="pct"/>
            <w:tcBorders>
              <w:top w:val="nil"/>
              <w:left w:val="nil"/>
              <w:bottom w:val="single" w:sz="4" w:space="0" w:color="auto"/>
              <w:right w:val="single" w:sz="4" w:space="0" w:color="auto"/>
            </w:tcBorders>
            <w:shd w:val="clear" w:color="auto" w:fill="auto"/>
            <w:noWrap/>
            <w:vAlign w:val="center"/>
          </w:tcPr>
          <w:p w14:paraId="7627B02E"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低</w:t>
            </w:r>
          </w:p>
        </w:tc>
        <w:tc>
          <w:tcPr>
            <w:tcW w:w="553" w:type="pct"/>
            <w:tcBorders>
              <w:top w:val="nil"/>
              <w:left w:val="nil"/>
              <w:bottom w:val="single" w:sz="4" w:space="0" w:color="auto"/>
              <w:right w:val="single" w:sz="4" w:space="0" w:color="auto"/>
            </w:tcBorders>
            <w:shd w:val="clear" w:color="auto" w:fill="auto"/>
            <w:noWrap/>
            <w:vAlign w:val="center"/>
          </w:tcPr>
          <w:p w14:paraId="6B9EDDE7"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中</w:t>
            </w:r>
          </w:p>
        </w:tc>
        <w:tc>
          <w:tcPr>
            <w:tcW w:w="542" w:type="pct"/>
            <w:tcBorders>
              <w:top w:val="nil"/>
              <w:left w:val="nil"/>
              <w:bottom w:val="single" w:sz="4" w:space="0" w:color="auto"/>
              <w:right w:val="single" w:sz="4" w:space="0" w:color="auto"/>
            </w:tcBorders>
            <w:shd w:val="clear" w:color="auto" w:fill="auto"/>
            <w:noWrap/>
            <w:vAlign w:val="center"/>
          </w:tcPr>
          <w:p w14:paraId="48B3D73C" w14:textId="77777777" w:rsidR="00D04AEF" w:rsidRPr="00A54DF8" w:rsidRDefault="00D04AEF" w:rsidP="00F8475C">
            <w:pPr>
              <w:widowControl/>
              <w:snapToGrid w:val="0"/>
              <w:spacing w:beforeLines="20" w:before="76" w:afterLines="20" w:after="76"/>
              <w:jc w:val="center"/>
              <w:rPr>
                <w:rFonts w:ascii="Times New Roman" w:eastAsia="宋体" w:hAnsi="Times New Roman" w:cs="Times New Roman"/>
                <w:sz w:val="21"/>
                <w:szCs w:val="21"/>
              </w:rPr>
            </w:pPr>
            <w:r w:rsidRPr="00A54DF8">
              <w:rPr>
                <w:rFonts w:ascii="Times New Roman" w:eastAsia="宋体" w:hAnsi="Times New Roman" w:cs="Times New Roman"/>
                <w:sz w:val="21"/>
                <w:szCs w:val="21"/>
              </w:rPr>
              <w:t>高</w:t>
            </w:r>
          </w:p>
        </w:tc>
      </w:tr>
    </w:tbl>
    <w:p w14:paraId="2945427E" w14:textId="08AF9F6F" w:rsidR="00D04AEF" w:rsidRPr="00854D17" w:rsidRDefault="00D04AEF" w:rsidP="00854D17">
      <w:pPr>
        <w:pStyle w:val="31"/>
        <w:numPr>
          <w:ilvl w:val="0"/>
          <w:numId w:val="55"/>
        </w:numPr>
        <w:tabs>
          <w:tab w:val="left" w:pos="0"/>
        </w:tabs>
        <w:snapToGrid w:val="0"/>
        <w:spacing w:before="0" w:after="0" w:line="360" w:lineRule="auto"/>
        <w:ind w:left="0" w:firstLine="0"/>
        <w:jc w:val="both"/>
        <w:outlineLvl w:val="9"/>
        <w:rPr>
          <w:sz w:val="24"/>
          <w:szCs w:val="24"/>
        </w:rPr>
      </w:pPr>
      <w:r w:rsidRPr="00854D17">
        <w:rPr>
          <w:sz w:val="24"/>
          <w:szCs w:val="24"/>
        </w:rPr>
        <w:t>水生态系统修复应顺应自然规律，以自然修复和生态工程修复相结合的方式开展。通过营造水生植物、动物良好的生境，调节陆地生态系统和水生生态系统之间的物质和能量流动，维护生态系统的稳定，促进流域生态系统的良性循环。</w:t>
      </w:r>
    </w:p>
    <w:p w14:paraId="472B6807" w14:textId="54840E75" w:rsidR="00D04AEF" w:rsidRPr="00854D17" w:rsidRDefault="00D04AEF" w:rsidP="00854D17">
      <w:pPr>
        <w:pStyle w:val="31"/>
        <w:numPr>
          <w:ilvl w:val="0"/>
          <w:numId w:val="55"/>
        </w:numPr>
        <w:tabs>
          <w:tab w:val="left" w:pos="0"/>
        </w:tabs>
        <w:snapToGrid w:val="0"/>
        <w:spacing w:before="0" w:after="0" w:line="360" w:lineRule="auto"/>
        <w:ind w:left="0" w:firstLine="0"/>
        <w:jc w:val="both"/>
        <w:outlineLvl w:val="9"/>
        <w:rPr>
          <w:sz w:val="24"/>
          <w:szCs w:val="24"/>
        </w:rPr>
      </w:pPr>
      <w:r w:rsidRPr="00854D17">
        <w:rPr>
          <w:sz w:val="24"/>
          <w:szCs w:val="24"/>
        </w:rPr>
        <w:t>以水质目标为前提，结合河流功能定位、河流规模、水流条件等因素，进行相关净化技术的选择和布置。</w:t>
      </w:r>
    </w:p>
    <w:p w14:paraId="23D9C6FB" w14:textId="692B93FD" w:rsidR="00D04AEF" w:rsidRPr="00854D17" w:rsidRDefault="00D04AEF" w:rsidP="00854D17">
      <w:pPr>
        <w:pStyle w:val="31"/>
        <w:numPr>
          <w:ilvl w:val="0"/>
          <w:numId w:val="55"/>
        </w:numPr>
        <w:tabs>
          <w:tab w:val="left" w:pos="0"/>
        </w:tabs>
        <w:snapToGrid w:val="0"/>
        <w:spacing w:before="0" w:after="0" w:line="360" w:lineRule="auto"/>
        <w:ind w:left="0" w:firstLine="0"/>
        <w:jc w:val="both"/>
        <w:outlineLvl w:val="9"/>
        <w:rPr>
          <w:sz w:val="24"/>
          <w:szCs w:val="24"/>
        </w:rPr>
      </w:pPr>
      <w:r w:rsidRPr="00854D17">
        <w:rPr>
          <w:sz w:val="24"/>
          <w:szCs w:val="24"/>
        </w:rPr>
        <w:t>明确城市河湖水系与管渠系统、超标雨水径流系统、下游水系的衔接要求。河湖水系应结合周边地势特点，合理确定道路及滨水绿化控制线范围内的竖向标高，滨水绿化控制线范围内的区域宜作为超标雨水的短时蓄滞空间。</w:t>
      </w:r>
    </w:p>
    <w:p w14:paraId="1A4E4BB1" w14:textId="47D949EB" w:rsidR="00D04AEF" w:rsidRPr="00854D17" w:rsidRDefault="00D04AEF" w:rsidP="00854D17">
      <w:pPr>
        <w:pStyle w:val="31"/>
        <w:numPr>
          <w:ilvl w:val="0"/>
          <w:numId w:val="55"/>
        </w:numPr>
        <w:tabs>
          <w:tab w:val="left" w:pos="0"/>
        </w:tabs>
        <w:snapToGrid w:val="0"/>
        <w:spacing w:before="0" w:after="0" w:line="360" w:lineRule="auto"/>
        <w:ind w:left="0" w:firstLine="0"/>
        <w:jc w:val="both"/>
        <w:outlineLvl w:val="9"/>
        <w:rPr>
          <w:sz w:val="24"/>
          <w:szCs w:val="24"/>
        </w:rPr>
      </w:pPr>
      <w:r w:rsidRPr="00854D17">
        <w:rPr>
          <w:sz w:val="24"/>
          <w:szCs w:val="24"/>
        </w:rPr>
        <w:t>生态处理可选用雨水塘、雨水湿地、生物浮岛等形式。</w:t>
      </w:r>
    </w:p>
    <w:p w14:paraId="6D55F5EC" w14:textId="77777777" w:rsidR="00D04AEF" w:rsidRPr="00357D3E" w:rsidRDefault="00D04AEF" w:rsidP="00357D3E">
      <w:pPr>
        <w:pStyle w:val="2"/>
        <w:numPr>
          <w:ilvl w:val="0"/>
          <w:numId w:val="0"/>
        </w:numPr>
        <w:spacing w:before="260" w:after="260" w:line="415" w:lineRule="auto"/>
        <w:rPr>
          <w:rFonts w:eastAsia="黑体"/>
          <w:b/>
        </w:rPr>
      </w:pPr>
      <w:r w:rsidRPr="00357D3E">
        <w:rPr>
          <w:rFonts w:eastAsia="黑体"/>
          <w:b/>
        </w:rPr>
        <w:t xml:space="preserve">5.8 </w:t>
      </w:r>
      <w:r w:rsidRPr="00357D3E">
        <w:rPr>
          <w:rFonts w:eastAsia="黑体"/>
          <w:b/>
        </w:rPr>
        <w:t>市政排水设施</w:t>
      </w:r>
    </w:p>
    <w:p w14:paraId="6742BE44" w14:textId="7F1365C6" w:rsidR="00D04AEF" w:rsidRPr="00357D3E" w:rsidRDefault="00007651" w:rsidP="00357D3E">
      <w:pPr>
        <w:pStyle w:val="31"/>
        <w:numPr>
          <w:ilvl w:val="0"/>
          <w:numId w:val="56"/>
        </w:numPr>
        <w:tabs>
          <w:tab w:val="left" w:pos="0"/>
        </w:tabs>
        <w:snapToGrid w:val="0"/>
        <w:spacing w:before="0" w:after="0" w:line="360" w:lineRule="auto"/>
        <w:jc w:val="both"/>
        <w:outlineLvl w:val="9"/>
        <w:rPr>
          <w:sz w:val="24"/>
          <w:szCs w:val="24"/>
        </w:rPr>
      </w:pPr>
      <w:r w:rsidRPr="00357D3E">
        <w:rPr>
          <w:kern w:val="0"/>
          <w:sz w:val="24"/>
          <w:szCs w:val="24"/>
        </w:rPr>
        <w:t>调蓄设施包括排涝调蓄设施和径流污染控制的截流调蓄设施。</w:t>
      </w:r>
    </w:p>
    <w:p w14:paraId="28E30D53" w14:textId="26344EE6" w:rsidR="00007651" w:rsidRPr="00357D3E" w:rsidRDefault="00007651" w:rsidP="00357D3E">
      <w:pPr>
        <w:pStyle w:val="31"/>
        <w:numPr>
          <w:ilvl w:val="0"/>
          <w:numId w:val="57"/>
        </w:numPr>
        <w:tabs>
          <w:tab w:val="left" w:pos="0"/>
        </w:tabs>
        <w:snapToGrid w:val="0"/>
        <w:spacing w:before="0" w:after="0" w:line="360" w:lineRule="auto"/>
        <w:ind w:left="0" w:firstLine="0"/>
        <w:jc w:val="both"/>
        <w:outlineLvl w:val="9"/>
        <w:rPr>
          <w:sz w:val="24"/>
          <w:szCs w:val="24"/>
        </w:rPr>
      </w:pPr>
      <w:r w:rsidRPr="00357D3E">
        <w:rPr>
          <w:sz w:val="24"/>
          <w:szCs w:val="24"/>
        </w:rPr>
        <w:t>径流污染控制是海绵城市建设的一个重要指标。因此，污水系统的设计也应将受污染的雨水径流收集、输送至污水厂处理达标后排放，以缓解雨水径流对</w:t>
      </w:r>
      <w:r w:rsidRPr="00357D3E">
        <w:rPr>
          <w:sz w:val="24"/>
          <w:szCs w:val="24"/>
        </w:rPr>
        <w:lastRenderedPageBreak/>
        <w:t>河道的污染。在英美等国家，无论排水体制采用合流制还是分流制，污水干管和污水厂的设计中都有在处理旱季流量之外，预留部分雨季流量处理的能力，根据当地气候特点、污水系统收集范围、管网质量，雨季设计流量可以是旱季</w:t>
      </w:r>
      <w:r w:rsidRPr="00357D3E">
        <w:rPr>
          <w:rFonts w:hint="eastAsia"/>
          <w:sz w:val="24"/>
          <w:szCs w:val="24"/>
        </w:rPr>
        <w:t>设计</w:t>
      </w:r>
      <w:r w:rsidRPr="00357D3E">
        <w:rPr>
          <w:sz w:val="24"/>
          <w:szCs w:val="24"/>
        </w:rPr>
        <w:t>流量的</w:t>
      </w:r>
      <w:r w:rsidRPr="00357D3E">
        <w:rPr>
          <w:sz w:val="24"/>
          <w:szCs w:val="24"/>
        </w:rPr>
        <w:t>3~8</w:t>
      </w:r>
      <w:r w:rsidRPr="00357D3E">
        <w:rPr>
          <w:sz w:val="24"/>
          <w:szCs w:val="24"/>
        </w:rPr>
        <w:t>倍</w:t>
      </w:r>
      <w:r w:rsidRPr="00357D3E">
        <w:rPr>
          <w:rFonts w:hint="eastAsia"/>
          <w:sz w:val="24"/>
          <w:szCs w:val="24"/>
        </w:rPr>
        <w:t>。</w:t>
      </w:r>
    </w:p>
    <w:p w14:paraId="068A1BDC" w14:textId="77777777" w:rsidR="00D04AEF" w:rsidRDefault="00D04AEF" w:rsidP="00D04AEF">
      <w:pPr>
        <w:pStyle w:val="31"/>
        <w:tabs>
          <w:tab w:val="left" w:pos="0"/>
        </w:tabs>
        <w:spacing w:before="0" w:after="0" w:line="360" w:lineRule="auto"/>
        <w:jc w:val="both"/>
        <w:outlineLvl w:val="9"/>
        <w:rPr>
          <w:szCs w:val="28"/>
        </w:rPr>
      </w:pPr>
    </w:p>
    <w:p w14:paraId="7B5B82A3" w14:textId="77777777" w:rsidR="00D04AEF" w:rsidRDefault="00D04AEF" w:rsidP="00D04AEF">
      <w:pPr>
        <w:pStyle w:val="31"/>
        <w:tabs>
          <w:tab w:val="left" w:pos="0"/>
        </w:tabs>
        <w:spacing w:before="0" w:after="0" w:line="360" w:lineRule="auto"/>
        <w:jc w:val="both"/>
        <w:outlineLvl w:val="9"/>
        <w:rPr>
          <w:szCs w:val="28"/>
        </w:rPr>
      </w:pPr>
    </w:p>
    <w:p w14:paraId="3E1D8641" w14:textId="77777777" w:rsidR="00007651" w:rsidRDefault="00007651" w:rsidP="00D04AEF">
      <w:pPr>
        <w:pStyle w:val="31"/>
        <w:tabs>
          <w:tab w:val="left" w:pos="0"/>
        </w:tabs>
        <w:spacing w:before="0" w:after="0" w:line="360" w:lineRule="auto"/>
        <w:jc w:val="both"/>
        <w:outlineLvl w:val="9"/>
        <w:rPr>
          <w:szCs w:val="28"/>
        </w:rPr>
        <w:sectPr w:rsidR="00007651" w:rsidSect="00356667">
          <w:pgSz w:w="11906" w:h="16838"/>
          <w:pgMar w:top="1440" w:right="1800" w:bottom="1440" w:left="1800" w:header="851" w:footer="340" w:gutter="0"/>
          <w:pgNumType w:start="73"/>
          <w:cols w:space="425"/>
          <w:docGrid w:type="lines" w:linePitch="381"/>
        </w:sectPr>
      </w:pPr>
    </w:p>
    <w:p w14:paraId="3C33ADA9" w14:textId="775D817B" w:rsidR="00007651" w:rsidRPr="00357D3E" w:rsidRDefault="00007651" w:rsidP="00357D3E">
      <w:pPr>
        <w:pStyle w:val="1"/>
        <w:numPr>
          <w:ilvl w:val="0"/>
          <w:numId w:val="23"/>
        </w:numPr>
        <w:spacing w:beforeLines="0" w:before="340" w:afterLines="0" w:after="330" w:line="578" w:lineRule="auto"/>
        <w:ind w:left="0" w:firstLine="0"/>
        <w:rPr>
          <w:sz w:val="30"/>
          <w:szCs w:val="30"/>
        </w:rPr>
      </w:pPr>
      <w:r w:rsidRPr="00357D3E">
        <w:rPr>
          <w:sz w:val="30"/>
          <w:szCs w:val="30"/>
        </w:rPr>
        <w:lastRenderedPageBreak/>
        <w:t>设施设计</w:t>
      </w:r>
    </w:p>
    <w:p w14:paraId="259A0C14" w14:textId="77777777" w:rsidR="00007651" w:rsidRPr="00357D3E" w:rsidRDefault="00007651" w:rsidP="00357D3E">
      <w:pPr>
        <w:pStyle w:val="2"/>
        <w:numPr>
          <w:ilvl w:val="0"/>
          <w:numId w:val="0"/>
        </w:numPr>
        <w:spacing w:before="260" w:after="260" w:line="415" w:lineRule="auto"/>
        <w:rPr>
          <w:rFonts w:eastAsia="黑体"/>
          <w:b/>
        </w:rPr>
      </w:pPr>
      <w:r w:rsidRPr="00357D3E">
        <w:rPr>
          <w:rFonts w:eastAsia="黑体"/>
          <w:b/>
        </w:rPr>
        <w:t xml:space="preserve">6.1 </w:t>
      </w:r>
      <w:r w:rsidRPr="00357D3E">
        <w:rPr>
          <w:rFonts w:eastAsia="黑体"/>
          <w:b/>
        </w:rPr>
        <w:t>一般规定</w:t>
      </w:r>
    </w:p>
    <w:p w14:paraId="32216B06" w14:textId="3FC38BAC" w:rsidR="00007651" w:rsidRPr="00357D3E" w:rsidRDefault="00007651" w:rsidP="00357D3E">
      <w:pPr>
        <w:pStyle w:val="31"/>
        <w:numPr>
          <w:ilvl w:val="0"/>
          <w:numId w:val="58"/>
        </w:numPr>
        <w:tabs>
          <w:tab w:val="left" w:pos="0"/>
        </w:tabs>
        <w:snapToGrid w:val="0"/>
        <w:spacing w:before="0" w:after="0" w:line="360" w:lineRule="auto"/>
        <w:ind w:left="0" w:firstLine="0"/>
        <w:jc w:val="both"/>
        <w:outlineLvl w:val="9"/>
        <w:rPr>
          <w:sz w:val="24"/>
          <w:szCs w:val="24"/>
        </w:rPr>
      </w:pPr>
      <w:r w:rsidRPr="00357D3E">
        <w:rPr>
          <w:rFonts w:hint="eastAsia"/>
          <w:kern w:val="0"/>
          <w:sz w:val="24"/>
          <w:szCs w:val="24"/>
        </w:rPr>
        <w:t>海绵</w:t>
      </w:r>
      <w:r w:rsidRPr="00357D3E">
        <w:rPr>
          <w:kern w:val="0"/>
          <w:sz w:val="24"/>
          <w:szCs w:val="24"/>
        </w:rPr>
        <w:t>城市</w:t>
      </w:r>
      <w:r w:rsidRPr="00357D3E">
        <w:rPr>
          <w:rFonts w:ascii="宋体" w:hAnsi="宋体"/>
          <w:sz w:val="24"/>
          <w:szCs w:val="24"/>
        </w:rPr>
        <w:t>建设</w:t>
      </w:r>
      <w:r w:rsidRPr="00357D3E">
        <w:rPr>
          <w:rFonts w:hint="eastAsia"/>
          <w:kern w:val="0"/>
          <w:sz w:val="24"/>
          <w:szCs w:val="24"/>
        </w:rPr>
        <w:t>单项</w:t>
      </w:r>
      <w:r w:rsidRPr="00357D3E">
        <w:rPr>
          <w:kern w:val="0"/>
          <w:sz w:val="24"/>
          <w:szCs w:val="24"/>
        </w:rPr>
        <w:t>设施往往具有多种功能，</w:t>
      </w:r>
      <w:r w:rsidRPr="00357D3E">
        <w:rPr>
          <w:rFonts w:hint="eastAsia"/>
          <w:kern w:val="0"/>
          <w:sz w:val="24"/>
          <w:szCs w:val="24"/>
        </w:rPr>
        <w:t>设计</w:t>
      </w:r>
      <w:r w:rsidRPr="00357D3E">
        <w:rPr>
          <w:kern w:val="0"/>
          <w:sz w:val="24"/>
          <w:szCs w:val="24"/>
        </w:rPr>
        <w:t>应同时满足相关要求。</w:t>
      </w:r>
      <w:r w:rsidRPr="00357D3E">
        <w:rPr>
          <w:rFonts w:hint="eastAsia"/>
          <w:kern w:val="0"/>
          <w:sz w:val="24"/>
          <w:szCs w:val="24"/>
        </w:rPr>
        <w:t>为</w:t>
      </w:r>
      <w:r w:rsidRPr="00357D3E">
        <w:rPr>
          <w:kern w:val="0"/>
          <w:sz w:val="24"/>
          <w:szCs w:val="24"/>
        </w:rPr>
        <w:t>了方便选取，将设施按</w:t>
      </w:r>
      <w:r w:rsidRPr="00357D3E">
        <w:rPr>
          <w:sz w:val="24"/>
          <w:szCs w:val="24"/>
        </w:rPr>
        <w:t>“</w:t>
      </w:r>
      <w:r w:rsidRPr="00357D3E">
        <w:rPr>
          <w:sz w:val="24"/>
          <w:szCs w:val="24"/>
        </w:rPr>
        <w:t>渗、滞、蓄、净、用、排</w:t>
      </w:r>
      <w:r w:rsidRPr="00357D3E">
        <w:rPr>
          <w:sz w:val="24"/>
          <w:szCs w:val="24"/>
        </w:rPr>
        <w:t>”</w:t>
      </w:r>
      <w:r w:rsidRPr="00357D3E">
        <w:rPr>
          <w:rFonts w:hint="eastAsia"/>
          <w:sz w:val="24"/>
          <w:szCs w:val="24"/>
        </w:rPr>
        <w:t>的功能</w:t>
      </w:r>
      <w:r w:rsidRPr="00357D3E">
        <w:rPr>
          <w:sz w:val="24"/>
          <w:szCs w:val="24"/>
        </w:rPr>
        <w:t>进行分类</w:t>
      </w:r>
      <w:r w:rsidRPr="00357D3E">
        <w:rPr>
          <w:rFonts w:hint="eastAsia"/>
          <w:sz w:val="24"/>
          <w:szCs w:val="24"/>
        </w:rPr>
        <w:t>如下：</w:t>
      </w:r>
    </w:p>
    <w:p w14:paraId="47138192" w14:textId="77777777" w:rsidR="00007651" w:rsidRPr="00357D3E" w:rsidRDefault="00007651" w:rsidP="00357D3E">
      <w:pPr>
        <w:pStyle w:val="31"/>
        <w:snapToGrid w:val="0"/>
        <w:spacing w:before="0" w:after="0" w:line="360" w:lineRule="auto"/>
        <w:ind w:firstLineChars="201" w:firstLine="482"/>
        <w:jc w:val="both"/>
        <w:outlineLvl w:val="9"/>
        <w:rPr>
          <w:sz w:val="24"/>
          <w:szCs w:val="24"/>
        </w:rPr>
      </w:pPr>
      <w:r w:rsidRPr="00357D3E">
        <w:rPr>
          <w:sz w:val="24"/>
          <w:szCs w:val="24"/>
        </w:rPr>
        <w:t>1</w:t>
      </w:r>
      <w:r w:rsidRPr="00357D3E">
        <w:rPr>
          <w:rFonts w:ascii="宋体" w:hAnsi="宋体" w:hint="eastAsia"/>
          <w:sz w:val="24"/>
          <w:szCs w:val="24"/>
        </w:rPr>
        <w:t>、以“渗”为主要功能的海绵城市建设设施宜包括透水路面、渗管/渠/井、渗透塘、</w:t>
      </w:r>
      <w:r w:rsidRPr="00357D3E">
        <w:rPr>
          <w:rFonts w:ascii="宋体" w:hAnsi="宋体"/>
          <w:sz w:val="24"/>
          <w:szCs w:val="24"/>
        </w:rPr>
        <w:t>生物滞留设施（</w:t>
      </w:r>
      <w:r w:rsidRPr="00357D3E">
        <w:rPr>
          <w:rFonts w:ascii="宋体" w:hAnsi="宋体" w:hint="eastAsia"/>
          <w:sz w:val="24"/>
          <w:szCs w:val="24"/>
        </w:rPr>
        <w:t>雨水花园</w:t>
      </w:r>
      <w:r w:rsidRPr="00357D3E">
        <w:rPr>
          <w:rFonts w:ascii="宋体" w:hAnsi="宋体"/>
          <w:sz w:val="24"/>
          <w:szCs w:val="24"/>
        </w:rPr>
        <w:t>、下凹式绿地）</w:t>
      </w:r>
      <w:r w:rsidRPr="00357D3E">
        <w:rPr>
          <w:rFonts w:ascii="宋体" w:hAnsi="宋体" w:hint="eastAsia"/>
          <w:sz w:val="24"/>
          <w:szCs w:val="24"/>
        </w:rPr>
        <w:t>等；</w:t>
      </w:r>
    </w:p>
    <w:p w14:paraId="525EA750" w14:textId="77777777" w:rsidR="00007651" w:rsidRPr="00357D3E" w:rsidRDefault="00007651" w:rsidP="00357D3E">
      <w:pPr>
        <w:pStyle w:val="31"/>
        <w:snapToGrid w:val="0"/>
        <w:spacing w:before="0" w:after="0" w:line="360" w:lineRule="auto"/>
        <w:ind w:firstLineChars="201" w:firstLine="482"/>
        <w:jc w:val="both"/>
        <w:outlineLvl w:val="9"/>
        <w:rPr>
          <w:sz w:val="24"/>
          <w:szCs w:val="24"/>
        </w:rPr>
      </w:pPr>
      <w:r w:rsidRPr="00357D3E">
        <w:rPr>
          <w:sz w:val="24"/>
          <w:szCs w:val="24"/>
        </w:rPr>
        <w:t>2</w:t>
      </w:r>
      <w:r w:rsidRPr="00357D3E">
        <w:rPr>
          <w:rFonts w:hint="eastAsia"/>
          <w:sz w:val="24"/>
          <w:szCs w:val="24"/>
        </w:rPr>
        <w:t>、</w:t>
      </w:r>
      <w:r w:rsidRPr="00357D3E">
        <w:rPr>
          <w:rFonts w:ascii="宋体" w:hAnsi="宋体" w:hint="eastAsia"/>
          <w:sz w:val="24"/>
          <w:szCs w:val="24"/>
        </w:rPr>
        <w:t>以“滞”为主要功能的海绵城市建设设施宜包括绿化屋顶、</w:t>
      </w:r>
      <w:r w:rsidRPr="00357D3E">
        <w:rPr>
          <w:rFonts w:ascii="宋体" w:hAnsi="宋体"/>
          <w:sz w:val="24"/>
          <w:szCs w:val="24"/>
        </w:rPr>
        <w:t>生物滞留设施（</w:t>
      </w:r>
      <w:r w:rsidRPr="00357D3E">
        <w:rPr>
          <w:rFonts w:ascii="宋体" w:hAnsi="宋体" w:hint="eastAsia"/>
          <w:sz w:val="24"/>
          <w:szCs w:val="24"/>
        </w:rPr>
        <w:t>生物滞留池、</w:t>
      </w:r>
      <w:r w:rsidRPr="00357D3E">
        <w:rPr>
          <w:rFonts w:ascii="宋体" w:hAnsi="宋体"/>
          <w:sz w:val="24"/>
          <w:szCs w:val="24"/>
        </w:rPr>
        <w:t>高位花坛、生态树池）</w:t>
      </w:r>
      <w:r w:rsidRPr="00357D3E">
        <w:rPr>
          <w:rFonts w:ascii="宋体" w:hAnsi="宋体" w:hint="eastAsia"/>
          <w:sz w:val="24"/>
          <w:szCs w:val="24"/>
        </w:rPr>
        <w:t>、植草沟、水体</w:t>
      </w:r>
      <w:r w:rsidRPr="00357D3E">
        <w:rPr>
          <w:rFonts w:ascii="宋体" w:hAnsi="宋体"/>
          <w:sz w:val="24"/>
          <w:szCs w:val="24"/>
        </w:rPr>
        <w:t>调蓄设施</w:t>
      </w:r>
      <w:r w:rsidRPr="00357D3E">
        <w:rPr>
          <w:rFonts w:ascii="宋体" w:hAnsi="宋体" w:hint="eastAsia"/>
          <w:sz w:val="24"/>
          <w:szCs w:val="24"/>
        </w:rPr>
        <w:t>（调节塘）等；</w:t>
      </w:r>
    </w:p>
    <w:p w14:paraId="144589C6" w14:textId="77777777" w:rsidR="00007651" w:rsidRPr="00357D3E" w:rsidRDefault="00007651" w:rsidP="00357D3E">
      <w:pPr>
        <w:pStyle w:val="31"/>
        <w:snapToGrid w:val="0"/>
        <w:spacing w:before="0" w:after="0" w:line="360" w:lineRule="auto"/>
        <w:ind w:firstLineChars="201" w:firstLine="482"/>
        <w:jc w:val="both"/>
        <w:outlineLvl w:val="9"/>
        <w:rPr>
          <w:sz w:val="24"/>
          <w:szCs w:val="24"/>
        </w:rPr>
      </w:pPr>
      <w:r w:rsidRPr="00357D3E">
        <w:rPr>
          <w:sz w:val="24"/>
          <w:szCs w:val="24"/>
        </w:rPr>
        <w:t>3</w:t>
      </w:r>
      <w:r w:rsidRPr="00357D3E">
        <w:rPr>
          <w:rFonts w:hint="eastAsia"/>
          <w:sz w:val="24"/>
          <w:szCs w:val="24"/>
        </w:rPr>
        <w:t>、</w:t>
      </w:r>
      <w:r w:rsidRPr="00357D3E">
        <w:rPr>
          <w:rFonts w:ascii="宋体" w:hAnsi="宋体" w:hint="eastAsia"/>
          <w:sz w:val="24"/>
          <w:szCs w:val="24"/>
        </w:rPr>
        <w:t>以“蓄” 为主要功能的海绵城市建设设施宜包括水体</w:t>
      </w:r>
      <w:r w:rsidRPr="00357D3E">
        <w:rPr>
          <w:rFonts w:ascii="宋体" w:hAnsi="宋体"/>
          <w:sz w:val="24"/>
          <w:szCs w:val="24"/>
        </w:rPr>
        <w:t>调蓄设施（</w:t>
      </w:r>
      <w:r w:rsidRPr="00357D3E">
        <w:rPr>
          <w:rFonts w:ascii="宋体" w:hAnsi="宋体" w:hint="eastAsia"/>
          <w:sz w:val="24"/>
          <w:szCs w:val="24"/>
        </w:rPr>
        <w:t>湿塘</w:t>
      </w:r>
      <w:r w:rsidRPr="00357D3E">
        <w:rPr>
          <w:rFonts w:ascii="宋体" w:hAnsi="宋体"/>
          <w:sz w:val="24"/>
          <w:szCs w:val="24"/>
        </w:rPr>
        <w:t>）</w:t>
      </w:r>
      <w:r w:rsidRPr="00357D3E">
        <w:rPr>
          <w:rFonts w:ascii="宋体" w:hAnsi="宋体" w:hint="eastAsia"/>
          <w:sz w:val="24"/>
          <w:szCs w:val="24"/>
        </w:rPr>
        <w:t>、调蓄设施等；</w:t>
      </w:r>
    </w:p>
    <w:p w14:paraId="4AC31F03" w14:textId="77777777" w:rsidR="00007651" w:rsidRPr="00357D3E" w:rsidRDefault="00007651" w:rsidP="00357D3E">
      <w:pPr>
        <w:pStyle w:val="31"/>
        <w:snapToGrid w:val="0"/>
        <w:spacing w:before="0" w:after="0" w:line="360" w:lineRule="auto"/>
        <w:ind w:firstLineChars="201" w:firstLine="482"/>
        <w:jc w:val="both"/>
        <w:outlineLvl w:val="9"/>
        <w:rPr>
          <w:sz w:val="24"/>
          <w:szCs w:val="24"/>
        </w:rPr>
      </w:pPr>
      <w:r w:rsidRPr="00357D3E">
        <w:rPr>
          <w:sz w:val="24"/>
          <w:szCs w:val="24"/>
        </w:rPr>
        <w:t>4</w:t>
      </w:r>
      <w:r w:rsidRPr="00357D3E">
        <w:rPr>
          <w:rFonts w:hint="eastAsia"/>
          <w:sz w:val="24"/>
          <w:szCs w:val="24"/>
        </w:rPr>
        <w:t>、</w:t>
      </w:r>
      <w:r w:rsidRPr="00357D3E">
        <w:rPr>
          <w:rFonts w:ascii="宋体" w:hAnsi="宋体" w:hint="eastAsia"/>
          <w:sz w:val="24"/>
          <w:szCs w:val="24"/>
        </w:rPr>
        <w:t>以“净” 为主要功能的海绵城市建设设施宜包括水体净化</w:t>
      </w:r>
      <w:r w:rsidRPr="00357D3E">
        <w:rPr>
          <w:rFonts w:ascii="宋体" w:hAnsi="宋体"/>
          <w:sz w:val="24"/>
          <w:szCs w:val="24"/>
        </w:rPr>
        <w:t>设施、弃流设施</w:t>
      </w:r>
      <w:r w:rsidRPr="00357D3E">
        <w:rPr>
          <w:rFonts w:ascii="宋体" w:hAnsi="宋体" w:hint="eastAsia"/>
          <w:sz w:val="24"/>
          <w:szCs w:val="24"/>
        </w:rPr>
        <w:t>等；</w:t>
      </w:r>
    </w:p>
    <w:p w14:paraId="3A8984C4" w14:textId="77777777" w:rsidR="00007651" w:rsidRPr="00357D3E" w:rsidRDefault="00007651" w:rsidP="00357D3E">
      <w:pPr>
        <w:pStyle w:val="31"/>
        <w:snapToGrid w:val="0"/>
        <w:spacing w:before="0" w:after="0" w:line="360" w:lineRule="auto"/>
        <w:ind w:firstLineChars="201" w:firstLine="482"/>
        <w:jc w:val="both"/>
        <w:outlineLvl w:val="9"/>
        <w:rPr>
          <w:sz w:val="24"/>
          <w:szCs w:val="24"/>
        </w:rPr>
      </w:pPr>
      <w:r w:rsidRPr="00357D3E">
        <w:rPr>
          <w:sz w:val="24"/>
          <w:szCs w:val="24"/>
        </w:rPr>
        <w:t>5</w:t>
      </w:r>
      <w:r w:rsidRPr="00357D3E">
        <w:rPr>
          <w:rFonts w:hint="eastAsia"/>
          <w:sz w:val="24"/>
          <w:szCs w:val="24"/>
        </w:rPr>
        <w:t>、</w:t>
      </w:r>
      <w:r w:rsidRPr="00357D3E">
        <w:rPr>
          <w:rFonts w:ascii="宋体" w:hAnsi="宋体" w:hint="eastAsia"/>
          <w:sz w:val="24"/>
          <w:szCs w:val="24"/>
        </w:rPr>
        <w:t>以“用” 为主要功能的海绵城市建设设施宜包括雨水回用</w:t>
      </w:r>
      <w:r w:rsidRPr="00357D3E">
        <w:rPr>
          <w:rFonts w:ascii="宋体" w:hAnsi="宋体"/>
          <w:sz w:val="24"/>
          <w:szCs w:val="24"/>
        </w:rPr>
        <w:t>系统</w:t>
      </w:r>
      <w:r w:rsidRPr="00357D3E">
        <w:rPr>
          <w:rFonts w:ascii="宋体" w:hAnsi="宋体" w:hint="eastAsia"/>
          <w:sz w:val="24"/>
          <w:szCs w:val="24"/>
        </w:rPr>
        <w:t>等；</w:t>
      </w:r>
    </w:p>
    <w:p w14:paraId="6ADA9035" w14:textId="48B72267" w:rsidR="00007651" w:rsidRPr="00357D3E" w:rsidRDefault="00007651" w:rsidP="00357D3E">
      <w:pPr>
        <w:pStyle w:val="31"/>
        <w:snapToGrid w:val="0"/>
        <w:spacing w:before="0" w:after="0" w:line="360" w:lineRule="auto"/>
        <w:ind w:firstLineChars="201" w:firstLine="482"/>
        <w:jc w:val="both"/>
        <w:outlineLvl w:val="9"/>
        <w:rPr>
          <w:sz w:val="24"/>
          <w:szCs w:val="24"/>
        </w:rPr>
      </w:pPr>
      <w:r w:rsidRPr="00357D3E">
        <w:rPr>
          <w:sz w:val="24"/>
          <w:szCs w:val="24"/>
        </w:rPr>
        <w:t>6</w:t>
      </w:r>
      <w:r w:rsidRPr="00357D3E">
        <w:rPr>
          <w:rFonts w:hint="eastAsia"/>
          <w:sz w:val="24"/>
          <w:szCs w:val="24"/>
        </w:rPr>
        <w:t>、</w:t>
      </w:r>
      <w:r w:rsidRPr="00357D3E">
        <w:rPr>
          <w:rFonts w:ascii="宋体" w:hAnsi="宋体" w:hint="eastAsia"/>
          <w:sz w:val="24"/>
          <w:szCs w:val="24"/>
        </w:rPr>
        <w:t>以“排” 为主要功能的海绵城市建设设施宜包括附属设施</w:t>
      </w:r>
      <w:r w:rsidRPr="00357D3E">
        <w:rPr>
          <w:rFonts w:ascii="宋体" w:hAnsi="宋体"/>
          <w:sz w:val="24"/>
          <w:szCs w:val="24"/>
        </w:rPr>
        <w:t>和雨水</w:t>
      </w:r>
      <w:r w:rsidRPr="00357D3E">
        <w:rPr>
          <w:rFonts w:ascii="宋体" w:hAnsi="宋体" w:hint="eastAsia"/>
          <w:sz w:val="24"/>
          <w:szCs w:val="24"/>
        </w:rPr>
        <w:t>管</w:t>
      </w:r>
      <w:r w:rsidRPr="00357D3E">
        <w:rPr>
          <w:rFonts w:ascii="宋体" w:hAnsi="宋体"/>
          <w:sz w:val="24"/>
          <w:szCs w:val="24"/>
        </w:rPr>
        <w:t>渠</w:t>
      </w:r>
      <w:r w:rsidRPr="00357D3E">
        <w:rPr>
          <w:rFonts w:ascii="宋体" w:hAnsi="宋体" w:hint="eastAsia"/>
          <w:sz w:val="24"/>
          <w:szCs w:val="24"/>
        </w:rPr>
        <w:t>设施等。</w:t>
      </w:r>
    </w:p>
    <w:p w14:paraId="0DB4374B" w14:textId="4BD20F37" w:rsidR="00007651" w:rsidRPr="00357D3E" w:rsidRDefault="00007651" w:rsidP="00357D3E">
      <w:pPr>
        <w:pStyle w:val="31"/>
        <w:numPr>
          <w:ilvl w:val="0"/>
          <w:numId w:val="58"/>
        </w:numPr>
        <w:tabs>
          <w:tab w:val="left" w:pos="0"/>
        </w:tabs>
        <w:snapToGrid w:val="0"/>
        <w:spacing w:before="0" w:after="0" w:line="360" w:lineRule="auto"/>
        <w:ind w:left="0" w:firstLine="0"/>
        <w:jc w:val="both"/>
        <w:outlineLvl w:val="9"/>
        <w:rPr>
          <w:sz w:val="24"/>
          <w:szCs w:val="24"/>
        </w:rPr>
      </w:pPr>
      <w:r w:rsidRPr="00357D3E">
        <w:rPr>
          <w:sz w:val="24"/>
          <w:szCs w:val="24"/>
        </w:rPr>
        <w:t>应根据项目控制目标灵活选用海绵城市建设设施及其组合系统，根据主要功能按相应的方法进行设施规模计算，并对单项设施及其组合系统的设施选型和规模进行优化。</w:t>
      </w:r>
    </w:p>
    <w:p w14:paraId="34E9CED2" w14:textId="6A1254A0" w:rsidR="00007651" w:rsidRPr="00357D3E" w:rsidRDefault="00007651" w:rsidP="00357D3E">
      <w:pPr>
        <w:pStyle w:val="31"/>
        <w:numPr>
          <w:ilvl w:val="0"/>
          <w:numId w:val="59"/>
        </w:numPr>
        <w:tabs>
          <w:tab w:val="left" w:pos="0"/>
        </w:tabs>
        <w:snapToGrid w:val="0"/>
        <w:spacing w:before="0" w:after="0" w:line="360" w:lineRule="auto"/>
        <w:jc w:val="both"/>
        <w:outlineLvl w:val="9"/>
        <w:rPr>
          <w:sz w:val="24"/>
          <w:szCs w:val="24"/>
        </w:rPr>
      </w:pPr>
      <w:r w:rsidRPr="00357D3E">
        <w:rPr>
          <w:rFonts w:hint="eastAsia"/>
          <w:kern w:val="0"/>
          <w:sz w:val="24"/>
          <w:szCs w:val="24"/>
        </w:rPr>
        <w:t>透水</w:t>
      </w:r>
      <w:r w:rsidRPr="00357D3E">
        <w:rPr>
          <w:kern w:val="0"/>
          <w:sz w:val="24"/>
          <w:szCs w:val="24"/>
        </w:rPr>
        <w:t>路面</w:t>
      </w:r>
      <w:r w:rsidRPr="00357D3E">
        <w:rPr>
          <w:rFonts w:hint="eastAsia"/>
          <w:kern w:val="0"/>
          <w:sz w:val="24"/>
          <w:szCs w:val="24"/>
        </w:rPr>
        <w:t>、</w:t>
      </w:r>
      <w:r w:rsidRPr="00357D3E">
        <w:rPr>
          <w:kern w:val="0"/>
          <w:sz w:val="24"/>
          <w:szCs w:val="24"/>
        </w:rPr>
        <w:t>绿化屋</w:t>
      </w:r>
      <w:r w:rsidRPr="00357D3E">
        <w:rPr>
          <w:rFonts w:hint="eastAsia"/>
          <w:kern w:val="0"/>
          <w:sz w:val="24"/>
          <w:szCs w:val="24"/>
        </w:rPr>
        <w:t>顶等</w:t>
      </w:r>
      <w:r w:rsidRPr="00357D3E">
        <w:rPr>
          <w:kern w:val="0"/>
          <w:sz w:val="24"/>
          <w:szCs w:val="24"/>
        </w:rPr>
        <w:t>设施均应符合相关技术和产品标准。</w:t>
      </w:r>
    </w:p>
    <w:p w14:paraId="25F976C4" w14:textId="77777777" w:rsidR="00007651" w:rsidRPr="00357D3E" w:rsidRDefault="00007651" w:rsidP="00357D3E">
      <w:pPr>
        <w:pStyle w:val="2"/>
        <w:numPr>
          <w:ilvl w:val="0"/>
          <w:numId w:val="0"/>
        </w:numPr>
        <w:spacing w:before="260" w:after="260" w:line="415" w:lineRule="auto"/>
        <w:rPr>
          <w:rFonts w:eastAsia="黑体"/>
          <w:b/>
        </w:rPr>
      </w:pPr>
      <w:r w:rsidRPr="00357D3E">
        <w:rPr>
          <w:rFonts w:eastAsia="黑体"/>
          <w:b/>
        </w:rPr>
        <w:t xml:space="preserve">6.2 </w:t>
      </w:r>
      <w:r w:rsidRPr="00357D3E">
        <w:rPr>
          <w:rFonts w:eastAsia="黑体"/>
          <w:b/>
        </w:rPr>
        <w:t>渗</w:t>
      </w:r>
    </w:p>
    <w:p w14:paraId="6E4DF506" w14:textId="77777777" w:rsidR="00007651" w:rsidRPr="00007651" w:rsidRDefault="00007651" w:rsidP="00007651">
      <w:pPr>
        <w:pStyle w:val="2"/>
        <w:numPr>
          <w:ilvl w:val="0"/>
          <w:numId w:val="0"/>
        </w:numPr>
        <w:spacing w:beforeLines="50" w:before="190" w:afterLines="50" w:after="190"/>
        <w:outlineLvl w:val="2"/>
        <w:rPr>
          <w:b/>
          <w:bCs w:val="0"/>
          <w:kern w:val="0"/>
          <w:szCs w:val="28"/>
        </w:rPr>
      </w:pPr>
      <w:r w:rsidRPr="00357D3E">
        <w:rPr>
          <w:rFonts w:hint="eastAsia"/>
          <w:kern w:val="0"/>
          <w:szCs w:val="28"/>
        </w:rPr>
        <w:t>I</w:t>
      </w:r>
      <w:r w:rsidRPr="00007651">
        <w:rPr>
          <w:rFonts w:hint="eastAsia"/>
          <w:b/>
          <w:bCs w:val="0"/>
          <w:kern w:val="0"/>
          <w:szCs w:val="28"/>
        </w:rPr>
        <w:t xml:space="preserve"> </w:t>
      </w:r>
      <w:r w:rsidRPr="00007651">
        <w:rPr>
          <w:rFonts w:ascii="仿宋" w:eastAsia="仿宋" w:hAnsi="仿宋" w:hint="eastAsia"/>
          <w:bCs w:val="0"/>
          <w:kern w:val="0"/>
          <w:szCs w:val="28"/>
        </w:rPr>
        <w:t>透水路面</w:t>
      </w:r>
    </w:p>
    <w:p w14:paraId="55B9FD41" w14:textId="5C456620" w:rsidR="00007651" w:rsidRPr="00357D3E" w:rsidRDefault="00007651" w:rsidP="00357D3E">
      <w:pPr>
        <w:pStyle w:val="31"/>
        <w:numPr>
          <w:ilvl w:val="0"/>
          <w:numId w:val="60"/>
        </w:numPr>
        <w:tabs>
          <w:tab w:val="left" w:pos="0"/>
        </w:tabs>
        <w:snapToGrid w:val="0"/>
        <w:spacing w:before="0" w:after="0" w:line="360" w:lineRule="auto"/>
        <w:ind w:left="0" w:firstLine="0"/>
        <w:jc w:val="both"/>
        <w:outlineLvl w:val="9"/>
        <w:rPr>
          <w:sz w:val="24"/>
          <w:szCs w:val="24"/>
        </w:rPr>
      </w:pPr>
      <w:r w:rsidRPr="00357D3E">
        <w:rPr>
          <w:sz w:val="24"/>
          <w:szCs w:val="24"/>
        </w:rPr>
        <w:t>我国大部分地区适合推广使用透水路面，其做法在不同地区、不同地质条件下其做法有所不同。</w:t>
      </w:r>
    </w:p>
    <w:p w14:paraId="67D9A1BD" w14:textId="6D6BB7F5" w:rsidR="00007651" w:rsidRPr="00357D3E" w:rsidRDefault="00007651" w:rsidP="00357D3E">
      <w:pPr>
        <w:pStyle w:val="31"/>
        <w:numPr>
          <w:ilvl w:val="0"/>
          <w:numId w:val="60"/>
        </w:numPr>
        <w:tabs>
          <w:tab w:val="left" w:pos="0"/>
        </w:tabs>
        <w:snapToGrid w:val="0"/>
        <w:spacing w:before="0" w:after="0" w:line="360" w:lineRule="auto"/>
        <w:ind w:left="0" w:firstLine="0"/>
        <w:jc w:val="both"/>
        <w:outlineLvl w:val="9"/>
        <w:rPr>
          <w:sz w:val="24"/>
          <w:szCs w:val="24"/>
        </w:rPr>
      </w:pPr>
      <w:r w:rsidRPr="00357D3E">
        <w:rPr>
          <w:sz w:val="24"/>
          <w:szCs w:val="24"/>
        </w:rPr>
        <w:t>地面水只能渗透至不透水基层的地面结构体系为半透水路面结构。</w:t>
      </w:r>
    </w:p>
    <w:p w14:paraId="0AD96597" w14:textId="587D2624" w:rsidR="00007651" w:rsidRPr="00357D3E" w:rsidRDefault="00007651" w:rsidP="00357D3E">
      <w:pPr>
        <w:pStyle w:val="31"/>
        <w:numPr>
          <w:ilvl w:val="0"/>
          <w:numId w:val="60"/>
        </w:numPr>
        <w:tabs>
          <w:tab w:val="left" w:pos="0"/>
        </w:tabs>
        <w:snapToGrid w:val="0"/>
        <w:spacing w:before="0" w:after="0" w:line="360" w:lineRule="auto"/>
        <w:ind w:left="0" w:firstLine="0"/>
        <w:jc w:val="both"/>
        <w:outlineLvl w:val="9"/>
        <w:rPr>
          <w:sz w:val="24"/>
          <w:szCs w:val="24"/>
        </w:rPr>
      </w:pPr>
      <w:r w:rsidRPr="00357D3E">
        <w:rPr>
          <w:sz w:val="24"/>
          <w:szCs w:val="24"/>
        </w:rPr>
        <w:lastRenderedPageBreak/>
        <w:t>地面水能够直接通过面层和基层向下渗透至地基中的地面结构体系为全透水路面结构。</w:t>
      </w:r>
    </w:p>
    <w:p w14:paraId="2562A141" w14:textId="542D21E5" w:rsidR="00007651" w:rsidRPr="00357D3E" w:rsidRDefault="00007651" w:rsidP="00357D3E">
      <w:pPr>
        <w:pStyle w:val="31"/>
        <w:numPr>
          <w:ilvl w:val="0"/>
          <w:numId w:val="60"/>
        </w:numPr>
        <w:tabs>
          <w:tab w:val="left" w:pos="0"/>
        </w:tabs>
        <w:snapToGrid w:val="0"/>
        <w:spacing w:before="0" w:after="0" w:line="360" w:lineRule="auto"/>
        <w:ind w:left="0" w:firstLine="0"/>
        <w:jc w:val="both"/>
        <w:outlineLvl w:val="9"/>
        <w:rPr>
          <w:sz w:val="24"/>
          <w:szCs w:val="24"/>
        </w:rPr>
      </w:pPr>
      <w:r w:rsidRPr="00357D3E">
        <w:rPr>
          <w:sz w:val="24"/>
          <w:szCs w:val="24"/>
        </w:rPr>
        <w:t>透水面距地下水水位小于</w:t>
      </w:r>
      <w:r w:rsidRPr="00357D3E">
        <w:rPr>
          <w:sz w:val="24"/>
          <w:szCs w:val="24"/>
        </w:rPr>
        <w:t>1m</w:t>
      </w:r>
      <w:r w:rsidRPr="00357D3E">
        <w:rPr>
          <w:sz w:val="24"/>
          <w:szCs w:val="24"/>
        </w:rPr>
        <w:t>的地区即为地下水位高地区。</w:t>
      </w:r>
    </w:p>
    <w:p w14:paraId="06029AF3" w14:textId="627A40D4" w:rsidR="00007651" w:rsidRPr="00357D3E" w:rsidRDefault="00007651" w:rsidP="00357D3E">
      <w:pPr>
        <w:pStyle w:val="31"/>
        <w:numPr>
          <w:ilvl w:val="0"/>
          <w:numId w:val="61"/>
        </w:numPr>
        <w:tabs>
          <w:tab w:val="left" w:pos="0"/>
        </w:tabs>
        <w:snapToGrid w:val="0"/>
        <w:spacing w:before="0" w:after="0" w:line="360" w:lineRule="auto"/>
        <w:ind w:left="0" w:firstLine="0"/>
        <w:jc w:val="both"/>
        <w:outlineLvl w:val="9"/>
        <w:rPr>
          <w:sz w:val="24"/>
          <w:szCs w:val="24"/>
        </w:rPr>
      </w:pPr>
      <w:r w:rsidRPr="00357D3E">
        <w:rPr>
          <w:rFonts w:hint="eastAsia"/>
          <w:sz w:val="24"/>
          <w:szCs w:val="24"/>
        </w:rPr>
        <w:t>透水找平层起到找平和粘贴作用；透水基层起承载和透水作用；透水底基层的作用为防止渗入地基的水或地下水因毛细现象上升，缓解含水土基冻胀对路面结构整体稳定的影响；地基起承载作用；垫层可以改善土基的湿度和温度状况，保证面层和基层的强度稳定性和抗冻胀能力，扩散由基层传来的荷载应力，以减小土基所产生的变形；透水土工布起到分离和过滤的作用；土工膜和复合土工膜起阻水和防渗漏作用；渗排水管起导水、输水和排盐作用。</w:t>
      </w:r>
    </w:p>
    <w:p w14:paraId="3041D2F9" w14:textId="6D37EF26" w:rsidR="00007651" w:rsidRPr="00007651" w:rsidRDefault="00007651" w:rsidP="00007651">
      <w:pPr>
        <w:pStyle w:val="2"/>
        <w:numPr>
          <w:ilvl w:val="0"/>
          <w:numId w:val="0"/>
        </w:numPr>
        <w:spacing w:beforeLines="50" w:before="190" w:afterLines="50" w:after="190"/>
        <w:outlineLvl w:val="2"/>
        <w:rPr>
          <w:rFonts w:ascii="仿宋" w:eastAsia="仿宋" w:hAnsi="仿宋"/>
          <w:bCs w:val="0"/>
          <w:kern w:val="0"/>
          <w:szCs w:val="28"/>
        </w:rPr>
      </w:pPr>
      <w:r w:rsidRPr="003A279A">
        <w:rPr>
          <w:szCs w:val="28"/>
          <w:shd w:val="clear" w:color="auto" w:fill="FFFFFF"/>
        </w:rPr>
        <w:t xml:space="preserve">IV </w:t>
      </w:r>
      <w:r w:rsidRPr="003A279A">
        <w:rPr>
          <w:rFonts w:ascii="仿宋" w:eastAsia="仿宋" w:hAnsi="仿宋"/>
          <w:szCs w:val="28"/>
          <w:shd w:val="clear" w:color="auto" w:fill="FFFFFF"/>
        </w:rPr>
        <w:t>生物滞留设施</w:t>
      </w:r>
    </w:p>
    <w:p w14:paraId="5B358B9E" w14:textId="071601C6" w:rsidR="00007651" w:rsidRPr="00357D3E" w:rsidRDefault="00007651" w:rsidP="00357D3E">
      <w:pPr>
        <w:pStyle w:val="31"/>
        <w:numPr>
          <w:ilvl w:val="0"/>
          <w:numId w:val="62"/>
        </w:numPr>
        <w:tabs>
          <w:tab w:val="left" w:pos="0"/>
        </w:tabs>
        <w:snapToGrid w:val="0"/>
        <w:spacing w:before="0" w:after="0" w:line="360" w:lineRule="auto"/>
        <w:ind w:left="0" w:firstLine="0"/>
        <w:jc w:val="both"/>
        <w:outlineLvl w:val="9"/>
        <w:rPr>
          <w:sz w:val="24"/>
          <w:szCs w:val="24"/>
        </w:rPr>
      </w:pPr>
      <w:r w:rsidRPr="00357D3E">
        <w:rPr>
          <w:kern w:val="0"/>
          <w:sz w:val="24"/>
          <w:szCs w:val="24"/>
        </w:rPr>
        <w:t>下凹式绿地以滞蓄雨水为主，道路、广场、建筑屋面要采取措施使雨水流向下凹式绿地。</w:t>
      </w:r>
    </w:p>
    <w:p w14:paraId="127C374C" w14:textId="77777777" w:rsidR="00007651" w:rsidRPr="00357D3E" w:rsidRDefault="00007651" w:rsidP="00357D3E">
      <w:pPr>
        <w:pStyle w:val="2"/>
        <w:numPr>
          <w:ilvl w:val="0"/>
          <w:numId w:val="0"/>
        </w:numPr>
        <w:spacing w:before="260" w:after="260" w:line="415" w:lineRule="auto"/>
        <w:rPr>
          <w:rFonts w:eastAsia="黑体"/>
          <w:b/>
        </w:rPr>
      </w:pPr>
      <w:r w:rsidRPr="00357D3E">
        <w:rPr>
          <w:rFonts w:eastAsia="黑体"/>
          <w:b/>
        </w:rPr>
        <w:t xml:space="preserve">6.3 </w:t>
      </w:r>
      <w:r w:rsidRPr="00357D3E">
        <w:rPr>
          <w:rFonts w:eastAsia="黑体"/>
          <w:b/>
        </w:rPr>
        <w:t>滞</w:t>
      </w:r>
    </w:p>
    <w:p w14:paraId="42621F33" w14:textId="77777777" w:rsidR="00007651" w:rsidRPr="00315940" w:rsidRDefault="00007651" w:rsidP="00007651">
      <w:pPr>
        <w:pStyle w:val="2"/>
        <w:numPr>
          <w:ilvl w:val="0"/>
          <w:numId w:val="0"/>
        </w:numPr>
        <w:spacing w:beforeLines="50" w:before="190" w:afterLines="50" w:after="190"/>
        <w:outlineLvl w:val="2"/>
        <w:rPr>
          <w:b/>
        </w:rPr>
      </w:pPr>
      <w:r w:rsidRPr="00315940">
        <w:rPr>
          <w:rFonts w:hint="eastAsia"/>
          <w:bCs w:val="0"/>
          <w:kern w:val="0"/>
          <w:szCs w:val="28"/>
        </w:rPr>
        <w:t>I</w:t>
      </w:r>
      <w:r w:rsidRPr="00C95AE9">
        <w:rPr>
          <w:rFonts w:ascii="仿宋" w:eastAsia="仿宋" w:hAnsi="仿宋" w:hint="eastAsia"/>
          <w:bCs w:val="0"/>
          <w:kern w:val="0"/>
          <w:szCs w:val="28"/>
        </w:rPr>
        <w:t xml:space="preserve"> 绿化</w:t>
      </w:r>
      <w:r w:rsidRPr="00C95AE9">
        <w:rPr>
          <w:rFonts w:ascii="仿宋" w:eastAsia="仿宋" w:hAnsi="仿宋"/>
          <w:bCs w:val="0"/>
          <w:kern w:val="0"/>
          <w:szCs w:val="28"/>
        </w:rPr>
        <w:t>屋顶</w:t>
      </w:r>
    </w:p>
    <w:p w14:paraId="303A008B" w14:textId="77777777" w:rsidR="00007651" w:rsidRPr="00357D3E" w:rsidRDefault="00007651" w:rsidP="00357D3E">
      <w:pPr>
        <w:pStyle w:val="31"/>
        <w:numPr>
          <w:ilvl w:val="0"/>
          <w:numId w:val="63"/>
        </w:numPr>
        <w:tabs>
          <w:tab w:val="left" w:pos="0"/>
        </w:tabs>
        <w:snapToGrid w:val="0"/>
        <w:spacing w:before="0" w:after="0" w:line="360" w:lineRule="auto"/>
        <w:jc w:val="both"/>
        <w:outlineLvl w:val="9"/>
        <w:rPr>
          <w:sz w:val="24"/>
          <w:szCs w:val="24"/>
        </w:rPr>
      </w:pPr>
    </w:p>
    <w:p w14:paraId="24D4E1BE" w14:textId="356ABC88" w:rsidR="004830D2" w:rsidRPr="00357D3E" w:rsidRDefault="004830D2" w:rsidP="00357D3E">
      <w:pPr>
        <w:pStyle w:val="31"/>
        <w:tabs>
          <w:tab w:val="left" w:pos="0"/>
        </w:tabs>
        <w:snapToGrid w:val="0"/>
        <w:spacing w:before="0" w:after="0" w:line="360" w:lineRule="auto"/>
        <w:jc w:val="both"/>
        <w:outlineLvl w:val="9"/>
        <w:rPr>
          <w:sz w:val="24"/>
          <w:szCs w:val="24"/>
        </w:rPr>
      </w:pPr>
      <w:r w:rsidRPr="00357D3E">
        <w:rPr>
          <w:rFonts w:hint="eastAsia"/>
          <w:b/>
          <w:kern w:val="0"/>
          <w:sz w:val="24"/>
          <w:szCs w:val="24"/>
        </w:rPr>
        <w:t>2</w:t>
      </w:r>
      <w:r w:rsidRPr="00357D3E">
        <w:rPr>
          <w:kern w:val="0"/>
          <w:sz w:val="24"/>
          <w:szCs w:val="24"/>
        </w:rPr>
        <w:t>绿化屋顶往往存在机房等非绿化部位，花园式屋顶绿化还有园路、座椅和园林小品等硬化铺装，在进行海绵指标校核的时候，应注意对这些指标进行核减计算。</w:t>
      </w:r>
    </w:p>
    <w:p w14:paraId="796B03EF" w14:textId="724ECCF6" w:rsidR="004830D2" w:rsidRPr="00357D3E" w:rsidRDefault="004830D2" w:rsidP="00357D3E">
      <w:pPr>
        <w:pStyle w:val="31"/>
        <w:numPr>
          <w:ilvl w:val="0"/>
          <w:numId w:val="63"/>
        </w:numPr>
        <w:tabs>
          <w:tab w:val="left" w:pos="0"/>
        </w:tabs>
        <w:snapToGrid w:val="0"/>
        <w:spacing w:before="0" w:after="0" w:line="360" w:lineRule="auto"/>
        <w:ind w:left="0" w:firstLine="0"/>
        <w:jc w:val="both"/>
        <w:outlineLvl w:val="9"/>
        <w:rPr>
          <w:sz w:val="24"/>
          <w:szCs w:val="24"/>
        </w:rPr>
      </w:pPr>
      <w:r w:rsidRPr="00357D3E">
        <w:rPr>
          <w:kern w:val="0"/>
          <w:sz w:val="24"/>
          <w:szCs w:val="24"/>
        </w:rPr>
        <w:t>屋面基本构造层包括通防水层、找平层、找坡层、保温隔热层等，可根据气候特点、屋面形式、植物种类。增减屋面构造层次。</w:t>
      </w:r>
    </w:p>
    <w:p w14:paraId="1982E269" w14:textId="0D2BA7F9" w:rsidR="004830D2" w:rsidRPr="00357D3E" w:rsidRDefault="004830D2" w:rsidP="00357D3E">
      <w:pPr>
        <w:pStyle w:val="31"/>
        <w:tabs>
          <w:tab w:val="left" w:pos="0"/>
        </w:tabs>
        <w:snapToGrid w:val="0"/>
        <w:spacing w:before="0" w:after="0" w:line="360" w:lineRule="auto"/>
        <w:jc w:val="both"/>
        <w:outlineLvl w:val="9"/>
        <w:rPr>
          <w:sz w:val="24"/>
          <w:szCs w:val="24"/>
        </w:rPr>
      </w:pPr>
      <w:r w:rsidRPr="00357D3E">
        <w:rPr>
          <w:kern w:val="0"/>
          <w:sz w:val="24"/>
          <w:szCs w:val="24"/>
        </w:rPr>
        <w:t>耐根穿刺防水材料应通过耐根穿刺性能试验，试验方法应符合现行行业标准《种植屋面用耐根穿刺防水卷材》</w:t>
      </w:r>
      <w:r w:rsidRPr="00357D3E">
        <w:rPr>
          <w:kern w:val="0"/>
          <w:sz w:val="24"/>
          <w:szCs w:val="24"/>
        </w:rPr>
        <w:t>JC/T 1075</w:t>
      </w:r>
      <w:r w:rsidRPr="00357D3E">
        <w:rPr>
          <w:kern w:val="0"/>
          <w:sz w:val="24"/>
          <w:szCs w:val="24"/>
        </w:rPr>
        <w:t>的有关规定。</w:t>
      </w:r>
    </w:p>
    <w:p w14:paraId="3E4B38FF" w14:textId="77777777" w:rsidR="004830D2" w:rsidRDefault="004830D2" w:rsidP="004830D2">
      <w:pPr>
        <w:pStyle w:val="2"/>
        <w:numPr>
          <w:ilvl w:val="0"/>
          <w:numId w:val="0"/>
        </w:numPr>
        <w:rPr>
          <w:b/>
        </w:rPr>
      </w:pPr>
      <w:r w:rsidRPr="00F36769">
        <w:rPr>
          <w:b/>
        </w:rPr>
        <w:t xml:space="preserve">6.4 </w:t>
      </w:r>
      <w:r w:rsidRPr="00F36769">
        <w:rPr>
          <w:b/>
        </w:rPr>
        <w:t>蓄</w:t>
      </w:r>
    </w:p>
    <w:p w14:paraId="66D66939" w14:textId="77777777" w:rsidR="004830D2" w:rsidRPr="00F36769" w:rsidRDefault="004830D2" w:rsidP="004830D2">
      <w:pPr>
        <w:pStyle w:val="2"/>
        <w:numPr>
          <w:ilvl w:val="0"/>
          <w:numId w:val="0"/>
        </w:numPr>
        <w:outlineLvl w:val="2"/>
        <w:rPr>
          <w:b/>
        </w:rPr>
      </w:pPr>
      <w:r w:rsidRPr="00315940">
        <w:rPr>
          <w:rFonts w:hint="eastAsia"/>
          <w:bCs w:val="0"/>
          <w:kern w:val="0"/>
          <w:szCs w:val="28"/>
        </w:rPr>
        <w:t>I</w:t>
      </w:r>
      <w:r>
        <w:rPr>
          <w:bCs w:val="0"/>
          <w:kern w:val="0"/>
          <w:szCs w:val="28"/>
        </w:rPr>
        <w:t xml:space="preserve"> </w:t>
      </w:r>
      <w:r w:rsidRPr="00B87C5C">
        <w:rPr>
          <w:rFonts w:ascii="仿宋" w:eastAsia="仿宋" w:hAnsi="仿宋" w:hint="eastAsia"/>
          <w:bCs w:val="0"/>
          <w:kern w:val="0"/>
          <w:szCs w:val="28"/>
        </w:rPr>
        <w:t>水体</w:t>
      </w:r>
      <w:r w:rsidRPr="00B87C5C">
        <w:rPr>
          <w:rFonts w:ascii="仿宋" w:eastAsia="仿宋" w:hAnsi="仿宋"/>
          <w:bCs w:val="0"/>
          <w:kern w:val="0"/>
          <w:szCs w:val="28"/>
        </w:rPr>
        <w:t>调蓄设施</w:t>
      </w:r>
    </w:p>
    <w:p w14:paraId="4D348FEA" w14:textId="77777777" w:rsidR="004830D2" w:rsidRPr="00357D3E" w:rsidRDefault="004830D2" w:rsidP="00357D3E">
      <w:pPr>
        <w:pStyle w:val="31"/>
        <w:numPr>
          <w:ilvl w:val="0"/>
          <w:numId w:val="64"/>
        </w:numPr>
        <w:tabs>
          <w:tab w:val="left" w:pos="0"/>
        </w:tabs>
        <w:snapToGrid w:val="0"/>
        <w:spacing w:before="0" w:after="0" w:line="360" w:lineRule="auto"/>
        <w:jc w:val="both"/>
        <w:outlineLvl w:val="9"/>
        <w:rPr>
          <w:sz w:val="24"/>
          <w:szCs w:val="24"/>
        </w:rPr>
      </w:pPr>
    </w:p>
    <w:p w14:paraId="7481DF91" w14:textId="1EFF2DE4" w:rsidR="004830D2" w:rsidRPr="00357D3E" w:rsidRDefault="004830D2" w:rsidP="00357D3E">
      <w:pPr>
        <w:pStyle w:val="31"/>
        <w:tabs>
          <w:tab w:val="left" w:pos="0"/>
        </w:tabs>
        <w:snapToGrid w:val="0"/>
        <w:spacing w:before="0" w:after="0" w:line="360" w:lineRule="auto"/>
        <w:jc w:val="both"/>
        <w:outlineLvl w:val="9"/>
        <w:rPr>
          <w:sz w:val="24"/>
          <w:szCs w:val="24"/>
        </w:rPr>
      </w:pPr>
      <w:r w:rsidRPr="00357D3E">
        <w:rPr>
          <w:b/>
          <w:sz w:val="24"/>
          <w:szCs w:val="24"/>
        </w:rPr>
        <w:t xml:space="preserve">2 </w:t>
      </w:r>
      <w:r w:rsidRPr="00357D3E">
        <w:rPr>
          <w:sz w:val="24"/>
          <w:szCs w:val="24"/>
        </w:rPr>
        <w:t>前置塘为湿塘的预处理设施，起到沉淀径流中大颗粒污染物的作用，池</w:t>
      </w:r>
      <w:r w:rsidRPr="00357D3E">
        <w:rPr>
          <w:sz w:val="24"/>
          <w:szCs w:val="24"/>
        </w:rPr>
        <w:lastRenderedPageBreak/>
        <w:t>底宜采用混凝土或块石结构，便于清淤。</w:t>
      </w:r>
    </w:p>
    <w:p w14:paraId="79363691" w14:textId="77777777" w:rsidR="004830D2" w:rsidRDefault="004830D2" w:rsidP="004830D2">
      <w:pPr>
        <w:pStyle w:val="2"/>
        <w:numPr>
          <w:ilvl w:val="0"/>
          <w:numId w:val="0"/>
        </w:numPr>
        <w:rPr>
          <w:b/>
        </w:rPr>
      </w:pPr>
      <w:r w:rsidRPr="00F36769">
        <w:rPr>
          <w:b/>
        </w:rPr>
        <w:t xml:space="preserve">6.5 </w:t>
      </w:r>
      <w:r w:rsidRPr="00F36769">
        <w:rPr>
          <w:b/>
        </w:rPr>
        <w:t>净</w:t>
      </w:r>
    </w:p>
    <w:p w14:paraId="2FD85A27" w14:textId="77777777" w:rsidR="004830D2" w:rsidRPr="00A20A85" w:rsidRDefault="004830D2" w:rsidP="004830D2">
      <w:pPr>
        <w:pStyle w:val="2"/>
        <w:numPr>
          <w:ilvl w:val="0"/>
          <w:numId w:val="0"/>
        </w:numPr>
        <w:spacing w:beforeLines="50" w:before="190" w:afterLines="50" w:after="190"/>
        <w:ind w:left="420" w:hanging="420"/>
        <w:outlineLvl w:val="2"/>
        <w:rPr>
          <w:bCs w:val="0"/>
          <w:kern w:val="0"/>
          <w:szCs w:val="28"/>
        </w:rPr>
      </w:pPr>
      <w:r w:rsidRPr="00315940">
        <w:rPr>
          <w:rFonts w:hint="eastAsia"/>
          <w:bCs w:val="0"/>
          <w:kern w:val="0"/>
          <w:szCs w:val="28"/>
        </w:rPr>
        <w:t>I</w:t>
      </w:r>
      <w:r>
        <w:rPr>
          <w:bCs w:val="0"/>
          <w:kern w:val="0"/>
          <w:szCs w:val="28"/>
        </w:rPr>
        <w:t xml:space="preserve"> </w:t>
      </w:r>
      <w:r w:rsidRPr="00B87C5C">
        <w:rPr>
          <w:rFonts w:ascii="仿宋" w:eastAsia="仿宋" w:hAnsi="仿宋" w:hint="eastAsia"/>
          <w:bCs w:val="0"/>
          <w:kern w:val="0"/>
          <w:szCs w:val="28"/>
        </w:rPr>
        <w:t>水体净化</w:t>
      </w:r>
      <w:r w:rsidRPr="00B87C5C">
        <w:rPr>
          <w:rFonts w:ascii="仿宋" w:eastAsia="仿宋" w:hAnsi="仿宋"/>
          <w:bCs w:val="0"/>
          <w:kern w:val="0"/>
          <w:szCs w:val="28"/>
        </w:rPr>
        <w:t>设施</w:t>
      </w:r>
    </w:p>
    <w:p w14:paraId="5B0F7793" w14:textId="132D9DB3" w:rsidR="004830D2" w:rsidRDefault="004830D2" w:rsidP="00357D3E">
      <w:pPr>
        <w:pStyle w:val="31"/>
        <w:numPr>
          <w:ilvl w:val="0"/>
          <w:numId w:val="69"/>
        </w:numPr>
        <w:tabs>
          <w:tab w:val="left" w:pos="0"/>
        </w:tabs>
        <w:snapToGrid w:val="0"/>
        <w:spacing w:before="0" w:after="0" w:line="360" w:lineRule="auto"/>
        <w:ind w:left="0" w:firstLine="0"/>
        <w:jc w:val="both"/>
        <w:outlineLvl w:val="9"/>
        <w:rPr>
          <w:szCs w:val="28"/>
        </w:rPr>
      </w:pPr>
      <w:r w:rsidRPr="00357D3E">
        <w:rPr>
          <w:rFonts w:hint="eastAsia"/>
          <w:sz w:val="24"/>
          <w:szCs w:val="24"/>
        </w:rPr>
        <w:t>雨水湿地利用物理、</w:t>
      </w:r>
      <w:r w:rsidRPr="00357D3E">
        <w:rPr>
          <w:sz w:val="24"/>
          <w:szCs w:val="24"/>
        </w:rPr>
        <w:t>水生植物</w:t>
      </w:r>
      <w:r w:rsidRPr="00357D3E">
        <w:rPr>
          <w:rFonts w:hint="eastAsia"/>
          <w:sz w:val="24"/>
          <w:szCs w:val="24"/>
        </w:rPr>
        <w:t>和</w:t>
      </w:r>
      <w:r w:rsidRPr="00357D3E">
        <w:rPr>
          <w:sz w:val="24"/>
          <w:szCs w:val="24"/>
        </w:rPr>
        <w:t>微生物等作用净化雨水，</w:t>
      </w:r>
      <w:r w:rsidRPr="00357D3E">
        <w:rPr>
          <w:rFonts w:hint="eastAsia"/>
          <w:sz w:val="24"/>
          <w:szCs w:val="24"/>
        </w:rPr>
        <w:t>以悬浮物和磷污染去除为主，如采用阔叶植物等时可考虑氮污染去除。</w:t>
      </w:r>
      <w:r w:rsidRPr="00357D3E">
        <w:rPr>
          <w:sz w:val="24"/>
          <w:szCs w:val="24"/>
        </w:rPr>
        <w:t>前置塘能够起到雨水径流预处理的作用。出水池主要起防止沉淀物的再悬浮和降低温度的作用。沼泽区是雨水湿地主要的净化区。</w:t>
      </w:r>
    </w:p>
    <w:p w14:paraId="7B6B1F03" w14:textId="16FE827A" w:rsidR="004830D2" w:rsidRDefault="004830D2" w:rsidP="004830D2">
      <w:pPr>
        <w:pStyle w:val="31"/>
        <w:tabs>
          <w:tab w:val="left" w:pos="0"/>
        </w:tabs>
        <w:spacing w:before="0" w:after="0" w:line="360" w:lineRule="auto"/>
        <w:jc w:val="both"/>
        <w:outlineLvl w:val="9"/>
        <w:rPr>
          <w:szCs w:val="28"/>
        </w:rPr>
      </w:pPr>
    </w:p>
    <w:p w14:paraId="5791A369" w14:textId="77777777" w:rsidR="004830D2" w:rsidRDefault="004830D2" w:rsidP="004830D2">
      <w:pPr>
        <w:pStyle w:val="31"/>
        <w:tabs>
          <w:tab w:val="left" w:pos="0"/>
        </w:tabs>
        <w:spacing w:before="0" w:after="0" w:line="360" w:lineRule="auto"/>
        <w:jc w:val="both"/>
        <w:outlineLvl w:val="9"/>
        <w:rPr>
          <w:szCs w:val="28"/>
        </w:rPr>
      </w:pPr>
    </w:p>
    <w:p w14:paraId="0936CD96" w14:textId="77777777" w:rsidR="004830D2" w:rsidRPr="00E15534" w:rsidRDefault="004830D2" w:rsidP="004830D2">
      <w:pPr>
        <w:pStyle w:val="31"/>
        <w:tabs>
          <w:tab w:val="left" w:pos="0"/>
        </w:tabs>
        <w:spacing w:before="0" w:after="0" w:line="360" w:lineRule="auto"/>
        <w:jc w:val="both"/>
        <w:outlineLvl w:val="9"/>
        <w:rPr>
          <w:szCs w:val="28"/>
        </w:rPr>
      </w:pPr>
    </w:p>
    <w:sectPr w:rsidR="004830D2" w:rsidRPr="00E15534" w:rsidSect="00EF1662">
      <w:pgSz w:w="11906" w:h="16838"/>
      <w:pgMar w:top="1440" w:right="1800" w:bottom="1440" w:left="1800" w:header="851" w:footer="283" w:gutter="0"/>
      <w:pgNumType w:start="82"/>
      <w:cols w:space="425"/>
      <w:docGrid w:type="lines"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FE40B7" w14:textId="77777777" w:rsidR="00161DDC" w:rsidRDefault="00161DDC">
      <w:r>
        <w:separator/>
      </w:r>
    </w:p>
  </w:endnote>
  <w:endnote w:type="continuationSeparator" w:id="0">
    <w:p w14:paraId="275C2168" w14:textId="77777777" w:rsidR="00161DDC" w:rsidRDefault="00161D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charset w:val="86"/>
    <w:family w:val="auto"/>
    <w:pitch w:val="variable"/>
    <w:sig w:usb0="00000000" w:usb1="38CF7CFA" w:usb2="00000016" w:usb3="00000000" w:csb0="0004000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仿宋_GB2312">
    <w:altName w:val="仿宋"/>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16EECA" w14:textId="77777777" w:rsidR="00AB22B0" w:rsidRDefault="00AB22B0">
    <w:pPr>
      <w:pStyle w:val="a8"/>
      <w:framePr w:wrap="around" w:vAnchor="text" w:hAnchor="margin" w:xAlign="center" w:y="1"/>
      <w:rPr>
        <w:rStyle w:val="ae"/>
      </w:rPr>
    </w:pPr>
    <w:r>
      <w:rPr>
        <w:rStyle w:val="ae"/>
      </w:rPr>
      <w:fldChar w:fldCharType="begin"/>
    </w:r>
    <w:r>
      <w:rPr>
        <w:rStyle w:val="ae"/>
      </w:rPr>
      <w:instrText xml:space="preserve">PAGE  </w:instrText>
    </w:r>
    <w:r>
      <w:rPr>
        <w:rStyle w:val="ae"/>
      </w:rPr>
      <w:fldChar w:fldCharType="end"/>
    </w:r>
  </w:p>
  <w:p w14:paraId="76D39CA3" w14:textId="77777777" w:rsidR="00AB22B0" w:rsidRDefault="00AB22B0">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7484F6" w14:textId="75475001" w:rsidR="0031479E" w:rsidRDefault="0031479E">
    <w:pPr>
      <w:pStyle w:val="a8"/>
      <w:jc w:val="center"/>
      <w:rPr>
        <w:sz w:val="24"/>
        <w:szCs w:val="24"/>
      </w:rPr>
    </w:pPr>
  </w:p>
  <w:p w14:paraId="731DBE63" w14:textId="77777777" w:rsidR="0031479E" w:rsidRDefault="0031479E">
    <w:pPr>
      <w:pStyle w:val="a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libri" w:hAnsi="Calibri" w:cs="Calibri"/>
        <w:vanish/>
        <w:sz w:val="11"/>
        <w:szCs w:val="11"/>
        <w:highlight w:val="yellow"/>
      </w:rPr>
      <w:id w:val="1779986017"/>
      <w:docPartObj>
        <w:docPartGallery w:val="AutoText"/>
      </w:docPartObj>
    </w:sdtPr>
    <w:sdtEndPr>
      <w:rPr>
        <w:sz w:val="18"/>
        <w:szCs w:val="18"/>
      </w:rPr>
    </w:sdtEndPr>
    <w:sdtContent>
      <w:p w14:paraId="7088D36F" w14:textId="77777777" w:rsidR="0031479E" w:rsidRPr="00F8475C" w:rsidRDefault="0031479E" w:rsidP="008A33AA">
        <w:pPr>
          <w:pStyle w:val="a8"/>
          <w:jc w:val="right"/>
          <w:rPr>
            <w:rFonts w:ascii="Calibri" w:hAnsi="Calibri" w:cs="Calibri"/>
          </w:rPr>
        </w:pPr>
        <w:r w:rsidRPr="00F8475C">
          <w:rPr>
            <w:rFonts w:ascii="Calibri" w:hAnsi="Calibri" w:cs="Calibri"/>
          </w:rPr>
          <w:fldChar w:fldCharType="begin"/>
        </w:r>
        <w:r w:rsidRPr="00F8475C">
          <w:rPr>
            <w:rFonts w:ascii="Calibri" w:hAnsi="Calibri" w:cs="Calibri"/>
          </w:rPr>
          <w:instrText>PAGE   \* MERGEFORMAT</w:instrText>
        </w:r>
        <w:r w:rsidRPr="00F8475C">
          <w:rPr>
            <w:rFonts w:ascii="Calibri" w:hAnsi="Calibri" w:cs="Calibri"/>
          </w:rPr>
          <w:fldChar w:fldCharType="separate"/>
        </w:r>
        <w:r w:rsidR="00AB22B0" w:rsidRPr="00AB22B0">
          <w:rPr>
            <w:rFonts w:ascii="Calibri" w:hAnsi="Calibri" w:cs="Calibri"/>
            <w:noProof/>
            <w:lang w:val="zh-CN"/>
          </w:rPr>
          <w:t>59</w:t>
        </w:r>
        <w:r w:rsidRPr="00F8475C">
          <w:rPr>
            <w:rFonts w:ascii="Calibri" w:hAnsi="Calibri" w:cs="Calibri"/>
            <w:lang w:val="zh-CN"/>
          </w:rPr>
          <w:fldChar w:fldCharType="end"/>
        </w:r>
      </w:p>
    </w:sdtContent>
  </w:sdt>
  <w:p w14:paraId="4C244794" w14:textId="77777777" w:rsidR="0031479E" w:rsidRDefault="0031479E">
    <w:pPr>
      <w:pStyle w:val="a8"/>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94750FE" w14:textId="77777777" w:rsidR="00161DDC" w:rsidRDefault="00161DDC">
      <w:r>
        <w:separator/>
      </w:r>
    </w:p>
  </w:footnote>
  <w:footnote w:type="continuationSeparator" w:id="0">
    <w:p w14:paraId="5765FE38" w14:textId="77777777" w:rsidR="00161DDC" w:rsidRDefault="00161DD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A1B17"/>
    <w:multiLevelType w:val="hybridMultilevel"/>
    <w:tmpl w:val="6F28B594"/>
    <w:lvl w:ilvl="0" w:tplc="885241CE">
      <w:start w:val="1"/>
      <w:numFmt w:val="decimal"/>
      <w:suff w:val="space"/>
      <w:lvlText w:val="4.3.%1"/>
      <w:lvlJc w:val="left"/>
      <w:pPr>
        <w:ind w:left="420" w:hanging="420"/>
      </w:pPr>
      <w:rPr>
        <w:rFonts w:ascii="Times New Roman" w:hAnsi="Times New Roman" w:cs="Times New Roman" w:hint="default"/>
        <w:b/>
        <w:bCs/>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1B225A1"/>
    <w:multiLevelType w:val="multilevel"/>
    <w:tmpl w:val="82DA80E8"/>
    <w:lvl w:ilvl="0">
      <w:start w:val="1"/>
      <w:numFmt w:val="decimal"/>
      <w:suff w:val="space"/>
      <w:lvlText w:val="5.3.%1"/>
      <w:lvlJc w:val="left"/>
      <w:pPr>
        <w:ind w:left="420" w:hanging="420"/>
      </w:pPr>
      <w:rPr>
        <w:rFonts w:ascii="Times New Roman" w:hAnsi="Times New Roman" w:cs="Times New Roman" w:hint="default"/>
        <w:b/>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15:restartNumberingAfterBreak="0">
    <w:nsid w:val="02F35E8D"/>
    <w:multiLevelType w:val="multilevel"/>
    <w:tmpl w:val="E286D888"/>
    <w:lvl w:ilvl="0">
      <w:start w:val="1"/>
      <w:numFmt w:val="decimal"/>
      <w:suff w:val="space"/>
      <w:lvlText w:val="4.4.%1"/>
      <w:lvlJc w:val="left"/>
      <w:pPr>
        <w:ind w:left="2831" w:hanging="420"/>
      </w:pPr>
      <w:rPr>
        <w:rFonts w:ascii="Times New Roman" w:hAnsi="Times New Roman" w:cs="Times New Roman" w:hint="default"/>
        <w:b/>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 w15:restartNumberingAfterBreak="0">
    <w:nsid w:val="030E7204"/>
    <w:multiLevelType w:val="multilevel"/>
    <w:tmpl w:val="5008D250"/>
    <w:lvl w:ilvl="0">
      <w:start w:val="3"/>
      <w:numFmt w:val="decimal"/>
      <w:suff w:val="space"/>
      <w:lvlText w:val="5.7.%1"/>
      <w:lvlJc w:val="left"/>
      <w:pPr>
        <w:ind w:left="420" w:hanging="420"/>
      </w:pPr>
      <w:rPr>
        <w:rFonts w:ascii="Times New Roman" w:hAnsi="Times New Roman" w:cs="Times New Roman" w:hint="default"/>
        <w:b/>
        <w:bCs/>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06FB0E92"/>
    <w:multiLevelType w:val="multilevel"/>
    <w:tmpl w:val="CF0CA25C"/>
    <w:lvl w:ilvl="0">
      <w:start w:val="1"/>
      <w:numFmt w:val="decimal"/>
      <w:suff w:val="space"/>
      <w:lvlText w:val="5.4.%1"/>
      <w:lvlJc w:val="left"/>
      <w:pPr>
        <w:ind w:left="420" w:hanging="420"/>
      </w:pPr>
      <w:rPr>
        <w:rFonts w:ascii="Times New Roman" w:hAnsi="Times New Roman" w:cs="Times New Roman" w:hint="default"/>
        <w:b/>
        <w:bCs/>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 w15:restartNumberingAfterBreak="0">
    <w:nsid w:val="078E7087"/>
    <w:multiLevelType w:val="multilevel"/>
    <w:tmpl w:val="88B62F7A"/>
    <w:lvl w:ilvl="0">
      <w:start w:val="25"/>
      <w:numFmt w:val="decimal"/>
      <w:suff w:val="space"/>
      <w:lvlText w:val="4.4.%1"/>
      <w:lvlJc w:val="left"/>
      <w:pPr>
        <w:ind w:left="2831" w:hanging="420"/>
      </w:pPr>
      <w:rPr>
        <w:rFonts w:ascii="Times New Roman" w:hAnsi="Times New Roman" w:cs="Times New Roman" w:hint="default"/>
        <w:b/>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08BE2125"/>
    <w:multiLevelType w:val="multilevel"/>
    <w:tmpl w:val="E68643D2"/>
    <w:lvl w:ilvl="0">
      <w:start w:val="1"/>
      <w:numFmt w:val="decimal"/>
      <w:suff w:val="space"/>
      <w:lvlText w:val="4.4.%1"/>
      <w:lvlJc w:val="left"/>
      <w:pPr>
        <w:ind w:left="2831" w:hanging="420"/>
      </w:pPr>
      <w:rPr>
        <w:rFonts w:ascii="Times New Roman" w:hAnsi="Times New Roman" w:cs="Times New Roman" w:hint="default"/>
        <w:b/>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 w15:restartNumberingAfterBreak="0">
    <w:nsid w:val="090D78C8"/>
    <w:multiLevelType w:val="multilevel"/>
    <w:tmpl w:val="5BD0B814"/>
    <w:lvl w:ilvl="0">
      <w:start w:val="1"/>
      <w:numFmt w:val="decimal"/>
      <w:suff w:val="space"/>
      <w:lvlText w:val="5.1.%1"/>
      <w:lvlJc w:val="left"/>
      <w:pPr>
        <w:ind w:left="420" w:hanging="420"/>
      </w:pPr>
      <w:rPr>
        <w:rFonts w:ascii="Times New Roman" w:hAnsi="Times New Roman" w:cs="Times New Roman" w:hint="default"/>
        <w:b/>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8" w15:restartNumberingAfterBreak="0">
    <w:nsid w:val="0C0D7B3F"/>
    <w:multiLevelType w:val="multilevel"/>
    <w:tmpl w:val="6D5A95B4"/>
    <w:lvl w:ilvl="0">
      <w:start w:val="1"/>
      <w:numFmt w:val="decimal"/>
      <w:suff w:val="space"/>
      <w:lvlText w:val="5.7.%1"/>
      <w:lvlJc w:val="left"/>
      <w:pPr>
        <w:ind w:left="846" w:hanging="420"/>
      </w:pPr>
      <w:rPr>
        <w:rFonts w:ascii="Times New Roman" w:hAnsi="Times New Roman" w:cs="Times New Roman" w:hint="default"/>
        <w:b/>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9" w15:restartNumberingAfterBreak="0">
    <w:nsid w:val="0C8A4050"/>
    <w:multiLevelType w:val="multilevel"/>
    <w:tmpl w:val="4282BFF8"/>
    <w:lvl w:ilvl="0">
      <w:start w:val="1"/>
      <w:numFmt w:val="decimal"/>
      <w:suff w:val="space"/>
      <w:lvlText w:val="6.1.%1"/>
      <w:lvlJc w:val="left"/>
      <w:pPr>
        <w:ind w:left="846" w:hanging="420"/>
      </w:pPr>
      <w:rPr>
        <w:rFonts w:ascii="Times New Roman" w:hAnsi="Times New Roman" w:hint="default"/>
        <w:b/>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0" w15:restartNumberingAfterBreak="0">
    <w:nsid w:val="16347061"/>
    <w:multiLevelType w:val="multilevel"/>
    <w:tmpl w:val="E70EBE7C"/>
    <w:lvl w:ilvl="0">
      <w:start w:val="1"/>
      <w:numFmt w:val="decimal"/>
      <w:suff w:val="space"/>
      <w:lvlText w:val="6.6.%1"/>
      <w:lvlJc w:val="left"/>
      <w:pPr>
        <w:ind w:left="5240" w:hanging="420"/>
      </w:pPr>
      <w:rPr>
        <w:rFonts w:hint="eastAsia"/>
        <w:b/>
        <w:sz w:val="24"/>
        <w:szCs w:val="24"/>
      </w:rPr>
    </w:lvl>
    <w:lvl w:ilvl="1">
      <w:start w:val="1"/>
      <w:numFmt w:val="lowerLetter"/>
      <w:lvlText w:val="%2)"/>
      <w:lvlJc w:val="left"/>
      <w:pPr>
        <w:ind w:left="5660" w:hanging="420"/>
      </w:pPr>
      <w:rPr>
        <w:rFonts w:hint="eastAsia"/>
      </w:rPr>
    </w:lvl>
    <w:lvl w:ilvl="2">
      <w:start w:val="1"/>
      <w:numFmt w:val="lowerRoman"/>
      <w:lvlText w:val="%3."/>
      <w:lvlJc w:val="right"/>
      <w:pPr>
        <w:ind w:left="6080" w:hanging="420"/>
      </w:pPr>
      <w:rPr>
        <w:rFonts w:hint="eastAsia"/>
      </w:rPr>
    </w:lvl>
    <w:lvl w:ilvl="3">
      <w:start w:val="1"/>
      <w:numFmt w:val="decimal"/>
      <w:lvlText w:val="%4."/>
      <w:lvlJc w:val="left"/>
      <w:pPr>
        <w:ind w:left="6500" w:hanging="420"/>
      </w:pPr>
      <w:rPr>
        <w:rFonts w:hint="eastAsia"/>
      </w:rPr>
    </w:lvl>
    <w:lvl w:ilvl="4">
      <w:start w:val="1"/>
      <w:numFmt w:val="lowerLetter"/>
      <w:lvlText w:val="%5)"/>
      <w:lvlJc w:val="left"/>
      <w:pPr>
        <w:ind w:left="6920" w:hanging="420"/>
      </w:pPr>
      <w:rPr>
        <w:rFonts w:hint="eastAsia"/>
      </w:rPr>
    </w:lvl>
    <w:lvl w:ilvl="5">
      <w:start w:val="1"/>
      <w:numFmt w:val="lowerRoman"/>
      <w:lvlText w:val="%6."/>
      <w:lvlJc w:val="right"/>
      <w:pPr>
        <w:ind w:left="7340" w:hanging="420"/>
      </w:pPr>
      <w:rPr>
        <w:rFonts w:hint="eastAsia"/>
      </w:rPr>
    </w:lvl>
    <w:lvl w:ilvl="6">
      <w:start w:val="1"/>
      <w:numFmt w:val="decimal"/>
      <w:lvlText w:val="%7."/>
      <w:lvlJc w:val="left"/>
      <w:pPr>
        <w:ind w:left="7760" w:hanging="420"/>
      </w:pPr>
      <w:rPr>
        <w:rFonts w:hint="eastAsia"/>
      </w:rPr>
    </w:lvl>
    <w:lvl w:ilvl="7">
      <w:start w:val="1"/>
      <w:numFmt w:val="lowerLetter"/>
      <w:lvlText w:val="%8)"/>
      <w:lvlJc w:val="left"/>
      <w:pPr>
        <w:ind w:left="8180" w:hanging="420"/>
      </w:pPr>
      <w:rPr>
        <w:rFonts w:hint="eastAsia"/>
      </w:rPr>
    </w:lvl>
    <w:lvl w:ilvl="8">
      <w:start w:val="1"/>
      <w:numFmt w:val="lowerRoman"/>
      <w:lvlText w:val="%9."/>
      <w:lvlJc w:val="right"/>
      <w:pPr>
        <w:ind w:left="8600" w:hanging="420"/>
      </w:pPr>
      <w:rPr>
        <w:rFonts w:hint="eastAsia"/>
      </w:rPr>
    </w:lvl>
  </w:abstractNum>
  <w:abstractNum w:abstractNumId="11" w15:restartNumberingAfterBreak="0">
    <w:nsid w:val="19423C85"/>
    <w:multiLevelType w:val="multilevel"/>
    <w:tmpl w:val="10A61148"/>
    <w:lvl w:ilvl="0">
      <w:start w:val="12"/>
      <w:numFmt w:val="decimal"/>
      <w:suff w:val="space"/>
      <w:lvlText w:val="5.8.%1"/>
      <w:lvlJc w:val="left"/>
      <w:pPr>
        <w:ind w:left="420" w:hanging="420"/>
      </w:pPr>
      <w:rPr>
        <w:rFonts w:ascii="Times New Roman" w:hAnsi="Times New Roman" w:cs="Times New Roman" w:hint="default"/>
        <w:b/>
        <w:bCs/>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2" w15:restartNumberingAfterBreak="0">
    <w:nsid w:val="1E3916E2"/>
    <w:multiLevelType w:val="multilevel"/>
    <w:tmpl w:val="E50A46F6"/>
    <w:lvl w:ilvl="0">
      <w:start w:val="3"/>
      <w:numFmt w:val="decimal"/>
      <w:suff w:val="space"/>
      <w:lvlText w:val="4.1.%1"/>
      <w:lvlJc w:val="left"/>
      <w:pPr>
        <w:ind w:left="420" w:hanging="420"/>
      </w:pPr>
      <w:rPr>
        <w:rFonts w:ascii="Times New Roman" w:hAnsi="Times New Roman" w:cs="Times New Roman" w:hint="default"/>
        <w:b/>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3" w15:restartNumberingAfterBreak="0">
    <w:nsid w:val="226078BF"/>
    <w:multiLevelType w:val="multilevel"/>
    <w:tmpl w:val="F8EE4574"/>
    <w:lvl w:ilvl="0">
      <w:start w:val="1"/>
      <w:numFmt w:val="decimal"/>
      <w:suff w:val="space"/>
      <w:lvlText w:val="5.1.%1"/>
      <w:lvlJc w:val="left"/>
      <w:pPr>
        <w:ind w:left="420" w:hanging="420"/>
      </w:pPr>
      <w:rPr>
        <w:rFonts w:ascii="Times New Roman" w:hAnsi="Times New Roman" w:cs="Times New Roman" w:hint="default"/>
        <w:b/>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25002F8D"/>
    <w:multiLevelType w:val="multilevel"/>
    <w:tmpl w:val="3518599C"/>
    <w:lvl w:ilvl="0">
      <w:start w:val="1"/>
      <w:numFmt w:val="decimal"/>
      <w:suff w:val="space"/>
      <w:lvlText w:val="6.3.%1"/>
      <w:lvlJc w:val="left"/>
      <w:pPr>
        <w:ind w:left="5240" w:hanging="420"/>
      </w:pPr>
      <w:rPr>
        <w:rFonts w:ascii="Times New Roman" w:hAnsi="Times New Roman" w:cs="Times New Roman" w:hint="default"/>
        <w:b/>
        <w:sz w:val="24"/>
        <w:szCs w:val="24"/>
      </w:rPr>
    </w:lvl>
    <w:lvl w:ilvl="1">
      <w:start w:val="1"/>
      <w:numFmt w:val="lowerLetter"/>
      <w:lvlText w:val="%2)"/>
      <w:lvlJc w:val="left"/>
      <w:pPr>
        <w:ind w:left="5660" w:hanging="420"/>
      </w:pPr>
      <w:rPr>
        <w:rFonts w:hint="eastAsia"/>
      </w:rPr>
    </w:lvl>
    <w:lvl w:ilvl="2">
      <w:start w:val="1"/>
      <w:numFmt w:val="lowerRoman"/>
      <w:lvlText w:val="%3."/>
      <w:lvlJc w:val="right"/>
      <w:pPr>
        <w:ind w:left="6080" w:hanging="420"/>
      </w:pPr>
      <w:rPr>
        <w:rFonts w:hint="eastAsia"/>
      </w:rPr>
    </w:lvl>
    <w:lvl w:ilvl="3">
      <w:start w:val="1"/>
      <w:numFmt w:val="decimal"/>
      <w:lvlText w:val="%4."/>
      <w:lvlJc w:val="left"/>
      <w:pPr>
        <w:ind w:left="6500" w:hanging="420"/>
      </w:pPr>
      <w:rPr>
        <w:rFonts w:hint="eastAsia"/>
      </w:rPr>
    </w:lvl>
    <w:lvl w:ilvl="4">
      <w:start w:val="1"/>
      <w:numFmt w:val="lowerLetter"/>
      <w:lvlText w:val="%5)"/>
      <w:lvlJc w:val="left"/>
      <w:pPr>
        <w:ind w:left="6920" w:hanging="420"/>
      </w:pPr>
      <w:rPr>
        <w:rFonts w:hint="eastAsia"/>
      </w:rPr>
    </w:lvl>
    <w:lvl w:ilvl="5">
      <w:start w:val="1"/>
      <w:numFmt w:val="lowerRoman"/>
      <w:lvlText w:val="%6."/>
      <w:lvlJc w:val="right"/>
      <w:pPr>
        <w:ind w:left="7340" w:hanging="420"/>
      </w:pPr>
      <w:rPr>
        <w:rFonts w:hint="eastAsia"/>
      </w:rPr>
    </w:lvl>
    <w:lvl w:ilvl="6">
      <w:start w:val="1"/>
      <w:numFmt w:val="decimal"/>
      <w:lvlText w:val="%7."/>
      <w:lvlJc w:val="left"/>
      <w:pPr>
        <w:ind w:left="7760" w:hanging="420"/>
      </w:pPr>
      <w:rPr>
        <w:rFonts w:hint="eastAsia"/>
      </w:rPr>
    </w:lvl>
    <w:lvl w:ilvl="7">
      <w:start w:val="1"/>
      <w:numFmt w:val="lowerLetter"/>
      <w:lvlText w:val="%8)"/>
      <w:lvlJc w:val="left"/>
      <w:pPr>
        <w:ind w:left="8180" w:hanging="420"/>
      </w:pPr>
      <w:rPr>
        <w:rFonts w:hint="eastAsia"/>
      </w:rPr>
    </w:lvl>
    <w:lvl w:ilvl="8">
      <w:start w:val="1"/>
      <w:numFmt w:val="lowerRoman"/>
      <w:lvlText w:val="%9."/>
      <w:lvlJc w:val="right"/>
      <w:pPr>
        <w:ind w:left="8600" w:hanging="420"/>
      </w:pPr>
      <w:rPr>
        <w:rFonts w:hint="eastAsia"/>
      </w:rPr>
    </w:lvl>
  </w:abstractNum>
  <w:abstractNum w:abstractNumId="15" w15:restartNumberingAfterBreak="0">
    <w:nsid w:val="2A5F2B87"/>
    <w:multiLevelType w:val="multilevel"/>
    <w:tmpl w:val="9C52642C"/>
    <w:lvl w:ilvl="0">
      <w:start w:val="6"/>
      <w:numFmt w:val="decimal"/>
      <w:suff w:val="space"/>
      <w:lvlText w:val="5.1.%1"/>
      <w:lvlJc w:val="left"/>
      <w:pPr>
        <w:ind w:left="420" w:hanging="420"/>
      </w:pPr>
      <w:rPr>
        <w:rFonts w:ascii="Times New Roman" w:hAnsi="Times New Roman" w:cs="Times New Roman" w:hint="default"/>
        <w:b/>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6" w15:restartNumberingAfterBreak="0">
    <w:nsid w:val="2B3A025E"/>
    <w:multiLevelType w:val="multilevel"/>
    <w:tmpl w:val="F87EB628"/>
    <w:lvl w:ilvl="0">
      <w:start w:val="1"/>
      <w:numFmt w:val="decimal"/>
      <w:suff w:val="space"/>
      <w:lvlText w:val="3.1.%1"/>
      <w:lvlJc w:val="left"/>
      <w:pPr>
        <w:ind w:left="420" w:hanging="420"/>
      </w:pPr>
      <w:rPr>
        <w:rFonts w:ascii="Times New Roman" w:hAnsi="Times New Roman" w:cs="Times New Roman" w:hint="default"/>
        <w:b/>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7" w15:restartNumberingAfterBreak="0">
    <w:nsid w:val="2F8F48FA"/>
    <w:multiLevelType w:val="hybridMultilevel"/>
    <w:tmpl w:val="CF02FF18"/>
    <w:lvl w:ilvl="0" w:tplc="81CE5574">
      <w:start w:val="1"/>
      <w:numFmt w:val="decimal"/>
      <w:suff w:val="space"/>
      <w:lvlText w:val="4.2.%1"/>
      <w:lvlJc w:val="left"/>
      <w:pPr>
        <w:ind w:left="420" w:hanging="420"/>
      </w:pPr>
      <w:rPr>
        <w:rFonts w:ascii="Times New Roman" w:hAnsi="Times New Roman" w:cs="Times New Roman" w:hint="default"/>
        <w:b/>
        <w:bCs/>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30444A54"/>
    <w:multiLevelType w:val="hybridMultilevel"/>
    <w:tmpl w:val="F81031AE"/>
    <w:lvl w:ilvl="0" w:tplc="132AA54C">
      <w:start w:val="1"/>
      <w:numFmt w:val="decimal"/>
      <w:suff w:val="space"/>
      <w:lvlText w:val="1.0.%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3312076B"/>
    <w:multiLevelType w:val="multilevel"/>
    <w:tmpl w:val="154A23D8"/>
    <w:lvl w:ilvl="0">
      <w:start w:val="1"/>
      <w:numFmt w:val="decimal"/>
      <w:suff w:val="space"/>
      <w:lvlText w:val="6.5.%1"/>
      <w:lvlJc w:val="left"/>
      <w:pPr>
        <w:ind w:left="420" w:hanging="420"/>
      </w:pPr>
      <w:rPr>
        <w:rFonts w:hint="eastAsia"/>
        <w:b/>
        <w:bCs/>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0" w15:restartNumberingAfterBreak="0">
    <w:nsid w:val="347A5A9F"/>
    <w:multiLevelType w:val="multilevel"/>
    <w:tmpl w:val="E7CE7FCC"/>
    <w:lvl w:ilvl="0">
      <w:start w:val="9"/>
      <w:numFmt w:val="decimal"/>
      <w:suff w:val="space"/>
      <w:lvlText w:val="5.5.%1"/>
      <w:lvlJc w:val="left"/>
      <w:pPr>
        <w:ind w:left="420" w:hanging="420"/>
      </w:pPr>
      <w:rPr>
        <w:rFonts w:ascii="Times New Roman" w:hAnsi="Times New Roman" w:cs="Times New Roman" w:hint="default"/>
        <w:b/>
        <w:bCs/>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1" w15:restartNumberingAfterBreak="0">
    <w:nsid w:val="37660D3E"/>
    <w:multiLevelType w:val="multilevel"/>
    <w:tmpl w:val="8D9AE8B4"/>
    <w:lvl w:ilvl="0">
      <w:start w:val="1"/>
      <w:numFmt w:val="decimal"/>
      <w:suff w:val="space"/>
      <w:lvlText w:val="5.5.%1"/>
      <w:lvlJc w:val="left"/>
      <w:pPr>
        <w:ind w:left="420" w:hanging="420"/>
      </w:pPr>
      <w:rPr>
        <w:rFonts w:ascii="Times New Roman" w:hAnsi="Times New Roman" w:cs="Times New Roman" w:hint="default"/>
        <w:b/>
        <w:bCs/>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2" w15:restartNumberingAfterBreak="0">
    <w:nsid w:val="389205FF"/>
    <w:multiLevelType w:val="multilevel"/>
    <w:tmpl w:val="EE282DDA"/>
    <w:lvl w:ilvl="0">
      <w:start w:val="1"/>
      <w:numFmt w:val="decimal"/>
      <w:suff w:val="space"/>
      <w:lvlText w:val="6.1.%1"/>
      <w:lvlJc w:val="left"/>
      <w:pPr>
        <w:ind w:left="420" w:hanging="420"/>
      </w:pPr>
      <w:rPr>
        <w:rFonts w:ascii="Times New Roman" w:hAnsi="Times New Roman" w:cs="Times New Roman" w:hint="default"/>
        <w:b/>
        <w:bCs/>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38B533FB"/>
    <w:multiLevelType w:val="hybridMultilevel"/>
    <w:tmpl w:val="4B986348"/>
    <w:lvl w:ilvl="0" w:tplc="2634FC28">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944288E"/>
    <w:multiLevelType w:val="hybridMultilevel"/>
    <w:tmpl w:val="BA7A7BAC"/>
    <w:lvl w:ilvl="0" w:tplc="06D443B4">
      <w:start w:val="11"/>
      <w:numFmt w:val="decimal"/>
      <w:suff w:val="space"/>
      <w:lvlText w:val="2.0.%1"/>
      <w:lvlJc w:val="left"/>
      <w:pPr>
        <w:ind w:left="420" w:hanging="420"/>
      </w:pPr>
      <w:rPr>
        <w:rFonts w:ascii="Times New Roman" w:hAnsi="Times New Roman" w:cs="Times New Roman" w:hint="default"/>
        <w:b/>
        <w:bCs/>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9ED6A9F"/>
    <w:multiLevelType w:val="multilevel"/>
    <w:tmpl w:val="6D303C9C"/>
    <w:lvl w:ilvl="0">
      <w:start w:val="2"/>
      <w:numFmt w:val="decimal"/>
      <w:suff w:val="space"/>
      <w:lvlText w:val="3.2.%1"/>
      <w:lvlJc w:val="left"/>
      <w:pPr>
        <w:ind w:left="420" w:hanging="420"/>
      </w:pPr>
      <w:rPr>
        <w:rFonts w:hint="eastAsia"/>
        <w:b/>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6" w15:restartNumberingAfterBreak="0">
    <w:nsid w:val="3A7C6336"/>
    <w:multiLevelType w:val="multilevel"/>
    <w:tmpl w:val="7E3EAAB0"/>
    <w:lvl w:ilvl="0">
      <w:start w:val="2"/>
      <w:numFmt w:val="decimal"/>
      <w:suff w:val="space"/>
      <w:lvlText w:val="5.8.%1"/>
      <w:lvlJc w:val="left"/>
      <w:pPr>
        <w:ind w:left="420" w:hanging="420"/>
      </w:pPr>
      <w:rPr>
        <w:rFonts w:ascii="Times New Roman" w:hAnsi="Times New Roman" w:cs="Times New Roman" w:hint="default"/>
        <w:b/>
        <w:bCs/>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7" w15:restartNumberingAfterBreak="0">
    <w:nsid w:val="3F59054D"/>
    <w:multiLevelType w:val="multilevel"/>
    <w:tmpl w:val="EB22FAF4"/>
    <w:lvl w:ilvl="0">
      <w:start w:val="2"/>
      <w:numFmt w:val="decimal"/>
      <w:suff w:val="space"/>
      <w:lvlText w:val="6.3.%1"/>
      <w:lvlJc w:val="left"/>
      <w:pPr>
        <w:ind w:left="420" w:hanging="420"/>
      </w:pPr>
      <w:rPr>
        <w:rFonts w:ascii="Times New Roman" w:hAnsi="Times New Roman" w:cs="Times New Roman" w:hint="default"/>
        <w:b/>
        <w:bCs/>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8" w15:restartNumberingAfterBreak="0">
    <w:nsid w:val="409F4553"/>
    <w:multiLevelType w:val="multilevel"/>
    <w:tmpl w:val="C76E5854"/>
    <w:lvl w:ilvl="0">
      <w:start w:val="1"/>
      <w:numFmt w:val="decimal"/>
      <w:suff w:val="space"/>
      <w:lvlText w:val="4.3.%1"/>
      <w:lvlJc w:val="left"/>
      <w:pPr>
        <w:ind w:left="420" w:hanging="420"/>
      </w:pPr>
      <w:rPr>
        <w:rFonts w:hint="eastAsia"/>
        <w:b/>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9" w15:restartNumberingAfterBreak="0">
    <w:nsid w:val="419C2C8C"/>
    <w:multiLevelType w:val="hybridMultilevel"/>
    <w:tmpl w:val="778832F2"/>
    <w:lvl w:ilvl="0" w:tplc="EF4838C8">
      <w:start w:val="1"/>
      <w:numFmt w:val="decimal"/>
      <w:suff w:val="space"/>
      <w:lvlText w:val="%1"/>
      <w:lvlJc w:val="left"/>
      <w:pPr>
        <w:ind w:left="420" w:hanging="42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4291655D"/>
    <w:multiLevelType w:val="multilevel"/>
    <w:tmpl w:val="AD0A0C42"/>
    <w:lvl w:ilvl="0">
      <w:start w:val="2"/>
      <w:numFmt w:val="decimal"/>
      <w:suff w:val="space"/>
      <w:lvlText w:val="5.3.%1"/>
      <w:lvlJc w:val="left"/>
      <w:pPr>
        <w:ind w:left="420" w:hanging="420"/>
      </w:pPr>
      <w:rPr>
        <w:rFonts w:ascii="Times New Roman" w:hAnsi="Times New Roman" w:cs="Times New Roman" w:hint="default"/>
        <w:b/>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1" w15:restartNumberingAfterBreak="0">
    <w:nsid w:val="43526235"/>
    <w:multiLevelType w:val="multilevel"/>
    <w:tmpl w:val="A5C052D2"/>
    <w:lvl w:ilvl="0">
      <w:start w:val="6"/>
      <w:numFmt w:val="decimal"/>
      <w:suff w:val="space"/>
      <w:lvlText w:val="5.3.%1"/>
      <w:lvlJc w:val="left"/>
      <w:pPr>
        <w:ind w:left="420" w:hanging="420"/>
      </w:pPr>
      <w:rPr>
        <w:rFonts w:ascii="Times New Roman" w:hAnsi="Times New Roman" w:cs="Times New Roman" w:hint="default"/>
        <w:b/>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2" w15:restartNumberingAfterBreak="0">
    <w:nsid w:val="440063A4"/>
    <w:multiLevelType w:val="multilevel"/>
    <w:tmpl w:val="9D428370"/>
    <w:lvl w:ilvl="0">
      <w:start w:val="8"/>
      <w:numFmt w:val="decimal"/>
      <w:suff w:val="space"/>
      <w:lvlText w:val="4.1.%1"/>
      <w:lvlJc w:val="left"/>
      <w:pPr>
        <w:ind w:left="420" w:hanging="420"/>
      </w:pPr>
      <w:rPr>
        <w:rFonts w:ascii="Times New Roman" w:hAnsi="Times New Roman" w:cs="Times New Roman" w:hint="default"/>
        <w:b/>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3" w15:restartNumberingAfterBreak="0">
    <w:nsid w:val="44DC6E97"/>
    <w:multiLevelType w:val="hybridMultilevel"/>
    <w:tmpl w:val="ADFC31C4"/>
    <w:lvl w:ilvl="0" w:tplc="54466E30">
      <w:start w:val="1"/>
      <w:numFmt w:val="lowerLetter"/>
      <w:suff w:val="spac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045547"/>
    <w:multiLevelType w:val="multilevel"/>
    <w:tmpl w:val="65305AE6"/>
    <w:lvl w:ilvl="0">
      <w:start w:val="1"/>
      <w:numFmt w:val="decimal"/>
      <w:suff w:val="space"/>
      <w:lvlText w:val="5.5.%1"/>
      <w:lvlJc w:val="left"/>
      <w:pPr>
        <w:ind w:left="2404" w:hanging="420"/>
      </w:pPr>
      <w:rPr>
        <w:rFonts w:ascii="Times New Roman" w:hAnsi="Times New Roman" w:cs="Times New Roman" w:hint="default"/>
        <w:b/>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5" w15:restartNumberingAfterBreak="0">
    <w:nsid w:val="463A670A"/>
    <w:multiLevelType w:val="multilevel"/>
    <w:tmpl w:val="C8923A3E"/>
    <w:lvl w:ilvl="0">
      <w:start w:val="3"/>
      <w:numFmt w:val="decimal"/>
      <w:lvlText w:val="%1"/>
      <w:lvlJc w:val="left"/>
      <w:pPr>
        <w:ind w:left="1980" w:hanging="420"/>
      </w:pPr>
      <w:rPr>
        <w:rFonts w:hint="eastAsia"/>
      </w:rPr>
    </w:lvl>
    <w:lvl w:ilvl="1">
      <w:numFmt w:val="decimal"/>
      <w:isLgl/>
      <w:lvlText w:val="%1.%2"/>
      <w:lvlJc w:val="left"/>
      <w:pPr>
        <w:ind w:left="2265" w:hanging="705"/>
      </w:pPr>
      <w:rPr>
        <w:rFonts w:hint="default"/>
        <w:b/>
      </w:rPr>
    </w:lvl>
    <w:lvl w:ilvl="2">
      <w:start w:val="1"/>
      <w:numFmt w:val="decimal"/>
      <w:suff w:val="space"/>
      <w:lvlText w:val="1.0.%3"/>
      <w:lvlJc w:val="left"/>
      <w:pPr>
        <w:ind w:left="3272" w:hanging="720"/>
      </w:pPr>
      <w:rPr>
        <w:rFonts w:ascii="Times New Roman" w:hAnsi="Times New Roman" w:cs="Times New Roman" w:hint="default"/>
        <w:b/>
        <w:bCs/>
        <w:sz w:val="24"/>
        <w:szCs w:val="24"/>
      </w:rPr>
    </w:lvl>
    <w:lvl w:ilvl="3">
      <w:start w:val="1"/>
      <w:numFmt w:val="decimal"/>
      <w:isLgl/>
      <w:lvlText w:val="%1.%2.%3.%4"/>
      <w:lvlJc w:val="left"/>
      <w:pPr>
        <w:ind w:left="2640" w:hanging="1080"/>
      </w:pPr>
      <w:rPr>
        <w:rFonts w:hint="default"/>
        <w:b/>
      </w:rPr>
    </w:lvl>
    <w:lvl w:ilvl="4">
      <w:start w:val="1"/>
      <w:numFmt w:val="decimal"/>
      <w:isLgl/>
      <w:lvlText w:val="%1.%2.%3.%4.%5"/>
      <w:lvlJc w:val="left"/>
      <w:pPr>
        <w:ind w:left="2640" w:hanging="1080"/>
      </w:pPr>
      <w:rPr>
        <w:rFonts w:hint="default"/>
        <w:b/>
      </w:rPr>
    </w:lvl>
    <w:lvl w:ilvl="5">
      <w:start w:val="1"/>
      <w:numFmt w:val="decimal"/>
      <w:isLgl/>
      <w:lvlText w:val="%1.%2.%3.%4.%5.%6"/>
      <w:lvlJc w:val="left"/>
      <w:pPr>
        <w:ind w:left="3000" w:hanging="1440"/>
      </w:pPr>
      <w:rPr>
        <w:rFonts w:hint="default"/>
        <w:b/>
      </w:rPr>
    </w:lvl>
    <w:lvl w:ilvl="6">
      <w:start w:val="1"/>
      <w:numFmt w:val="decimal"/>
      <w:isLgl/>
      <w:lvlText w:val="%1.%2.%3.%4.%5.%6.%7"/>
      <w:lvlJc w:val="left"/>
      <w:pPr>
        <w:ind w:left="3000" w:hanging="1440"/>
      </w:pPr>
      <w:rPr>
        <w:rFonts w:hint="default"/>
        <w:b/>
      </w:rPr>
    </w:lvl>
    <w:lvl w:ilvl="7">
      <w:start w:val="1"/>
      <w:numFmt w:val="decimal"/>
      <w:isLgl/>
      <w:lvlText w:val="%1.%2.%3.%4.%5.%6.%7.%8"/>
      <w:lvlJc w:val="left"/>
      <w:pPr>
        <w:ind w:left="3360" w:hanging="1800"/>
      </w:pPr>
      <w:rPr>
        <w:rFonts w:hint="default"/>
        <w:b/>
      </w:rPr>
    </w:lvl>
    <w:lvl w:ilvl="8">
      <w:start w:val="1"/>
      <w:numFmt w:val="decimal"/>
      <w:isLgl/>
      <w:lvlText w:val="%1.%2.%3.%4.%5.%6.%7.%8.%9"/>
      <w:lvlJc w:val="left"/>
      <w:pPr>
        <w:ind w:left="3720" w:hanging="2160"/>
      </w:pPr>
      <w:rPr>
        <w:rFonts w:hint="default"/>
        <w:b/>
      </w:rPr>
    </w:lvl>
  </w:abstractNum>
  <w:abstractNum w:abstractNumId="36" w15:restartNumberingAfterBreak="0">
    <w:nsid w:val="4793235E"/>
    <w:multiLevelType w:val="multilevel"/>
    <w:tmpl w:val="A0567166"/>
    <w:lvl w:ilvl="0">
      <w:start w:val="20"/>
      <w:numFmt w:val="decimal"/>
      <w:suff w:val="space"/>
      <w:lvlText w:val="4.4.%1"/>
      <w:lvlJc w:val="left"/>
      <w:pPr>
        <w:ind w:left="2831" w:hanging="420"/>
      </w:pPr>
      <w:rPr>
        <w:rFonts w:ascii="Times New Roman" w:hAnsi="Times New Roman" w:cs="Times New Roman" w:hint="default"/>
        <w:b/>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7" w15:restartNumberingAfterBreak="0">
    <w:nsid w:val="49976FFB"/>
    <w:multiLevelType w:val="multilevel"/>
    <w:tmpl w:val="8F308FFC"/>
    <w:lvl w:ilvl="0">
      <w:start w:val="11"/>
      <w:numFmt w:val="decimal"/>
      <w:suff w:val="space"/>
      <w:lvlText w:val="5.4.%1"/>
      <w:lvlJc w:val="left"/>
      <w:pPr>
        <w:ind w:left="420" w:hanging="420"/>
      </w:pPr>
      <w:rPr>
        <w:rFonts w:ascii="Times New Roman" w:hAnsi="Times New Roman" w:cs="Times New Roman" w:hint="default"/>
        <w:b/>
        <w:bCs/>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8" w15:restartNumberingAfterBreak="0">
    <w:nsid w:val="4A3A55C8"/>
    <w:multiLevelType w:val="multilevel"/>
    <w:tmpl w:val="FA808F4C"/>
    <w:lvl w:ilvl="0">
      <w:start w:val="3"/>
      <w:numFmt w:val="decimal"/>
      <w:suff w:val="space"/>
      <w:lvlText w:val="3.1.%1"/>
      <w:lvlJc w:val="left"/>
      <w:pPr>
        <w:ind w:left="420" w:hanging="420"/>
      </w:pPr>
      <w:rPr>
        <w:rFonts w:ascii="Times New Roman" w:hAnsi="Times New Roman" w:cs="Times New Roman" w:hint="default"/>
        <w:b/>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9" w15:restartNumberingAfterBreak="0">
    <w:nsid w:val="4B0B3A8D"/>
    <w:multiLevelType w:val="multilevel"/>
    <w:tmpl w:val="EB36063E"/>
    <w:lvl w:ilvl="0">
      <w:start w:val="7"/>
      <w:numFmt w:val="decimal"/>
      <w:suff w:val="space"/>
      <w:lvlText w:val="5.6.%1"/>
      <w:lvlJc w:val="left"/>
      <w:pPr>
        <w:ind w:left="420" w:hanging="420"/>
      </w:pPr>
      <w:rPr>
        <w:rFonts w:ascii="Times New Roman" w:hAnsi="Times New Roman" w:cs="Times New Roman" w:hint="default"/>
        <w:b/>
        <w:bCs/>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0" w15:restartNumberingAfterBreak="0">
    <w:nsid w:val="4CBA38D4"/>
    <w:multiLevelType w:val="multilevel"/>
    <w:tmpl w:val="E7AC55C8"/>
    <w:lvl w:ilvl="0">
      <w:start w:val="15"/>
      <w:numFmt w:val="decimal"/>
      <w:suff w:val="space"/>
      <w:lvlText w:val="4.1.%1"/>
      <w:lvlJc w:val="left"/>
      <w:pPr>
        <w:ind w:left="420" w:hanging="420"/>
      </w:pPr>
      <w:rPr>
        <w:rFonts w:ascii="Times New Roman" w:hAnsi="Times New Roman" w:cs="Times New Roman" w:hint="default"/>
        <w:b/>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1" w15:restartNumberingAfterBreak="0">
    <w:nsid w:val="4E3471DC"/>
    <w:multiLevelType w:val="hybridMultilevel"/>
    <w:tmpl w:val="54D839B6"/>
    <w:lvl w:ilvl="0" w:tplc="4A586E76">
      <w:start w:val="19"/>
      <w:numFmt w:val="decimal"/>
      <w:suff w:val="space"/>
      <w:lvlText w:val="2.0.%1"/>
      <w:lvlJc w:val="left"/>
      <w:pPr>
        <w:ind w:left="420" w:hanging="420"/>
      </w:pPr>
      <w:rPr>
        <w:rFonts w:ascii="Times New Roman" w:hAnsi="Times New Roman" w:cs="Times New Roman" w:hint="default"/>
        <w:b/>
        <w:bCs/>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4E7A6F5F"/>
    <w:multiLevelType w:val="multilevel"/>
    <w:tmpl w:val="20E44204"/>
    <w:lvl w:ilvl="0">
      <w:start w:val="1"/>
      <w:numFmt w:val="decimal"/>
      <w:suff w:val="space"/>
      <w:lvlText w:val="5.8.%1"/>
      <w:lvlJc w:val="left"/>
      <w:pPr>
        <w:ind w:left="4106" w:hanging="420"/>
      </w:pPr>
      <w:rPr>
        <w:rFonts w:ascii="Times New Roman" w:hAnsi="Times New Roman" w:cs="Times New Roman" w:hint="default"/>
        <w:b/>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3" w15:restartNumberingAfterBreak="0">
    <w:nsid w:val="4F8557F0"/>
    <w:multiLevelType w:val="multilevel"/>
    <w:tmpl w:val="D4A2FBDE"/>
    <w:lvl w:ilvl="0">
      <w:start w:val="1"/>
      <w:numFmt w:val="decimal"/>
      <w:suff w:val="space"/>
      <w:lvlText w:val="6.4.%1"/>
      <w:lvlJc w:val="left"/>
      <w:pPr>
        <w:ind w:left="420" w:hanging="420"/>
      </w:pPr>
      <w:rPr>
        <w:rFonts w:hint="eastAsia"/>
        <w:b/>
        <w:bCs/>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4" w15:restartNumberingAfterBreak="0">
    <w:nsid w:val="506748E6"/>
    <w:multiLevelType w:val="multilevel"/>
    <w:tmpl w:val="D5C0A25C"/>
    <w:lvl w:ilvl="0">
      <w:start w:val="1"/>
      <w:numFmt w:val="decimal"/>
      <w:suff w:val="space"/>
      <w:lvlText w:val="5.6.%1"/>
      <w:lvlJc w:val="left"/>
      <w:pPr>
        <w:ind w:left="420" w:hanging="420"/>
      </w:pPr>
      <w:rPr>
        <w:rFonts w:ascii="Times New Roman" w:hAnsi="Times New Roman" w:cs="Times New Roman" w:hint="default"/>
        <w:b/>
        <w:bCs/>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5" w15:restartNumberingAfterBreak="0">
    <w:nsid w:val="50E05585"/>
    <w:multiLevelType w:val="multilevel"/>
    <w:tmpl w:val="71982ED0"/>
    <w:lvl w:ilvl="0">
      <w:start w:val="4"/>
      <w:numFmt w:val="decimal"/>
      <w:suff w:val="space"/>
      <w:lvlText w:val="3.2.%1"/>
      <w:lvlJc w:val="left"/>
      <w:pPr>
        <w:ind w:left="420" w:hanging="420"/>
      </w:pPr>
      <w:rPr>
        <w:rFonts w:hint="eastAsia"/>
        <w:b/>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6" w15:restartNumberingAfterBreak="0">
    <w:nsid w:val="511A2481"/>
    <w:multiLevelType w:val="multilevel"/>
    <w:tmpl w:val="97924170"/>
    <w:lvl w:ilvl="0">
      <w:start w:val="1"/>
      <w:numFmt w:val="decimal"/>
      <w:suff w:val="space"/>
      <w:lvlText w:val="6.2.%1"/>
      <w:lvlJc w:val="left"/>
      <w:pPr>
        <w:ind w:left="420" w:hanging="420"/>
      </w:pPr>
      <w:rPr>
        <w:rFonts w:ascii="Times New Roman" w:hAnsi="Times New Roman" w:cs="Times New Roman" w:hint="default"/>
        <w:b/>
        <w:bCs/>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7" w15:restartNumberingAfterBreak="0">
    <w:nsid w:val="534C5F68"/>
    <w:multiLevelType w:val="multilevel"/>
    <w:tmpl w:val="D7A42FA2"/>
    <w:lvl w:ilvl="0">
      <w:start w:val="15"/>
      <w:numFmt w:val="decimal"/>
      <w:suff w:val="space"/>
      <w:lvlText w:val="6.2.%1"/>
      <w:lvlJc w:val="left"/>
      <w:pPr>
        <w:ind w:left="420" w:hanging="420"/>
      </w:pPr>
      <w:rPr>
        <w:rFonts w:ascii="Times New Roman" w:hAnsi="Times New Roman" w:cs="Times New Roman" w:hint="default"/>
        <w:b/>
        <w:bCs/>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8" w15:restartNumberingAfterBreak="0">
    <w:nsid w:val="55653F8E"/>
    <w:multiLevelType w:val="multilevel"/>
    <w:tmpl w:val="619279EA"/>
    <w:lvl w:ilvl="0">
      <w:start w:val="7"/>
      <w:numFmt w:val="decimal"/>
      <w:suff w:val="space"/>
      <w:lvlText w:val="6.2.%1"/>
      <w:lvlJc w:val="left"/>
      <w:pPr>
        <w:ind w:left="420" w:hanging="420"/>
      </w:pPr>
      <w:rPr>
        <w:rFonts w:ascii="Times New Roman" w:hAnsi="Times New Roman" w:cs="Times New Roman" w:hint="default"/>
        <w:b/>
        <w:bCs/>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9" w15:restartNumberingAfterBreak="0">
    <w:nsid w:val="564019AD"/>
    <w:multiLevelType w:val="multilevel"/>
    <w:tmpl w:val="D5C44BD2"/>
    <w:lvl w:ilvl="0">
      <w:start w:val="6"/>
      <w:numFmt w:val="decimal"/>
      <w:suff w:val="space"/>
      <w:lvlText w:val="5.4.%1"/>
      <w:lvlJc w:val="left"/>
      <w:pPr>
        <w:ind w:left="420" w:hanging="420"/>
      </w:pPr>
      <w:rPr>
        <w:rFonts w:ascii="Times New Roman" w:hAnsi="Times New Roman" w:cs="Times New Roman" w:hint="default"/>
        <w:b/>
        <w:bCs/>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0" w15:restartNumberingAfterBreak="0">
    <w:nsid w:val="57F81FA7"/>
    <w:multiLevelType w:val="multilevel"/>
    <w:tmpl w:val="32D8F998"/>
    <w:lvl w:ilvl="0">
      <w:start w:val="1"/>
      <w:numFmt w:val="decimal"/>
      <w:lvlText w:val="%1"/>
      <w:lvlJc w:val="left"/>
      <w:pPr>
        <w:ind w:left="1980" w:hanging="420"/>
      </w:pPr>
      <w:rPr>
        <w:rFonts w:hint="eastAsia"/>
      </w:rPr>
    </w:lvl>
    <w:lvl w:ilvl="1">
      <w:numFmt w:val="decimal"/>
      <w:isLgl/>
      <w:lvlText w:val="%1.%2"/>
      <w:lvlJc w:val="left"/>
      <w:pPr>
        <w:ind w:left="2265" w:hanging="705"/>
      </w:pPr>
      <w:rPr>
        <w:rFonts w:hint="default"/>
        <w:b/>
      </w:rPr>
    </w:lvl>
    <w:lvl w:ilvl="2">
      <w:start w:val="1"/>
      <w:numFmt w:val="decimal"/>
      <w:suff w:val="space"/>
      <w:lvlText w:val="2.0.%3"/>
      <w:lvlJc w:val="left"/>
      <w:pPr>
        <w:ind w:left="3272" w:hanging="720"/>
      </w:pPr>
      <w:rPr>
        <w:rFonts w:hint="eastAsia"/>
        <w:b/>
        <w:bCs/>
        <w:sz w:val="24"/>
        <w:szCs w:val="24"/>
      </w:rPr>
    </w:lvl>
    <w:lvl w:ilvl="3">
      <w:start w:val="1"/>
      <w:numFmt w:val="decimal"/>
      <w:isLgl/>
      <w:lvlText w:val="%1.%2.%3.%4"/>
      <w:lvlJc w:val="left"/>
      <w:pPr>
        <w:ind w:left="2640" w:hanging="1080"/>
      </w:pPr>
      <w:rPr>
        <w:rFonts w:hint="default"/>
        <w:b/>
      </w:rPr>
    </w:lvl>
    <w:lvl w:ilvl="4">
      <w:start w:val="1"/>
      <w:numFmt w:val="decimal"/>
      <w:isLgl/>
      <w:lvlText w:val="%1.%2.%3.%4.%5"/>
      <w:lvlJc w:val="left"/>
      <w:pPr>
        <w:ind w:left="2640" w:hanging="1080"/>
      </w:pPr>
      <w:rPr>
        <w:rFonts w:hint="default"/>
        <w:b/>
      </w:rPr>
    </w:lvl>
    <w:lvl w:ilvl="5">
      <w:start w:val="1"/>
      <w:numFmt w:val="decimal"/>
      <w:isLgl/>
      <w:lvlText w:val="%1.%2.%3.%4.%5.%6"/>
      <w:lvlJc w:val="left"/>
      <w:pPr>
        <w:ind w:left="3000" w:hanging="1440"/>
      </w:pPr>
      <w:rPr>
        <w:rFonts w:hint="default"/>
        <w:b/>
      </w:rPr>
    </w:lvl>
    <w:lvl w:ilvl="6">
      <w:start w:val="1"/>
      <w:numFmt w:val="decimal"/>
      <w:isLgl/>
      <w:lvlText w:val="%1.%2.%3.%4.%5.%6.%7"/>
      <w:lvlJc w:val="left"/>
      <w:pPr>
        <w:ind w:left="3000" w:hanging="1440"/>
      </w:pPr>
      <w:rPr>
        <w:rFonts w:hint="default"/>
        <w:b/>
      </w:rPr>
    </w:lvl>
    <w:lvl w:ilvl="7">
      <w:start w:val="1"/>
      <w:numFmt w:val="decimal"/>
      <w:isLgl/>
      <w:lvlText w:val="%1.%2.%3.%4.%5.%6.%7.%8"/>
      <w:lvlJc w:val="left"/>
      <w:pPr>
        <w:ind w:left="3360" w:hanging="1800"/>
      </w:pPr>
      <w:rPr>
        <w:rFonts w:hint="default"/>
        <w:b/>
      </w:rPr>
    </w:lvl>
    <w:lvl w:ilvl="8">
      <w:start w:val="1"/>
      <w:numFmt w:val="decimal"/>
      <w:isLgl/>
      <w:lvlText w:val="%1.%2.%3.%4.%5.%6.%7.%8.%9"/>
      <w:lvlJc w:val="left"/>
      <w:pPr>
        <w:ind w:left="3720" w:hanging="2160"/>
      </w:pPr>
      <w:rPr>
        <w:rFonts w:hint="default"/>
        <w:b/>
      </w:rPr>
    </w:lvl>
  </w:abstractNum>
  <w:abstractNum w:abstractNumId="51" w15:restartNumberingAfterBreak="0">
    <w:nsid w:val="59670F71"/>
    <w:multiLevelType w:val="hybridMultilevel"/>
    <w:tmpl w:val="D5302FC4"/>
    <w:lvl w:ilvl="0" w:tplc="EA1A6E9A">
      <w:start w:val="22"/>
      <w:numFmt w:val="decimal"/>
      <w:suff w:val="space"/>
      <w:lvlText w:val="2.0.%1"/>
      <w:lvlJc w:val="left"/>
      <w:pPr>
        <w:ind w:left="420" w:hanging="420"/>
      </w:pPr>
      <w:rPr>
        <w:rFonts w:ascii="Times New Roman" w:hAnsi="Times New Roman" w:cs="Times New Roman" w:hint="default"/>
        <w:b/>
        <w:bCs/>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979469F"/>
    <w:multiLevelType w:val="multilevel"/>
    <w:tmpl w:val="4BCE83C0"/>
    <w:lvl w:ilvl="0">
      <w:start w:val="3"/>
      <w:numFmt w:val="decimal"/>
      <w:lvlText w:val="%1"/>
      <w:lvlJc w:val="left"/>
      <w:pPr>
        <w:ind w:left="1980" w:hanging="420"/>
      </w:pPr>
      <w:rPr>
        <w:rFonts w:hint="eastAsia"/>
      </w:rPr>
    </w:lvl>
    <w:lvl w:ilvl="1">
      <w:numFmt w:val="decimal"/>
      <w:isLgl/>
      <w:lvlText w:val="%1.%2"/>
      <w:lvlJc w:val="left"/>
      <w:pPr>
        <w:ind w:left="2265" w:hanging="705"/>
      </w:pPr>
      <w:rPr>
        <w:rFonts w:hint="default"/>
        <w:b/>
      </w:rPr>
    </w:lvl>
    <w:lvl w:ilvl="2">
      <w:start w:val="1"/>
      <w:numFmt w:val="decimal"/>
      <w:suff w:val="space"/>
      <w:lvlText w:val="3.1.%3"/>
      <w:lvlJc w:val="left"/>
      <w:pPr>
        <w:ind w:left="3272" w:hanging="720"/>
      </w:pPr>
      <w:rPr>
        <w:rFonts w:hint="eastAsia"/>
        <w:b/>
        <w:bCs/>
        <w:sz w:val="24"/>
        <w:szCs w:val="24"/>
      </w:rPr>
    </w:lvl>
    <w:lvl w:ilvl="3">
      <w:start w:val="1"/>
      <w:numFmt w:val="decimal"/>
      <w:isLgl/>
      <w:lvlText w:val="%1.%2.%3.%4"/>
      <w:lvlJc w:val="left"/>
      <w:pPr>
        <w:ind w:left="2640" w:hanging="1080"/>
      </w:pPr>
      <w:rPr>
        <w:rFonts w:hint="default"/>
        <w:b/>
      </w:rPr>
    </w:lvl>
    <w:lvl w:ilvl="4">
      <w:start w:val="1"/>
      <w:numFmt w:val="decimal"/>
      <w:isLgl/>
      <w:lvlText w:val="%1.%2.%3.%4.%5"/>
      <w:lvlJc w:val="left"/>
      <w:pPr>
        <w:ind w:left="2640" w:hanging="1080"/>
      </w:pPr>
      <w:rPr>
        <w:rFonts w:hint="default"/>
        <w:b/>
      </w:rPr>
    </w:lvl>
    <w:lvl w:ilvl="5">
      <w:start w:val="1"/>
      <w:numFmt w:val="decimal"/>
      <w:isLgl/>
      <w:lvlText w:val="%1.%2.%3.%4.%5.%6"/>
      <w:lvlJc w:val="left"/>
      <w:pPr>
        <w:ind w:left="3000" w:hanging="1440"/>
      </w:pPr>
      <w:rPr>
        <w:rFonts w:hint="default"/>
        <w:b/>
      </w:rPr>
    </w:lvl>
    <w:lvl w:ilvl="6">
      <w:start w:val="1"/>
      <w:numFmt w:val="decimal"/>
      <w:isLgl/>
      <w:lvlText w:val="%1.%2.%3.%4.%5.%6.%7"/>
      <w:lvlJc w:val="left"/>
      <w:pPr>
        <w:ind w:left="3000" w:hanging="1440"/>
      </w:pPr>
      <w:rPr>
        <w:rFonts w:hint="default"/>
        <w:b/>
      </w:rPr>
    </w:lvl>
    <w:lvl w:ilvl="7">
      <w:start w:val="1"/>
      <w:numFmt w:val="decimal"/>
      <w:isLgl/>
      <w:lvlText w:val="%1.%2.%3.%4.%5.%6.%7.%8"/>
      <w:lvlJc w:val="left"/>
      <w:pPr>
        <w:ind w:left="3360" w:hanging="1800"/>
      </w:pPr>
      <w:rPr>
        <w:rFonts w:hint="default"/>
        <w:b/>
      </w:rPr>
    </w:lvl>
    <w:lvl w:ilvl="8">
      <w:start w:val="1"/>
      <w:numFmt w:val="decimal"/>
      <w:isLgl/>
      <w:lvlText w:val="%1.%2.%3.%4.%5.%6.%7.%8.%9"/>
      <w:lvlJc w:val="left"/>
      <w:pPr>
        <w:ind w:left="3720" w:hanging="2160"/>
      </w:pPr>
      <w:rPr>
        <w:rFonts w:hint="default"/>
        <w:b/>
      </w:rPr>
    </w:lvl>
  </w:abstractNum>
  <w:abstractNum w:abstractNumId="53" w15:restartNumberingAfterBreak="0">
    <w:nsid w:val="5B905CAE"/>
    <w:multiLevelType w:val="multilevel"/>
    <w:tmpl w:val="CE5AE4FE"/>
    <w:lvl w:ilvl="0">
      <w:start w:val="5"/>
      <w:numFmt w:val="decimal"/>
      <w:suff w:val="space"/>
      <w:lvlText w:val="5.6.%1"/>
      <w:lvlJc w:val="left"/>
      <w:pPr>
        <w:ind w:left="420" w:hanging="420"/>
      </w:pPr>
      <w:rPr>
        <w:rFonts w:ascii="Times New Roman" w:hAnsi="Times New Roman" w:cs="Times New Roman" w:hint="default"/>
        <w:b/>
        <w:bCs/>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4" w15:restartNumberingAfterBreak="0">
    <w:nsid w:val="5BD072B3"/>
    <w:multiLevelType w:val="hybridMultilevel"/>
    <w:tmpl w:val="23BC6242"/>
    <w:lvl w:ilvl="0" w:tplc="C678A06E">
      <w:start w:val="1"/>
      <w:numFmt w:val="decimal"/>
      <w:lvlText w:val="%1"/>
      <w:lvlJc w:val="left"/>
      <w:pPr>
        <w:ind w:left="420" w:hanging="420"/>
      </w:pPr>
      <w:rPr>
        <w:rFonts w:hint="eastAsia"/>
        <w:b w:val="0"/>
        <w:bCs w:val="0"/>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5" w15:restartNumberingAfterBreak="0">
    <w:nsid w:val="5C740813"/>
    <w:multiLevelType w:val="multilevel"/>
    <w:tmpl w:val="F76EE400"/>
    <w:lvl w:ilvl="0">
      <w:start w:val="4"/>
      <w:numFmt w:val="decimal"/>
      <w:suff w:val="space"/>
      <w:lvlText w:val="6.1.%1"/>
      <w:lvlJc w:val="left"/>
      <w:pPr>
        <w:ind w:left="420" w:hanging="420"/>
      </w:pPr>
      <w:rPr>
        <w:rFonts w:ascii="Times New Roman" w:hAnsi="Times New Roman" w:cs="Times New Roman" w:hint="default"/>
        <w:b/>
        <w:bCs/>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6" w15:restartNumberingAfterBreak="0">
    <w:nsid w:val="5D12454C"/>
    <w:multiLevelType w:val="multilevel"/>
    <w:tmpl w:val="7BE8D170"/>
    <w:lvl w:ilvl="0">
      <w:start w:val="1"/>
      <w:numFmt w:val="decimal"/>
      <w:suff w:val="space"/>
      <w:lvlText w:val="5.6.%1"/>
      <w:lvlJc w:val="left"/>
      <w:pPr>
        <w:ind w:left="846" w:hanging="420"/>
      </w:pPr>
      <w:rPr>
        <w:rFonts w:ascii="Times New Roman" w:hAnsi="Times New Roman" w:cs="Times New Roman" w:hint="default"/>
        <w:b/>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7" w15:restartNumberingAfterBreak="0">
    <w:nsid w:val="5D512D0B"/>
    <w:multiLevelType w:val="multilevel"/>
    <w:tmpl w:val="7C4E6304"/>
    <w:lvl w:ilvl="0">
      <w:start w:val="6"/>
      <w:numFmt w:val="decimal"/>
      <w:suff w:val="space"/>
      <w:lvlText w:val="5.2.%1"/>
      <w:lvlJc w:val="left"/>
      <w:pPr>
        <w:ind w:left="420" w:hanging="420"/>
      </w:pPr>
      <w:rPr>
        <w:rFonts w:ascii="Times New Roman" w:hAnsi="Times New Roman" w:cs="Times New Roman" w:hint="default"/>
        <w:b/>
        <w:bCs/>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8" w15:restartNumberingAfterBreak="0">
    <w:nsid w:val="5F910896"/>
    <w:multiLevelType w:val="multilevel"/>
    <w:tmpl w:val="5F910896"/>
    <w:lvl w:ilvl="0">
      <w:start w:val="1"/>
      <w:numFmt w:val="decimal"/>
      <w:pStyle w:val="2"/>
      <w:lvlText w:val="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15:restartNumberingAfterBreak="0">
    <w:nsid w:val="604F70A5"/>
    <w:multiLevelType w:val="hybridMultilevel"/>
    <w:tmpl w:val="2C0874D6"/>
    <w:lvl w:ilvl="0" w:tplc="94EA7A24">
      <w:start w:val="15"/>
      <w:numFmt w:val="decimal"/>
      <w:suff w:val="space"/>
      <w:lvlText w:val="2.0.%1"/>
      <w:lvlJc w:val="left"/>
      <w:pPr>
        <w:ind w:left="420" w:hanging="420"/>
      </w:pPr>
      <w:rPr>
        <w:rFonts w:ascii="Times New Roman" w:hAnsi="Times New Roman" w:cs="Times New Roman" w:hint="default"/>
        <w:b/>
        <w:bCs/>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66A0583D"/>
    <w:multiLevelType w:val="hybridMultilevel"/>
    <w:tmpl w:val="12629C44"/>
    <w:lvl w:ilvl="0" w:tplc="42F4F6A0">
      <w:start w:val="1"/>
      <w:numFmt w:val="decimal"/>
      <w:suff w:val="space"/>
      <w:lvlText w:val="4.2.%1"/>
      <w:lvlJc w:val="left"/>
      <w:pPr>
        <w:ind w:left="420" w:hanging="420"/>
      </w:pPr>
      <w:rPr>
        <w:rFonts w:ascii="Times New Roman" w:hAnsi="Times New Roman" w:cs="Times New Roman" w:hint="default"/>
        <w:b/>
        <w:bCs/>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6CD13A0"/>
    <w:multiLevelType w:val="multilevel"/>
    <w:tmpl w:val="E10E75FA"/>
    <w:lvl w:ilvl="0">
      <w:start w:val="1"/>
      <w:numFmt w:val="decimal"/>
      <w:suff w:val="space"/>
      <w:lvlText w:val="5.7.%1"/>
      <w:lvlJc w:val="left"/>
      <w:pPr>
        <w:ind w:left="420" w:hanging="420"/>
      </w:pPr>
      <w:rPr>
        <w:rFonts w:ascii="Times New Roman" w:hAnsi="Times New Roman" w:cs="Times New Roman" w:hint="default"/>
        <w:b/>
        <w:bCs/>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2" w15:restartNumberingAfterBreak="0">
    <w:nsid w:val="6889233D"/>
    <w:multiLevelType w:val="multilevel"/>
    <w:tmpl w:val="028621F8"/>
    <w:lvl w:ilvl="0">
      <w:start w:val="1"/>
      <w:numFmt w:val="decimal"/>
      <w:suff w:val="space"/>
      <w:lvlText w:val="5.2.%1"/>
      <w:lvlJc w:val="left"/>
      <w:pPr>
        <w:ind w:left="5240" w:hanging="420"/>
      </w:pPr>
      <w:rPr>
        <w:rFonts w:ascii="Times New Roman" w:hAnsi="Times New Roman" w:cs="Times New Roman" w:hint="default"/>
        <w:b/>
        <w:sz w:val="24"/>
        <w:szCs w:val="24"/>
      </w:rPr>
    </w:lvl>
    <w:lvl w:ilvl="1">
      <w:start w:val="1"/>
      <w:numFmt w:val="lowerLetter"/>
      <w:lvlText w:val="%2)"/>
      <w:lvlJc w:val="left"/>
      <w:pPr>
        <w:ind w:left="5660" w:hanging="420"/>
      </w:pPr>
      <w:rPr>
        <w:rFonts w:hint="eastAsia"/>
      </w:rPr>
    </w:lvl>
    <w:lvl w:ilvl="2">
      <w:start w:val="1"/>
      <w:numFmt w:val="lowerRoman"/>
      <w:lvlText w:val="%3."/>
      <w:lvlJc w:val="right"/>
      <w:pPr>
        <w:ind w:left="6080" w:hanging="420"/>
      </w:pPr>
      <w:rPr>
        <w:rFonts w:hint="eastAsia"/>
      </w:rPr>
    </w:lvl>
    <w:lvl w:ilvl="3">
      <w:start w:val="1"/>
      <w:numFmt w:val="decimal"/>
      <w:lvlText w:val="%4."/>
      <w:lvlJc w:val="left"/>
      <w:pPr>
        <w:ind w:left="6500" w:hanging="420"/>
      </w:pPr>
      <w:rPr>
        <w:rFonts w:hint="eastAsia"/>
      </w:rPr>
    </w:lvl>
    <w:lvl w:ilvl="4">
      <w:start w:val="1"/>
      <w:numFmt w:val="lowerLetter"/>
      <w:lvlText w:val="%5)"/>
      <w:lvlJc w:val="left"/>
      <w:pPr>
        <w:ind w:left="6920" w:hanging="420"/>
      </w:pPr>
      <w:rPr>
        <w:rFonts w:hint="eastAsia"/>
      </w:rPr>
    </w:lvl>
    <w:lvl w:ilvl="5">
      <w:start w:val="1"/>
      <w:numFmt w:val="lowerRoman"/>
      <w:lvlText w:val="%6."/>
      <w:lvlJc w:val="right"/>
      <w:pPr>
        <w:ind w:left="7340" w:hanging="420"/>
      </w:pPr>
      <w:rPr>
        <w:rFonts w:hint="eastAsia"/>
      </w:rPr>
    </w:lvl>
    <w:lvl w:ilvl="6">
      <w:start w:val="1"/>
      <w:numFmt w:val="decimal"/>
      <w:lvlText w:val="%7."/>
      <w:lvlJc w:val="left"/>
      <w:pPr>
        <w:ind w:left="7760" w:hanging="420"/>
      </w:pPr>
      <w:rPr>
        <w:rFonts w:hint="eastAsia"/>
      </w:rPr>
    </w:lvl>
    <w:lvl w:ilvl="7">
      <w:start w:val="1"/>
      <w:numFmt w:val="lowerLetter"/>
      <w:lvlText w:val="%8)"/>
      <w:lvlJc w:val="left"/>
      <w:pPr>
        <w:ind w:left="8180" w:hanging="420"/>
      </w:pPr>
      <w:rPr>
        <w:rFonts w:hint="eastAsia"/>
      </w:rPr>
    </w:lvl>
    <w:lvl w:ilvl="8">
      <w:start w:val="1"/>
      <w:numFmt w:val="lowerRoman"/>
      <w:lvlText w:val="%9."/>
      <w:lvlJc w:val="right"/>
      <w:pPr>
        <w:ind w:left="8600" w:hanging="420"/>
      </w:pPr>
      <w:rPr>
        <w:rFonts w:hint="eastAsia"/>
      </w:rPr>
    </w:lvl>
  </w:abstractNum>
  <w:abstractNum w:abstractNumId="63" w15:restartNumberingAfterBreak="0">
    <w:nsid w:val="688F731B"/>
    <w:multiLevelType w:val="multilevel"/>
    <w:tmpl w:val="94E811D2"/>
    <w:lvl w:ilvl="0">
      <w:start w:val="3"/>
      <w:numFmt w:val="decimal"/>
      <w:lvlText w:val="%1"/>
      <w:lvlJc w:val="left"/>
      <w:pPr>
        <w:ind w:left="1980" w:hanging="420"/>
      </w:pPr>
      <w:rPr>
        <w:rFonts w:hint="eastAsia"/>
      </w:rPr>
    </w:lvl>
    <w:lvl w:ilvl="1">
      <w:numFmt w:val="decimal"/>
      <w:isLgl/>
      <w:lvlText w:val="%1.%2"/>
      <w:lvlJc w:val="left"/>
      <w:pPr>
        <w:ind w:left="2265" w:hanging="705"/>
      </w:pPr>
      <w:rPr>
        <w:rFonts w:hint="default"/>
        <w:b/>
      </w:rPr>
    </w:lvl>
    <w:lvl w:ilvl="2">
      <w:start w:val="1"/>
      <w:numFmt w:val="decimal"/>
      <w:suff w:val="space"/>
      <w:lvlText w:val="4.1.%3"/>
      <w:lvlJc w:val="left"/>
      <w:pPr>
        <w:ind w:left="3272" w:hanging="720"/>
      </w:pPr>
      <w:rPr>
        <w:rFonts w:ascii="Times New Roman" w:hAnsi="Times New Roman" w:cs="Times New Roman" w:hint="default"/>
        <w:b/>
        <w:bCs/>
        <w:sz w:val="24"/>
        <w:szCs w:val="24"/>
      </w:rPr>
    </w:lvl>
    <w:lvl w:ilvl="3">
      <w:start w:val="1"/>
      <w:numFmt w:val="decimal"/>
      <w:isLgl/>
      <w:lvlText w:val="%1.%2.%3.%4"/>
      <w:lvlJc w:val="left"/>
      <w:pPr>
        <w:ind w:left="2640" w:hanging="1080"/>
      </w:pPr>
      <w:rPr>
        <w:rFonts w:hint="default"/>
        <w:b/>
      </w:rPr>
    </w:lvl>
    <w:lvl w:ilvl="4">
      <w:start w:val="1"/>
      <w:numFmt w:val="decimal"/>
      <w:isLgl/>
      <w:lvlText w:val="%1.%2.%3.%4.%5"/>
      <w:lvlJc w:val="left"/>
      <w:pPr>
        <w:ind w:left="2640" w:hanging="1080"/>
      </w:pPr>
      <w:rPr>
        <w:rFonts w:hint="default"/>
        <w:b/>
      </w:rPr>
    </w:lvl>
    <w:lvl w:ilvl="5">
      <w:start w:val="1"/>
      <w:numFmt w:val="decimal"/>
      <w:isLgl/>
      <w:lvlText w:val="%1.%2.%3.%4.%5.%6"/>
      <w:lvlJc w:val="left"/>
      <w:pPr>
        <w:ind w:left="3000" w:hanging="1440"/>
      </w:pPr>
      <w:rPr>
        <w:rFonts w:hint="default"/>
        <w:b/>
      </w:rPr>
    </w:lvl>
    <w:lvl w:ilvl="6">
      <w:start w:val="1"/>
      <w:numFmt w:val="decimal"/>
      <w:isLgl/>
      <w:lvlText w:val="%1.%2.%3.%4.%5.%6.%7"/>
      <w:lvlJc w:val="left"/>
      <w:pPr>
        <w:ind w:left="3000" w:hanging="1440"/>
      </w:pPr>
      <w:rPr>
        <w:rFonts w:hint="default"/>
        <w:b/>
      </w:rPr>
    </w:lvl>
    <w:lvl w:ilvl="7">
      <w:start w:val="1"/>
      <w:numFmt w:val="decimal"/>
      <w:isLgl/>
      <w:lvlText w:val="%1.%2.%3.%4.%5.%6.%7.%8"/>
      <w:lvlJc w:val="left"/>
      <w:pPr>
        <w:ind w:left="3360" w:hanging="1800"/>
      </w:pPr>
      <w:rPr>
        <w:rFonts w:hint="default"/>
        <w:b/>
      </w:rPr>
    </w:lvl>
    <w:lvl w:ilvl="8">
      <w:start w:val="1"/>
      <w:numFmt w:val="decimal"/>
      <w:isLgl/>
      <w:lvlText w:val="%1.%2.%3.%4.%5.%6.%7.%8.%9"/>
      <w:lvlJc w:val="left"/>
      <w:pPr>
        <w:ind w:left="3720" w:hanging="2160"/>
      </w:pPr>
      <w:rPr>
        <w:rFonts w:hint="default"/>
        <w:b/>
      </w:rPr>
    </w:lvl>
  </w:abstractNum>
  <w:abstractNum w:abstractNumId="64" w15:restartNumberingAfterBreak="0">
    <w:nsid w:val="6B5151B5"/>
    <w:multiLevelType w:val="multilevel"/>
    <w:tmpl w:val="CBD8A9C0"/>
    <w:lvl w:ilvl="0">
      <w:start w:val="1"/>
      <w:numFmt w:val="decimal"/>
      <w:suff w:val="space"/>
      <w:lvlText w:val="6.4.%1"/>
      <w:lvlJc w:val="left"/>
      <w:pPr>
        <w:ind w:left="5240" w:hanging="420"/>
      </w:pPr>
      <w:rPr>
        <w:rFonts w:ascii="Times New Roman" w:hAnsi="Times New Roman" w:cs="Times New Roman" w:hint="default"/>
        <w:b/>
        <w:sz w:val="24"/>
        <w:szCs w:val="24"/>
      </w:rPr>
    </w:lvl>
    <w:lvl w:ilvl="1">
      <w:start w:val="1"/>
      <w:numFmt w:val="lowerLetter"/>
      <w:lvlText w:val="%2)"/>
      <w:lvlJc w:val="left"/>
      <w:pPr>
        <w:ind w:left="5660" w:hanging="420"/>
      </w:pPr>
      <w:rPr>
        <w:rFonts w:hint="eastAsia"/>
      </w:rPr>
    </w:lvl>
    <w:lvl w:ilvl="2">
      <w:start w:val="1"/>
      <w:numFmt w:val="lowerRoman"/>
      <w:lvlText w:val="%3."/>
      <w:lvlJc w:val="right"/>
      <w:pPr>
        <w:ind w:left="6080" w:hanging="420"/>
      </w:pPr>
      <w:rPr>
        <w:rFonts w:hint="eastAsia"/>
      </w:rPr>
    </w:lvl>
    <w:lvl w:ilvl="3">
      <w:start w:val="1"/>
      <w:numFmt w:val="decimal"/>
      <w:lvlText w:val="%4."/>
      <w:lvlJc w:val="left"/>
      <w:pPr>
        <w:ind w:left="6500" w:hanging="420"/>
      </w:pPr>
      <w:rPr>
        <w:rFonts w:hint="eastAsia"/>
      </w:rPr>
    </w:lvl>
    <w:lvl w:ilvl="4">
      <w:start w:val="1"/>
      <w:numFmt w:val="lowerLetter"/>
      <w:lvlText w:val="%5)"/>
      <w:lvlJc w:val="left"/>
      <w:pPr>
        <w:ind w:left="6920" w:hanging="420"/>
      </w:pPr>
      <w:rPr>
        <w:rFonts w:hint="eastAsia"/>
      </w:rPr>
    </w:lvl>
    <w:lvl w:ilvl="5">
      <w:start w:val="1"/>
      <w:numFmt w:val="lowerRoman"/>
      <w:lvlText w:val="%6."/>
      <w:lvlJc w:val="right"/>
      <w:pPr>
        <w:ind w:left="7340" w:hanging="420"/>
      </w:pPr>
      <w:rPr>
        <w:rFonts w:hint="eastAsia"/>
      </w:rPr>
    </w:lvl>
    <w:lvl w:ilvl="6">
      <w:start w:val="1"/>
      <w:numFmt w:val="decimal"/>
      <w:lvlText w:val="%7."/>
      <w:lvlJc w:val="left"/>
      <w:pPr>
        <w:ind w:left="7760" w:hanging="420"/>
      </w:pPr>
      <w:rPr>
        <w:rFonts w:hint="eastAsia"/>
      </w:rPr>
    </w:lvl>
    <w:lvl w:ilvl="7">
      <w:start w:val="1"/>
      <w:numFmt w:val="lowerLetter"/>
      <w:lvlText w:val="%8)"/>
      <w:lvlJc w:val="left"/>
      <w:pPr>
        <w:ind w:left="8180" w:hanging="420"/>
      </w:pPr>
      <w:rPr>
        <w:rFonts w:hint="eastAsia"/>
      </w:rPr>
    </w:lvl>
    <w:lvl w:ilvl="8">
      <w:start w:val="1"/>
      <w:numFmt w:val="lowerRoman"/>
      <w:lvlText w:val="%9."/>
      <w:lvlJc w:val="right"/>
      <w:pPr>
        <w:ind w:left="8600" w:hanging="420"/>
      </w:pPr>
      <w:rPr>
        <w:rFonts w:hint="eastAsia"/>
      </w:rPr>
    </w:lvl>
  </w:abstractNum>
  <w:abstractNum w:abstractNumId="65" w15:restartNumberingAfterBreak="0">
    <w:nsid w:val="6E2E1CEC"/>
    <w:multiLevelType w:val="multilevel"/>
    <w:tmpl w:val="74182F9A"/>
    <w:lvl w:ilvl="0">
      <w:start w:val="10"/>
      <w:numFmt w:val="decimal"/>
      <w:suff w:val="space"/>
      <w:lvlText w:val="4.1.%1"/>
      <w:lvlJc w:val="left"/>
      <w:pPr>
        <w:ind w:left="420" w:hanging="420"/>
      </w:pPr>
      <w:rPr>
        <w:rFonts w:ascii="Times New Roman" w:hAnsi="Times New Roman" w:cs="Times New Roman" w:hint="default"/>
        <w:b/>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6" w15:restartNumberingAfterBreak="0">
    <w:nsid w:val="6EC41F60"/>
    <w:multiLevelType w:val="multilevel"/>
    <w:tmpl w:val="514A0C5E"/>
    <w:lvl w:ilvl="0">
      <w:start w:val="1"/>
      <w:numFmt w:val="decimal"/>
      <w:suff w:val="space"/>
      <w:lvlText w:val="6.2.%1"/>
      <w:lvlJc w:val="left"/>
      <w:pPr>
        <w:ind w:left="5240" w:hanging="420"/>
      </w:pPr>
      <w:rPr>
        <w:rFonts w:ascii="Times New Roman" w:hAnsi="Times New Roman" w:cs="Times New Roman" w:hint="default"/>
        <w:b/>
        <w:sz w:val="24"/>
        <w:szCs w:val="24"/>
      </w:rPr>
    </w:lvl>
    <w:lvl w:ilvl="1">
      <w:start w:val="1"/>
      <w:numFmt w:val="lowerLetter"/>
      <w:lvlText w:val="%2)"/>
      <w:lvlJc w:val="left"/>
      <w:pPr>
        <w:ind w:left="5660" w:hanging="420"/>
      </w:pPr>
      <w:rPr>
        <w:rFonts w:hint="eastAsia"/>
      </w:rPr>
    </w:lvl>
    <w:lvl w:ilvl="2">
      <w:start w:val="1"/>
      <w:numFmt w:val="lowerRoman"/>
      <w:lvlText w:val="%3."/>
      <w:lvlJc w:val="right"/>
      <w:pPr>
        <w:ind w:left="6080" w:hanging="420"/>
      </w:pPr>
      <w:rPr>
        <w:rFonts w:hint="eastAsia"/>
      </w:rPr>
    </w:lvl>
    <w:lvl w:ilvl="3">
      <w:start w:val="1"/>
      <w:numFmt w:val="decimal"/>
      <w:lvlText w:val="%4."/>
      <w:lvlJc w:val="left"/>
      <w:pPr>
        <w:ind w:left="6500" w:hanging="420"/>
      </w:pPr>
      <w:rPr>
        <w:rFonts w:hint="eastAsia"/>
      </w:rPr>
    </w:lvl>
    <w:lvl w:ilvl="4">
      <w:start w:val="1"/>
      <w:numFmt w:val="lowerLetter"/>
      <w:lvlText w:val="%5)"/>
      <w:lvlJc w:val="left"/>
      <w:pPr>
        <w:ind w:left="6920" w:hanging="420"/>
      </w:pPr>
      <w:rPr>
        <w:rFonts w:hint="eastAsia"/>
      </w:rPr>
    </w:lvl>
    <w:lvl w:ilvl="5">
      <w:start w:val="1"/>
      <w:numFmt w:val="lowerRoman"/>
      <w:lvlText w:val="%6."/>
      <w:lvlJc w:val="right"/>
      <w:pPr>
        <w:ind w:left="7340" w:hanging="420"/>
      </w:pPr>
      <w:rPr>
        <w:rFonts w:hint="eastAsia"/>
      </w:rPr>
    </w:lvl>
    <w:lvl w:ilvl="6">
      <w:start w:val="1"/>
      <w:numFmt w:val="decimal"/>
      <w:lvlText w:val="%7."/>
      <w:lvlJc w:val="left"/>
      <w:pPr>
        <w:ind w:left="7760" w:hanging="420"/>
      </w:pPr>
      <w:rPr>
        <w:rFonts w:hint="eastAsia"/>
      </w:rPr>
    </w:lvl>
    <w:lvl w:ilvl="7">
      <w:start w:val="1"/>
      <w:numFmt w:val="lowerLetter"/>
      <w:lvlText w:val="%8)"/>
      <w:lvlJc w:val="left"/>
      <w:pPr>
        <w:ind w:left="8180" w:hanging="420"/>
      </w:pPr>
      <w:rPr>
        <w:rFonts w:hint="eastAsia"/>
      </w:rPr>
    </w:lvl>
    <w:lvl w:ilvl="8">
      <w:start w:val="1"/>
      <w:numFmt w:val="lowerRoman"/>
      <w:lvlText w:val="%9."/>
      <w:lvlJc w:val="right"/>
      <w:pPr>
        <w:ind w:left="8600" w:hanging="420"/>
      </w:pPr>
      <w:rPr>
        <w:rFonts w:hint="eastAsia"/>
      </w:rPr>
    </w:lvl>
  </w:abstractNum>
  <w:abstractNum w:abstractNumId="67" w15:restartNumberingAfterBreak="0">
    <w:nsid w:val="70984BEE"/>
    <w:multiLevelType w:val="multilevel"/>
    <w:tmpl w:val="A17816B6"/>
    <w:lvl w:ilvl="0">
      <w:start w:val="3"/>
      <w:numFmt w:val="decimal"/>
      <w:suff w:val="space"/>
      <w:lvlText w:val="5.1.%1"/>
      <w:lvlJc w:val="left"/>
      <w:pPr>
        <w:ind w:left="420" w:hanging="420"/>
      </w:pPr>
      <w:rPr>
        <w:rFonts w:ascii="Times New Roman" w:hAnsi="Times New Roman" w:cs="Times New Roman" w:hint="default"/>
        <w:b/>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8" w15:restartNumberingAfterBreak="0">
    <w:nsid w:val="729D4B38"/>
    <w:multiLevelType w:val="multilevel"/>
    <w:tmpl w:val="E252E0A4"/>
    <w:lvl w:ilvl="0">
      <w:start w:val="8"/>
      <w:numFmt w:val="decimal"/>
      <w:suff w:val="space"/>
      <w:lvlText w:val="5.3.%1"/>
      <w:lvlJc w:val="left"/>
      <w:pPr>
        <w:ind w:left="420" w:hanging="420"/>
      </w:pPr>
      <w:rPr>
        <w:rFonts w:ascii="Times New Roman" w:hAnsi="Times New Roman" w:cs="Times New Roman" w:hint="default"/>
        <w:b/>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9" w15:restartNumberingAfterBreak="0">
    <w:nsid w:val="75162963"/>
    <w:multiLevelType w:val="multilevel"/>
    <w:tmpl w:val="9EBAAB8E"/>
    <w:lvl w:ilvl="0">
      <w:start w:val="1"/>
      <w:numFmt w:val="decimal"/>
      <w:suff w:val="space"/>
      <w:lvlText w:val="6.7.%1"/>
      <w:lvlJc w:val="left"/>
      <w:pPr>
        <w:ind w:left="5240" w:hanging="420"/>
      </w:pPr>
      <w:rPr>
        <w:rFonts w:hint="eastAsia"/>
        <w:b/>
        <w:sz w:val="24"/>
        <w:szCs w:val="24"/>
      </w:rPr>
    </w:lvl>
    <w:lvl w:ilvl="1">
      <w:start w:val="1"/>
      <w:numFmt w:val="lowerLetter"/>
      <w:lvlText w:val="%2)"/>
      <w:lvlJc w:val="left"/>
      <w:pPr>
        <w:ind w:left="5660" w:hanging="420"/>
      </w:pPr>
      <w:rPr>
        <w:rFonts w:hint="eastAsia"/>
      </w:rPr>
    </w:lvl>
    <w:lvl w:ilvl="2">
      <w:start w:val="1"/>
      <w:numFmt w:val="lowerRoman"/>
      <w:lvlText w:val="%3."/>
      <w:lvlJc w:val="right"/>
      <w:pPr>
        <w:ind w:left="6080" w:hanging="420"/>
      </w:pPr>
      <w:rPr>
        <w:rFonts w:hint="eastAsia"/>
      </w:rPr>
    </w:lvl>
    <w:lvl w:ilvl="3">
      <w:start w:val="1"/>
      <w:numFmt w:val="decimal"/>
      <w:lvlText w:val="%4."/>
      <w:lvlJc w:val="left"/>
      <w:pPr>
        <w:ind w:left="6500" w:hanging="420"/>
      </w:pPr>
      <w:rPr>
        <w:rFonts w:hint="eastAsia"/>
      </w:rPr>
    </w:lvl>
    <w:lvl w:ilvl="4">
      <w:start w:val="1"/>
      <w:numFmt w:val="lowerLetter"/>
      <w:lvlText w:val="%5)"/>
      <w:lvlJc w:val="left"/>
      <w:pPr>
        <w:ind w:left="6920" w:hanging="420"/>
      </w:pPr>
      <w:rPr>
        <w:rFonts w:hint="eastAsia"/>
      </w:rPr>
    </w:lvl>
    <w:lvl w:ilvl="5">
      <w:start w:val="1"/>
      <w:numFmt w:val="lowerRoman"/>
      <w:lvlText w:val="%6."/>
      <w:lvlJc w:val="right"/>
      <w:pPr>
        <w:ind w:left="7340" w:hanging="420"/>
      </w:pPr>
      <w:rPr>
        <w:rFonts w:hint="eastAsia"/>
      </w:rPr>
    </w:lvl>
    <w:lvl w:ilvl="6">
      <w:start w:val="1"/>
      <w:numFmt w:val="decimal"/>
      <w:lvlText w:val="%7."/>
      <w:lvlJc w:val="left"/>
      <w:pPr>
        <w:ind w:left="7760" w:hanging="420"/>
      </w:pPr>
      <w:rPr>
        <w:rFonts w:hint="eastAsia"/>
      </w:rPr>
    </w:lvl>
    <w:lvl w:ilvl="7">
      <w:start w:val="1"/>
      <w:numFmt w:val="lowerLetter"/>
      <w:lvlText w:val="%8)"/>
      <w:lvlJc w:val="left"/>
      <w:pPr>
        <w:ind w:left="8180" w:hanging="420"/>
      </w:pPr>
      <w:rPr>
        <w:rFonts w:hint="eastAsia"/>
      </w:rPr>
    </w:lvl>
    <w:lvl w:ilvl="8">
      <w:start w:val="1"/>
      <w:numFmt w:val="lowerRoman"/>
      <w:lvlText w:val="%9."/>
      <w:lvlJc w:val="right"/>
      <w:pPr>
        <w:ind w:left="8600" w:hanging="420"/>
      </w:pPr>
      <w:rPr>
        <w:rFonts w:hint="eastAsia"/>
      </w:rPr>
    </w:lvl>
  </w:abstractNum>
  <w:abstractNum w:abstractNumId="70" w15:restartNumberingAfterBreak="0">
    <w:nsid w:val="772A4F0A"/>
    <w:multiLevelType w:val="multilevel"/>
    <w:tmpl w:val="B0EE4CF8"/>
    <w:lvl w:ilvl="0">
      <w:start w:val="3"/>
      <w:numFmt w:val="decimal"/>
      <w:lvlText w:val="%1"/>
      <w:lvlJc w:val="left"/>
      <w:pPr>
        <w:ind w:left="1980" w:hanging="420"/>
      </w:pPr>
      <w:rPr>
        <w:rFonts w:hint="eastAsia"/>
      </w:rPr>
    </w:lvl>
    <w:lvl w:ilvl="1">
      <w:numFmt w:val="decimal"/>
      <w:isLgl/>
      <w:lvlText w:val="%1.%2"/>
      <w:lvlJc w:val="left"/>
      <w:pPr>
        <w:ind w:left="2265" w:hanging="705"/>
      </w:pPr>
      <w:rPr>
        <w:rFonts w:hint="default"/>
        <w:b/>
      </w:rPr>
    </w:lvl>
    <w:lvl w:ilvl="2">
      <w:start w:val="1"/>
      <w:numFmt w:val="decimal"/>
      <w:suff w:val="space"/>
      <w:lvlText w:val="3.2.%3"/>
      <w:lvlJc w:val="left"/>
      <w:pPr>
        <w:ind w:left="3272" w:hanging="720"/>
      </w:pPr>
      <w:rPr>
        <w:rFonts w:hint="eastAsia"/>
        <w:b/>
        <w:bCs/>
        <w:sz w:val="24"/>
        <w:szCs w:val="24"/>
      </w:rPr>
    </w:lvl>
    <w:lvl w:ilvl="3">
      <w:start w:val="1"/>
      <w:numFmt w:val="decimal"/>
      <w:isLgl/>
      <w:lvlText w:val="%1.%2.%3.%4"/>
      <w:lvlJc w:val="left"/>
      <w:pPr>
        <w:ind w:left="2640" w:hanging="1080"/>
      </w:pPr>
      <w:rPr>
        <w:rFonts w:hint="default"/>
        <w:b/>
      </w:rPr>
    </w:lvl>
    <w:lvl w:ilvl="4">
      <w:start w:val="1"/>
      <w:numFmt w:val="decimal"/>
      <w:isLgl/>
      <w:lvlText w:val="%1.%2.%3.%4.%5"/>
      <w:lvlJc w:val="left"/>
      <w:pPr>
        <w:ind w:left="2640" w:hanging="1080"/>
      </w:pPr>
      <w:rPr>
        <w:rFonts w:hint="default"/>
        <w:b/>
      </w:rPr>
    </w:lvl>
    <w:lvl w:ilvl="5">
      <w:start w:val="1"/>
      <w:numFmt w:val="decimal"/>
      <w:isLgl/>
      <w:lvlText w:val="%1.%2.%3.%4.%5.%6"/>
      <w:lvlJc w:val="left"/>
      <w:pPr>
        <w:ind w:left="3000" w:hanging="1440"/>
      </w:pPr>
      <w:rPr>
        <w:rFonts w:hint="default"/>
        <w:b/>
      </w:rPr>
    </w:lvl>
    <w:lvl w:ilvl="6">
      <w:start w:val="1"/>
      <w:numFmt w:val="decimal"/>
      <w:isLgl/>
      <w:lvlText w:val="%1.%2.%3.%4.%5.%6.%7"/>
      <w:lvlJc w:val="left"/>
      <w:pPr>
        <w:ind w:left="3000" w:hanging="1440"/>
      </w:pPr>
      <w:rPr>
        <w:rFonts w:hint="default"/>
        <w:b/>
      </w:rPr>
    </w:lvl>
    <w:lvl w:ilvl="7">
      <w:start w:val="1"/>
      <w:numFmt w:val="decimal"/>
      <w:isLgl/>
      <w:lvlText w:val="%1.%2.%3.%4.%5.%6.%7.%8"/>
      <w:lvlJc w:val="left"/>
      <w:pPr>
        <w:ind w:left="3360" w:hanging="1800"/>
      </w:pPr>
      <w:rPr>
        <w:rFonts w:hint="default"/>
        <w:b/>
      </w:rPr>
    </w:lvl>
    <w:lvl w:ilvl="8">
      <w:start w:val="1"/>
      <w:numFmt w:val="decimal"/>
      <w:isLgl/>
      <w:lvlText w:val="%1.%2.%3.%4.%5.%6.%7.%8.%9"/>
      <w:lvlJc w:val="left"/>
      <w:pPr>
        <w:ind w:left="3720" w:hanging="2160"/>
      </w:pPr>
      <w:rPr>
        <w:rFonts w:hint="default"/>
        <w:b/>
      </w:rPr>
    </w:lvl>
  </w:abstractNum>
  <w:abstractNum w:abstractNumId="71" w15:restartNumberingAfterBreak="0">
    <w:nsid w:val="78D319EC"/>
    <w:multiLevelType w:val="multilevel"/>
    <w:tmpl w:val="7F4CF8DA"/>
    <w:lvl w:ilvl="0">
      <w:start w:val="5"/>
      <w:numFmt w:val="decimal"/>
      <w:suff w:val="space"/>
      <w:lvlText w:val="5.5.%1"/>
      <w:lvlJc w:val="left"/>
      <w:pPr>
        <w:ind w:left="420" w:hanging="420"/>
      </w:pPr>
      <w:rPr>
        <w:rFonts w:ascii="Times New Roman" w:hAnsi="Times New Roman" w:cs="Times New Roman" w:hint="default"/>
        <w:b/>
        <w:bCs/>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2" w15:restartNumberingAfterBreak="0">
    <w:nsid w:val="7D5E4417"/>
    <w:multiLevelType w:val="multilevel"/>
    <w:tmpl w:val="A4A60D50"/>
    <w:lvl w:ilvl="0">
      <w:start w:val="1"/>
      <w:numFmt w:val="decimal"/>
      <w:suff w:val="space"/>
      <w:lvlText w:val="5.4.%1"/>
      <w:lvlJc w:val="left"/>
      <w:pPr>
        <w:ind w:left="846" w:hanging="420"/>
      </w:pPr>
      <w:rPr>
        <w:rFonts w:ascii="Times New Roman" w:hAnsi="Times New Roman" w:cs="Times New Roman" w:hint="default"/>
        <w:b/>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3" w15:restartNumberingAfterBreak="0">
    <w:nsid w:val="7DD06719"/>
    <w:multiLevelType w:val="multilevel"/>
    <w:tmpl w:val="0380A036"/>
    <w:lvl w:ilvl="0">
      <w:start w:val="1"/>
      <w:numFmt w:val="decimal"/>
      <w:suff w:val="space"/>
      <w:lvlText w:val="6.5.%1"/>
      <w:lvlJc w:val="left"/>
      <w:pPr>
        <w:ind w:left="5240" w:hanging="420"/>
      </w:pPr>
      <w:rPr>
        <w:rFonts w:ascii="Times New Roman" w:hAnsi="Times New Roman" w:cs="Times New Roman" w:hint="default"/>
        <w:b/>
        <w:sz w:val="24"/>
        <w:szCs w:val="24"/>
      </w:rPr>
    </w:lvl>
    <w:lvl w:ilvl="1">
      <w:start w:val="1"/>
      <w:numFmt w:val="lowerLetter"/>
      <w:lvlText w:val="%2)"/>
      <w:lvlJc w:val="left"/>
      <w:pPr>
        <w:ind w:left="5660" w:hanging="420"/>
      </w:pPr>
      <w:rPr>
        <w:rFonts w:hint="eastAsia"/>
      </w:rPr>
    </w:lvl>
    <w:lvl w:ilvl="2">
      <w:start w:val="1"/>
      <w:numFmt w:val="lowerRoman"/>
      <w:lvlText w:val="%3."/>
      <w:lvlJc w:val="right"/>
      <w:pPr>
        <w:ind w:left="6080" w:hanging="420"/>
      </w:pPr>
      <w:rPr>
        <w:rFonts w:hint="eastAsia"/>
      </w:rPr>
    </w:lvl>
    <w:lvl w:ilvl="3">
      <w:start w:val="1"/>
      <w:numFmt w:val="decimal"/>
      <w:lvlText w:val="%4."/>
      <w:lvlJc w:val="left"/>
      <w:pPr>
        <w:ind w:left="6500" w:hanging="420"/>
      </w:pPr>
      <w:rPr>
        <w:rFonts w:hint="eastAsia"/>
      </w:rPr>
    </w:lvl>
    <w:lvl w:ilvl="4">
      <w:start w:val="1"/>
      <w:numFmt w:val="lowerLetter"/>
      <w:lvlText w:val="%5)"/>
      <w:lvlJc w:val="left"/>
      <w:pPr>
        <w:ind w:left="6920" w:hanging="420"/>
      </w:pPr>
      <w:rPr>
        <w:rFonts w:hint="eastAsia"/>
      </w:rPr>
    </w:lvl>
    <w:lvl w:ilvl="5">
      <w:start w:val="1"/>
      <w:numFmt w:val="lowerRoman"/>
      <w:lvlText w:val="%6."/>
      <w:lvlJc w:val="right"/>
      <w:pPr>
        <w:ind w:left="7340" w:hanging="420"/>
      </w:pPr>
      <w:rPr>
        <w:rFonts w:hint="eastAsia"/>
      </w:rPr>
    </w:lvl>
    <w:lvl w:ilvl="6">
      <w:start w:val="1"/>
      <w:numFmt w:val="decimal"/>
      <w:lvlText w:val="%7."/>
      <w:lvlJc w:val="left"/>
      <w:pPr>
        <w:ind w:left="7760" w:hanging="420"/>
      </w:pPr>
      <w:rPr>
        <w:rFonts w:hint="eastAsia"/>
      </w:rPr>
    </w:lvl>
    <w:lvl w:ilvl="7">
      <w:start w:val="1"/>
      <w:numFmt w:val="lowerLetter"/>
      <w:lvlText w:val="%8)"/>
      <w:lvlJc w:val="left"/>
      <w:pPr>
        <w:ind w:left="8180" w:hanging="420"/>
      </w:pPr>
      <w:rPr>
        <w:rFonts w:hint="eastAsia"/>
      </w:rPr>
    </w:lvl>
    <w:lvl w:ilvl="8">
      <w:start w:val="1"/>
      <w:numFmt w:val="lowerRoman"/>
      <w:lvlText w:val="%9."/>
      <w:lvlJc w:val="right"/>
      <w:pPr>
        <w:ind w:left="8600" w:hanging="420"/>
      </w:pPr>
      <w:rPr>
        <w:rFonts w:hint="eastAsia"/>
      </w:rPr>
    </w:lvl>
  </w:abstractNum>
  <w:num w:numId="1">
    <w:abstractNumId w:val="58"/>
  </w:num>
  <w:num w:numId="2">
    <w:abstractNumId w:val="13"/>
  </w:num>
  <w:num w:numId="3">
    <w:abstractNumId w:val="62"/>
  </w:num>
  <w:num w:numId="4">
    <w:abstractNumId w:val="1"/>
  </w:num>
  <w:num w:numId="5">
    <w:abstractNumId w:val="72"/>
  </w:num>
  <w:num w:numId="6">
    <w:abstractNumId w:val="42"/>
  </w:num>
  <w:num w:numId="7">
    <w:abstractNumId w:val="6"/>
  </w:num>
  <w:num w:numId="8">
    <w:abstractNumId w:val="8"/>
  </w:num>
  <w:num w:numId="9">
    <w:abstractNumId w:val="34"/>
  </w:num>
  <w:num w:numId="10">
    <w:abstractNumId w:val="56"/>
  </w:num>
  <w:num w:numId="11">
    <w:abstractNumId w:val="9"/>
  </w:num>
  <w:num w:numId="12">
    <w:abstractNumId w:val="66"/>
  </w:num>
  <w:num w:numId="13">
    <w:abstractNumId w:val="64"/>
  </w:num>
  <w:num w:numId="14">
    <w:abstractNumId w:val="73"/>
  </w:num>
  <w:num w:numId="15">
    <w:abstractNumId w:val="10"/>
  </w:num>
  <w:num w:numId="16">
    <w:abstractNumId w:val="28"/>
  </w:num>
  <w:num w:numId="17">
    <w:abstractNumId w:val="17"/>
  </w:num>
  <w:num w:numId="18">
    <w:abstractNumId w:val="14"/>
  </w:num>
  <w:num w:numId="19">
    <w:abstractNumId w:val="54"/>
  </w:num>
  <w:num w:numId="20">
    <w:abstractNumId w:val="29"/>
  </w:num>
  <w:num w:numId="21">
    <w:abstractNumId w:val="69"/>
  </w:num>
  <w:num w:numId="22">
    <w:abstractNumId w:val="33"/>
  </w:num>
  <w:num w:numId="23">
    <w:abstractNumId w:val="5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0"/>
  </w:num>
  <w:num w:numId="25">
    <w:abstractNumId w:val="16"/>
  </w:num>
  <w:num w:numId="26">
    <w:abstractNumId w:val="38"/>
  </w:num>
  <w:num w:numId="27">
    <w:abstractNumId w:val="25"/>
  </w:num>
  <w:num w:numId="28">
    <w:abstractNumId w:val="45"/>
  </w:num>
  <w:num w:numId="29">
    <w:abstractNumId w:val="12"/>
  </w:num>
  <w:num w:numId="30">
    <w:abstractNumId w:val="32"/>
  </w:num>
  <w:num w:numId="31">
    <w:abstractNumId w:val="65"/>
  </w:num>
  <w:num w:numId="32">
    <w:abstractNumId w:val="40"/>
  </w:num>
  <w:num w:numId="33">
    <w:abstractNumId w:val="60"/>
  </w:num>
  <w:num w:numId="34">
    <w:abstractNumId w:val="0"/>
  </w:num>
  <w:num w:numId="35">
    <w:abstractNumId w:val="2"/>
  </w:num>
  <w:num w:numId="36">
    <w:abstractNumId w:val="36"/>
  </w:num>
  <w:num w:numId="37">
    <w:abstractNumId w:val="5"/>
  </w:num>
  <w:num w:numId="38">
    <w:abstractNumId w:val="7"/>
  </w:num>
  <w:num w:numId="39">
    <w:abstractNumId w:val="67"/>
  </w:num>
  <w:num w:numId="40">
    <w:abstractNumId w:val="15"/>
  </w:num>
  <w:num w:numId="41">
    <w:abstractNumId w:val="57"/>
  </w:num>
  <w:num w:numId="42">
    <w:abstractNumId w:val="30"/>
  </w:num>
  <w:num w:numId="43">
    <w:abstractNumId w:val="31"/>
  </w:num>
  <w:num w:numId="44">
    <w:abstractNumId w:val="68"/>
  </w:num>
  <w:num w:numId="45">
    <w:abstractNumId w:val="4"/>
  </w:num>
  <w:num w:numId="46">
    <w:abstractNumId w:val="49"/>
  </w:num>
  <w:num w:numId="47">
    <w:abstractNumId w:val="37"/>
  </w:num>
  <w:num w:numId="48">
    <w:abstractNumId w:val="21"/>
  </w:num>
  <w:num w:numId="49">
    <w:abstractNumId w:val="71"/>
  </w:num>
  <w:num w:numId="50">
    <w:abstractNumId w:val="20"/>
  </w:num>
  <w:num w:numId="51">
    <w:abstractNumId w:val="44"/>
  </w:num>
  <w:num w:numId="52">
    <w:abstractNumId w:val="53"/>
  </w:num>
  <w:num w:numId="53">
    <w:abstractNumId w:val="39"/>
  </w:num>
  <w:num w:numId="54">
    <w:abstractNumId w:val="61"/>
  </w:num>
  <w:num w:numId="55">
    <w:abstractNumId w:val="3"/>
  </w:num>
  <w:num w:numId="56">
    <w:abstractNumId w:val="26"/>
  </w:num>
  <w:num w:numId="57">
    <w:abstractNumId w:val="11"/>
  </w:num>
  <w:num w:numId="58">
    <w:abstractNumId w:val="22"/>
  </w:num>
  <w:num w:numId="59">
    <w:abstractNumId w:val="55"/>
  </w:num>
  <w:num w:numId="60">
    <w:abstractNumId w:val="46"/>
  </w:num>
  <w:num w:numId="61">
    <w:abstractNumId w:val="48"/>
  </w:num>
  <w:num w:numId="62">
    <w:abstractNumId w:val="47"/>
  </w:num>
  <w:num w:numId="63">
    <w:abstractNumId w:val="27"/>
  </w:num>
  <w:num w:numId="64">
    <w:abstractNumId w:val="43"/>
  </w:num>
  <w:num w:numId="65">
    <w:abstractNumId w:val="24"/>
  </w:num>
  <w:num w:numId="66">
    <w:abstractNumId w:val="59"/>
  </w:num>
  <w:num w:numId="67">
    <w:abstractNumId w:val="41"/>
  </w:num>
  <w:num w:numId="68">
    <w:abstractNumId w:val="51"/>
  </w:num>
  <w:num w:numId="69">
    <w:abstractNumId w:val="19"/>
  </w:num>
  <w:num w:numId="70">
    <w:abstractNumId w:val="18"/>
  </w:num>
  <w:num w:numId="71">
    <w:abstractNumId w:val="52"/>
  </w:num>
  <w:num w:numId="72">
    <w:abstractNumId w:val="70"/>
  </w:num>
  <w:num w:numId="73">
    <w:abstractNumId w:val="63"/>
  </w:num>
  <w:num w:numId="74">
    <w:abstractNumId w:val="35"/>
  </w:num>
  <w:num w:numId="75">
    <w:abstractNumId w:val="58"/>
  </w:num>
  <w:num w:numId="76">
    <w:abstractNumId w:val="58"/>
  </w:num>
  <w:num w:numId="77">
    <w:abstractNumId w:val="58"/>
  </w:num>
  <w:num w:numId="78">
    <w:abstractNumId w:val="58"/>
  </w:num>
  <w:num w:numId="79">
    <w:abstractNumId w:val="23"/>
  </w:num>
  <w:num w:numId="80">
    <w:abstractNumId w:val="58"/>
  </w:num>
  <w:num w:numId="81">
    <w:abstractNumId w:val="58"/>
  </w:num>
  <w:num w:numId="82">
    <w:abstractNumId w:val="58"/>
  </w:num>
  <w:num w:numId="83">
    <w:abstractNumId w:val="58"/>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oNotTrackFormatting/>
  <w:defaultTabStop w:val="280"/>
  <w:drawingGridHorizontalSpacing w:val="140"/>
  <w:drawingGridVerticalSpacing w:val="381"/>
  <w:displayHorizontalDrawingGridEvery w:val="0"/>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77228"/>
    <w:rsid w:val="0000127B"/>
    <w:rsid w:val="000013CA"/>
    <w:rsid w:val="00001F8D"/>
    <w:rsid w:val="000021B2"/>
    <w:rsid w:val="00002C89"/>
    <w:rsid w:val="00003011"/>
    <w:rsid w:val="00004AEC"/>
    <w:rsid w:val="00004CE9"/>
    <w:rsid w:val="000054CC"/>
    <w:rsid w:val="00007651"/>
    <w:rsid w:val="00011454"/>
    <w:rsid w:val="000116DE"/>
    <w:rsid w:val="00012C00"/>
    <w:rsid w:val="00014431"/>
    <w:rsid w:val="0001494A"/>
    <w:rsid w:val="000157D1"/>
    <w:rsid w:val="00020B8F"/>
    <w:rsid w:val="000254C0"/>
    <w:rsid w:val="00025569"/>
    <w:rsid w:val="000261AB"/>
    <w:rsid w:val="000261C2"/>
    <w:rsid w:val="00026323"/>
    <w:rsid w:val="00031A92"/>
    <w:rsid w:val="00034EFF"/>
    <w:rsid w:val="000358BC"/>
    <w:rsid w:val="00036ACD"/>
    <w:rsid w:val="00040DBB"/>
    <w:rsid w:val="00050AA1"/>
    <w:rsid w:val="00053215"/>
    <w:rsid w:val="00053C63"/>
    <w:rsid w:val="000575B5"/>
    <w:rsid w:val="000575C4"/>
    <w:rsid w:val="00057E1F"/>
    <w:rsid w:val="00060058"/>
    <w:rsid w:val="000628CA"/>
    <w:rsid w:val="00064A65"/>
    <w:rsid w:val="00064B7A"/>
    <w:rsid w:val="000650FA"/>
    <w:rsid w:val="000654B5"/>
    <w:rsid w:val="000668D0"/>
    <w:rsid w:val="0006692B"/>
    <w:rsid w:val="00067AB5"/>
    <w:rsid w:val="00070486"/>
    <w:rsid w:val="0007278F"/>
    <w:rsid w:val="00074F06"/>
    <w:rsid w:val="000750CC"/>
    <w:rsid w:val="000756F8"/>
    <w:rsid w:val="00075E93"/>
    <w:rsid w:val="00076FE5"/>
    <w:rsid w:val="0008005C"/>
    <w:rsid w:val="000800E9"/>
    <w:rsid w:val="000839BB"/>
    <w:rsid w:val="00083D77"/>
    <w:rsid w:val="000844C3"/>
    <w:rsid w:val="0008562A"/>
    <w:rsid w:val="000860EA"/>
    <w:rsid w:val="000870BC"/>
    <w:rsid w:val="000902BA"/>
    <w:rsid w:val="00092B06"/>
    <w:rsid w:val="00093ADC"/>
    <w:rsid w:val="000940DC"/>
    <w:rsid w:val="00094DCE"/>
    <w:rsid w:val="00094F47"/>
    <w:rsid w:val="00095172"/>
    <w:rsid w:val="000973D2"/>
    <w:rsid w:val="000A2232"/>
    <w:rsid w:val="000A297C"/>
    <w:rsid w:val="000A2A6D"/>
    <w:rsid w:val="000A2FC1"/>
    <w:rsid w:val="000A38B7"/>
    <w:rsid w:val="000A50A4"/>
    <w:rsid w:val="000B1A36"/>
    <w:rsid w:val="000B2946"/>
    <w:rsid w:val="000B36C9"/>
    <w:rsid w:val="000B3E1F"/>
    <w:rsid w:val="000B4B9F"/>
    <w:rsid w:val="000B509A"/>
    <w:rsid w:val="000B61D2"/>
    <w:rsid w:val="000B625D"/>
    <w:rsid w:val="000B7047"/>
    <w:rsid w:val="000C17D2"/>
    <w:rsid w:val="000C2A5B"/>
    <w:rsid w:val="000C316B"/>
    <w:rsid w:val="000C392C"/>
    <w:rsid w:val="000C3A57"/>
    <w:rsid w:val="000C772D"/>
    <w:rsid w:val="000C7ED0"/>
    <w:rsid w:val="000D4C70"/>
    <w:rsid w:val="000D5A25"/>
    <w:rsid w:val="000D603B"/>
    <w:rsid w:val="000D6DD5"/>
    <w:rsid w:val="000E0C0C"/>
    <w:rsid w:val="000E2045"/>
    <w:rsid w:val="000E314B"/>
    <w:rsid w:val="000E4619"/>
    <w:rsid w:val="000E462E"/>
    <w:rsid w:val="000E6397"/>
    <w:rsid w:val="000F0F94"/>
    <w:rsid w:val="000F1122"/>
    <w:rsid w:val="000F1AF9"/>
    <w:rsid w:val="000F2058"/>
    <w:rsid w:val="000F2B82"/>
    <w:rsid w:val="000F3668"/>
    <w:rsid w:val="000F5A3E"/>
    <w:rsid w:val="000F784B"/>
    <w:rsid w:val="001032E3"/>
    <w:rsid w:val="00103A68"/>
    <w:rsid w:val="001042E8"/>
    <w:rsid w:val="00104A27"/>
    <w:rsid w:val="00104EA9"/>
    <w:rsid w:val="001073FF"/>
    <w:rsid w:val="00107BDC"/>
    <w:rsid w:val="00110D7C"/>
    <w:rsid w:val="00111478"/>
    <w:rsid w:val="00111E16"/>
    <w:rsid w:val="001127F9"/>
    <w:rsid w:val="00113B4D"/>
    <w:rsid w:val="00113CE0"/>
    <w:rsid w:val="00113F48"/>
    <w:rsid w:val="00114357"/>
    <w:rsid w:val="001173F4"/>
    <w:rsid w:val="001202EB"/>
    <w:rsid w:val="00120B5C"/>
    <w:rsid w:val="00122A1B"/>
    <w:rsid w:val="001243F8"/>
    <w:rsid w:val="00125C96"/>
    <w:rsid w:val="00126330"/>
    <w:rsid w:val="0012650A"/>
    <w:rsid w:val="00131887"/>
    <w:rsid w:val="0013386A"/>
    <w:rsid w:val="0013770F"/>
    <w:rsid w:val="00140E44"/>
    <w:rsid w:val="00142FE4"/>
    <w:rsid w:val="00143822"/>
    <w:rsid w:val="001442C7"/>
    <w:rsid w:val="00144A0C"/>
    <w:rsid w:val="001472E5"/>
    <w:rsid w:val="001475A2"/>
    <w:rsid w:val="0014783E"/>
    <w:rsid w:val="00147AB4"/>
    <w:rsid w:val="00150E62"/>
    <w:rsid w:val="00151E00"/>
    <w:rsid w:val="00152A51"/>
    <w:rsid w:val="00153965"/>
    <w:rsid w:val="00153A54"/>
    <w:rsid w:val="0015591C"/>
    <w:rsid w:val="00155987"/>
    <w:rsid w:val="0016005C"/>
    <w:rsid w:val="00161DDC"/>
    <w:rsid w:val="00162B7E"/>
    <w:rsid w:val="00164270"/>
    <w:rsid w:val="001645AF"/>
    <w:rsid w:val="001645ED"/>
    <w:rsid w:val="0016696E"/>
    <w:rsid w:val="00166DE5"/>
    <w:rsid w:val="001675C7"/>
    <w:rsid w:val="00170952"/>
    <w:rsid w:val="00172AC3"/>
    <w:rsid w:val="00172F6A"/>
    <w:rsid w:val="00174712"/>
    <w:rsid w:val="00175265"/>
    <w:rsid w:val="00180011"/>
    <w:rsid w:val="00181151"/>
    <w:rsid w:val="0018148F"/>
    <w:rsid w:val="001821C2"/>
    <w:rsid w:val="001834E0"/>
    <w:rsid w:val="00183F9A"/>
    <w:rsid w:val="0018433A"/>
    <w:rsid w:val="0018765F"/>
    <w:rsid w:val="00187B69"/>
    <w:rsid w:val="001904D5"/>
    <w:rsid w:val="00190C1D"/>
    <w:rsid w:val="001925B6"/>
    <w:rsid w:val="0019307B"/>
    <w:rsid w:val="00193EFB"/>
    <w:rsid w:val="00194799"/>
    <w:rsid w:val="00195827"/>
    <w:rsid w:val="00195BE7"/>
    <w:rsid w:val="001976A5"/>
    <w:rsid w:val="001A059E"/>
    <w:rsid w:val="001A1102"/>
    <w:rsid w:val="001A29CF"/>
    <w:rsid w:val="001A4C53"/>
    <w:rsid w:val="001A669A"/>
    <w:rsid w:val="001A7405"/>
    <w:rsid w:val="001A7E89"/>
    <w:rsid w:val="001B05FA"/>
    <w:rsid w:val="001B26A6"/>
    <w:rsid w:val="001B28EE"/>
    <w:rsid w:val="001B4E36"/>
    <w:rsid w:val="001B690D"/>
    <w:rsid w:val="001C136D"/>
    <w:rsid w:val="001C1A83"/>
    <w:rsid w:val="001C230B"/>
    <w:rsid w:val="001C3867"/>
    <w:rsid w:val="001C4AFA"/>
    <w:rsid w:val="001C5C80"/>
    <w:rsid w:val="001D187D"/>
    <w:rsid w:val="001D3461"/>
    <w:rsid w:val="001E1547"/>
    <w:rsid w:val="001E2F66"/>
    <w:rsid w:val="001E33E0"/>
    <w:rsid w:val="001E5247"/>
    <w:rsid w:val="001E7729"/>
    <w:rsid w:val="001F1F6D"/>
    <w:rsid w:val="001F20CB"/>
    <w:rsid w:val="001F36F9"/>
    <w:rsid w:val="001F3CE7"/>
    <w:rsid w:val="001F3D6B"/>
    <w:rsid w:val="001F42FC"/>
    <w:rsid w:val="001F4582"/>
    <w:rsid w:val="001F54F9"/>
    <w:rsid w:val="001F6A07"/>
    <w:rsid w:val="001F7A42"/>
    <w:rsid w:val="001F7B35"/>
    <w:rsid w:val="001F7ECA"/>
    <w:rsid w:val="0020367F"/>
    <w:rsid w:val="00203E77"/>
    <w:rsid w:val="00210744"/>
    <w:rsid w:val="0021330E"/>
    <w:rsid w:val="002134A0"/>
    <w:rsid w:val="00217834"/>
    <w:rsid w:val="00220D88"/>
    <w:rsid w:val="00221D31"/>
    <w:rsid w:val="00222E70"/>
    <w:rsid w:val="00224D03"/>
    <w:rsid w:val="00225B68"/>
    <w:rsid w:val="00226F66"/>
    <w:rsid w:val="002277C3"/>
    <w:rsid w:val="0023251B"/>
    <w:rsid w:val="00232A10"/>
    <w:rsid w:val="0023500D"/>
    <w:rsid w:val="00237CF3"/>
    <w:rsid w:val="002422AF"/>
    <w:rsid w:val="002434E2"/>
    <w:rsid w:val="00245CBB"/>
    <w:rsid w:val="002528D4"/>
    <w:rsid w:val="00253D45"/>
    <w:rsid w:val="0026027E"/>
    <w:rsid w:val="00260DC0"/>
    <w:rsid w:val="002627DE"/>
    <w:rsid w:val="002632BD"/>
    <w:rsid w:val="00264A6E"/>
    <w:rsid w:val="0026631B"/>
    <w:rsid w:val="00267894"/>
    <w:rsid w:val="00267CCC"/>
    <w:rsid w:val="002709C0"/>
    <w:rsid w:val="0027172D"/>
    <w:rsid w:val="0027289E"/>
    <w:rsid w:val="00272D1D"/>
    <w:rsid w:val="00273698"/>
    <w:rsid w:val="002748EE"/>
    <w:rsid w:val="00274E8B"/>
    <w:rsid w:val="0027718F"/>
    <w:rsid w:val="00277ECD"/>
    <w:rsid w:val="00280452"/>
    <w:rsid w:val="002827D1"/>
    <w:rsid w:val="0028289E"/>
    <w:rsid w:val="00283655"/>
    <w:rsid w:val="00283FF7"/>
    <w:rsid w:val="00284F05"/>
    <w:rsid w:val="00287E00"/>
    <w:rsid w:val="00290216"/>
    <w:rsid w:val="002914D0"/>
    <w:rsid w:val="00293128"/>
    <w:rsid w:val="00293259"/>
    <w:rsid w:val="00294A90"/>
    <w:rsid w:val="002956A5"/>
    <w:rsid w:val="002A029B"/>
    <w:rsid w:val="002A041E"/>
    <w:rsid w:val="002A28F0"/>
    <w:rsid w:val="002A5A69"/>
    <w:rsid w:val="002A65AC"/>
    <w:rsid w:val="002B0D28"/>
    <w:rsid w:val="002B0D2E"/>
    <w:rsid w:val="002B12E9"/>
    <w:rsid w:val="002B248C"/>
    <w:rsid w:val="002B4820"/>
    <w:rsid w:val="002C0FC2"/>
    <w:rsid w:val="002C1436"/>
    <w:rsid w:val="002C15BA"/>
    <w:rsid w:val="002C4BA2"/>
    <w:rsid w:val="002C58F3"/>
    <w:rsid w:val="002C59CA"/>
    <w:rsid w:val="002C60CE"/>
    <w:rsid w:val="002C6E14"/>
    <w:rsid w:val="002C7237"/>
    <w:rsid w:val="002C74D8"/>
    <w:rsid w:val="002D0FE7"/>
    <w:rsid w:val="002D220F"/>
    <w:rsid w:val="002D2E6D"/>
    <w:rsid w:val="002D2FAD"/>
    <w:rsid w:val="002D379F"/>
    <w:rsid w:val="002D3C71"/>
    <w:rsid w:val="002D7D72"/>
    <w:rsid w:val="002D7ED6"/>
    <w:rsid w:val="002E03E2"/>
    <w:rsid w:val="002E137D"/>
    <w:rsid w:val="002E3D3D"/>
    <w:rsid w:val="002E3EB3"/>
    <w:rsid w:val="002E44B0"/>
    <w:rsid w:val="002E50D6"/>
    <w:rsid w:val="002E6B22"/>
    <w:rsid w:val="002E7466"/>
    <w:rsid w:val="002F2AAD"/>
    <w:rsid w:val="002F2D0C"/>
    <w:rsid w:val="002F2DF9"/>
    <w:rsid w:val="002F4053"/>
    <w:rsid w:val="00301B5E"/>
    <w:rsid w:val="00304833"/>
    <w:rsid w:val="00306080"/>
    <w:rsid w:val="00306636"/>
    <w:rsid w:val="003142F8"/>
    <w:rsid w:val="0031479E"/>
    <w:rsid w:val="00314970"/>
    <w:rsid w:val="0031507C"/>
    <w:rsid w:val="003156C3"/>
    <w:rsid w:val="00316FF9"/>
    <w:rsid w:val="003208FC"/>
    <w:rsid w:val="0032171C"/>
    <w:rsid w:val="00322B11"/>
    <w:rsid w:val="003239BB"/>
    <w:rsid w:val="003246F1"/>
    <w:rsid w:val="00324B85"/>
    <w:rsid w:val="00324E3B"/>
    <w:rsid w:val="003250F4"/>
    <w:rsid w:val="00325A41"/>
    <w:rsid w:val="00326057"/>
    <w:rsid w:val="0032622D"/>
    <w:rsid w:val="00331ADF"/>
    <w:rsid w:val="00332AC1"/>
    <w:rsid w:val="00333E4F"/>
    <w:rsid w:val="003369E4"/>
    <w:rsid w:val="0033710F"/>
    <w:rsid w:val="003421BE"/>
    <w:rsid w:val="00342413"/>
    <w:rsid w:val="00343387"/>
    <w:rsid w:val="00343919"/>
    <w:rsid w:val="003445E0"/>
    <w:rsid w:val="0034619D"/>
    <w:rsid w:val="0034788B"/>
    <w:rsid w:val="00351D9C"/>
    <w:rsid w:val="00351DCA"/>
    <w:rsid w:val="00352311"/>
    <w:rsid w:val="00352563"/>
    <w:rsid w:val="00352FE6"/>
    <w:rsid w:val="003534A8"/>
    <w:rsid w:val="00353D2F"/>
    <w:rsid w:val="003555CA"/>
    <w:rsid w:val="00355C56"/>
    <w:rsid w:val="00356667"/>
    <w:rsid w:val="00356FE2"/>
    <w:rsid w:val="00357D3E"/>
    <w:rsid w:val="00357F68"/>
    <w:rsid w:val="0036025A"/>
    <w:rsid w:val="00360C32"/>
    <w:rsid w:val="003639E9"/>
    <w:rsid w:val="00363DAF"/>
    <w:rsid w:val="00364C20"/>
    <w:rsid w:val="003675C7"/>
    <w:rsid w:val="003678CA"/>
    <w:rsid w:val="00372DA4"/>
    <w:rsid w:val="00372EEA"/>
    <w:rsid w:val="00373471"/>
    <w:rsid w:val="0037624A"/>
    <w:rsid w:val="00377228"/>
    <w:rsid w:val="00381568"/>
    <w:rsid w:val="003820D6"/>
    <w:rsid w:val="00384923"/>
    <w:rsid w:val="00386DA3"/>
    <w:rsid w:val="00387094"/>
    <w:rsid w:val="003874FA"/>
    <w:rsid w:val="00390071"/>
    <w:rsid w:val="003914BA"/>
    <w:rsid w:val="003925BB"/>
    <w:rsid w:val="00392DB7"/>
    <w:rsid w:val="00393EA5"/>
    <w:rsid w:val="00397586"/>
    <w:rsid w:val="0039767A"/>
    <w:rsid w:val="003A02E2"/>
    <w:rsid w:val="003A0981"/>
    <w:rsid w:val="003A09B1"/>
    <w:rsid w:val="003A12FB"/>
    <w:rsid w:val="003A1DE3"/>
    <w:rsid w:val="003A1F50"/>
    <w:rsid w:val="003A279A"/>
    <w:rsid w:val="003A2827"/>
    <w:rsid w:val="003A327F"/>
    <w:rsid w:val="003A3781"/>
    <w:rsid w:val="003A5945"/>
    <w:rsid w:val="003A5F70"/>
    <w:rsid w:val="003A6348"/>
    <w:rsid w:val="003A66B7"/>
    <w:rsid w:val="003B005D"/>
    <w:rsid w:val="003B193A"/>
    <w:rsid w:val="003B19BA"/>
    <w:rsid w:val="003B21E0"/>
    <w:rsid w:val="003B245E"/>
    <w:rsid w:val="003B2C7F"/>
    <w:rsid w:val="003B593E"/>
    <w:rsid w:val="003B5CFC"/>
    <w:rsid w:val="003B6312"/>
    <w:rsid w:val="003B6600"/>
    <w:rsid w:val="003B6EB6"/>
    <w:rsid w:val="003B7BD8"/>
    <w:rsid w:val="003C2934"/>
    <w:rsid w:val="003C2AF3"/>
    <w:rsid w:val="003C56C2"/>
    <w:rsid w:val="003C648C"/>
    <w:rsid w:val="003C729A"/>
    <w:rsid w:val="003C761E"/>
    <w:rsid w:val="003D230C"/>
    <w:rsid w:val="003D4E29"/>
    <w:rsid w:val="003D4EA6"/>
    <w:rsid w:val="003D5577"/>
    <w:rsid w:val="003D617D"/>
    <w:rsid w:val="003D6B20"/>
    <w:rsid w:val="003D721F"/>
    <w:rsid w:val="003D7220"/>
    <w:rsid w:val="003D77EB"/>
    <w:rsid w:val="003D7A59"/>
    <w:rsid w:val="003E0362"/>
    <w:rsid w:val="003E0442"/>
    <w:rsid w:val="003E053D"/>
    <w:rsid w:val="003E0B48"/>
    <w:rsid w:val="003E0B6C"/>
    <w:rsid w:val="003E1133"/>
    <w:rsid w:val="003E33E4"/>
    <w:rsid w:val="003E4727"/>
    <w:rsid w:val="003E5816"/>
    <w:rsid w:val="003E70E4"/>
    <w:rsid w:val="003E7303"/>
    <w:rsid w:val="003F0584"/>
    <w:rsid w:val="003F185D"/>
    <w:rsid w:val="003F2BAC"/>
    <w:rsid w:val="003F332A"/>
    <w:rsid w:val="003F3C6F"/>
    <w:rsid w:val="003F59D7"/>
    <w:rsid w:val="003F641E"/>
    <w:rsid w:val="003F71F1"/>
    <w:rsid w:val="004012BD"/>
    <w:rsid w:val="00401622"/>
    <w:rsid w:val="00402CCC"/>
    <w:rsid w:val="00402D41"/>
    <w:rsid w:val="004066AD"/>
    <w:rsid w:val="004070AF"/>
    <w:rsid w:val="00410F85"/>
    <w:rsid w:val="0041161B"/>
    <w:rsid w:val="00412BE3"/>
    <w:rsid w:val="00412E79"/>
    <w:rsid w:val="004141D6"/>
    <w:rsid w:val="004160B2"/>
    <w:rsid w:val="00416643"/>
    <w:rsid w:val="00417C20"/>
    <w:rsid w:val="00420706"/>
    <w:rsid w:val="00420F41"/>
    <w:rsid w:val="004213ED"/>
    <w:rsid w:val="004216BC"/>
    <w:rsid w:val="004218D8"/>
    <w:rsid w:val="0042249E"/>
    <w:rsid w:val="004246A8"/>
    <w:rsid w:val="00424DD0"/>
    <w:rsid w:val="004260B2"/>
    <w:rsid w:val="00426205"/>
    <w:rsid w:val="00426569"/>
    <w:rsid w:val="00427ACD"/>
    <w:rsid w:val="00427BBC"/>
    <w:rsid w:val="00430823"/>
    <w:rsid w:val="00431B7F"/>
    <w:rsid w:val="004336B9"/>
    <w:rsid w:val="0043456B"/>
    <w:rsid w:val="00437370"/>
    <w:rsid w:val="00437A8D"/>
    <w:rsid w:val="004404D1"/>
    <w:rsid w:val="00441288"/>
    <w:rsid w:val="0044148B"/>
    <w:rsid w:val="004419C7"/>
    <w:rsid w:val="004424C9"/>
    <w:rsid w:val="004433B0"/>
    <w:rsid w:val="004443B5"/>
    <w:rsid w:val="0044559A"/>
    <w:rsid w:val="00446BDA"/>
    <w:rsid w:val="004470C3"/>
    <w:rsid w:val="004509D9"/>
    <w:rsid w:val="00451920"/>
    <w:rsid w:val="00452C35"/>
    <w:rsid w:val="00454E2A"/>
    <w:rsid w:val="00457E39"/>
    <w:rsid w:val="004603BA"/>
    <w:rsid w:val="00460639"/>
    <w:rsid w:val="004618A7"/>
    <w:rsid w:val="004618D1"/>
    <w:rsid w:val="00461F26"/>
    <w:rsid w:val="004634B4"/>
    <w:rsid w:val="00464529"/>
    <w:rsid w:val="00465368"/>
    <w:rsid w:val="0046764E"/>
    <w:rsid w:val="00470B91"/>
    <w:rsid w:val="0047149A"/>
    <w:rsid w:val="00473889"/>
    <w:rsid w:val="004739DB"/>
    <w:rsid w:val="00473D0A"/>
    <w:rsid w:val="00473DE4"/>
    <w:rsid w:val="004746A5"/>
    <w:rsid w:val="00474D9A"/>
    <w:rsid w:val="00476470"/>
    <w:rsid w:val="004766E0"/>
    <w:rsid w:val="00481D64"/>
    <w:rsid w:val="004824BB"/>
    <w:rsid w:val="00482E67"/>
    <w:rsid w:val="004830D2"/>
    <w:rsid w:val="0048352C"/>
    <w:rsid w:val="00487317"/>
    <w:rsid w:val="00487852"/>
    <w:rsid w:val="00494C99"/>
    <w:rsid w:val="00495802"/>
    <w:rsid w:val="00495CAB"/>
    <w:rsid w:val="00495DAE"/>
    <w:rsid w:val="004977D0"/>
    <w:rsid w:val="00497FE7"/>
    <w:rsid w:val="004A023F"/>
    <w:rsid w:val="004A1026"/>
    <w:rsid w:val="004A2726"/>
    <w:rsid w:val="004A32D9"/>
    <w:rsid w:val="004A4DAE"/>
    <w:rsid w:val="004A5164"/>
    <w:rsid w:val="004A5969"/>
    <w:rsid w:val="004A7102"/>
    <w:rsid w:val="004A79A5"/>
    <w:rsid w:val="004A7BEE"/>
    <w:rsid w:val="004B0694"/>
    <w:rsid w:val="004B40D0"/>
    <w:rsid w:val="004B5624"/>
    <w:rsid w:val="004B6FEA"/>
    <w:rsid w:val="004B76FA"/>
    <w:rsid w:val="004C036E"/>
    <w:rsid w:val="004C17C0"/>
    <w:rsid w:val="004C3E32"/>
    <w:rsid w:val="004C421F"/>
    <w:rsid w:val="004D0897"/>
    <w:rsid w:val="004D0B38"/>
    <w:rsid w:val="004D2CF3"/>
    <w:rsid w:val="004D6FC9"/>
    <w:rsid w:val="004E0472"/>
    <w:rsid w:val="004E0F15"/>
    <w:rsid w:val="004E16B5"/>
    <w:rsid w:val="004E4F15"/>
    <w:rsid w:val="004E5960"/>
    <w:rsid w:val="004E6914"/>
    <w:rsid w:val="004E7BC8"/>
    <w:rsid w:val="004F430D"/>
    <w:rsid w:val="004F5125"/>
    <w:rsid w:val="005018D3"/>
    <w:rsid w:val="00501B4F"/>
    <w:rsid w:val="005045C8"/>
    <w:rsid w:val="00505418"/>
    <w:rsid w:val="005063E7"/>
    <w:rsid w:val="00506FF7"/>
    <w:rsid w:val="005078BB"/>
    <w:rsid w:val="00511A9B"/>
    <w:rsid w:val="00511C40"/>
    <w:rsid w:val="00514334"/>
    <w:rsid w:val="005146D2"/>
    <w:rsid w:val="00515276"/>
    <w:rsid w:val="00515462"/>
    <w:rsid w:val="00515506"/>
    <w:rsid w:val="00515897"/>
    <w:rsid w:val="00515BE9"/>
    <w:rsid w:val="00515E42"/>
    <w:rsid w:val="00516126"/>
    <w:rsid w:val="005167F9"/>
    <w:rsid w:val="005212F2"/>
    <w:rsid w:val="00521732"/>
    <w:rsid w:val="00521CCB"/>
    <w:rsid w:val="00523F7D"/>
    <w:rsid w:val="005250F6"/>
    <w:rsid w:val="00525C95"/>
    <w:rsid w:val="00530555"/>
    <w:rsid w:val="0053662A"/>
    <w:rsid w:val="00536970"/>
    <w:rsid w:val="005431A6"/>
    <w:rsid w:val="00544265"/>
    <w:rsid w:val="00544A6D"/>
    <w:rsid w:val="005452FC"/>
    <w:rsid w:val="00545E96"/>
    <w:rsid w:val="00547158"/>
    <w:rsid w:val="00547420"/>
    <w:rsid w:val="0055029E"/>
    <w:rsid w:val="0055585C"/>
    <w:rsid w:val="00557DF3"/>
    <w:rsid w:val="00561078"/>
    <w:rsid w:val="00562F59"/>
    <w:rsid w:val="00563324"/>
    <w:rsid w:val="00564471"/>
    <w:rsid w:val="00565F89"/>
    <w:rsid w:val="0056723A"/>
    <w:rsid w:val="00570E0D"/>
    <w:rsid w:val="0057109C"/>
    <w:rsid w:val="00572557"/>
    <w:rsid w:val="00572680"/>
    <w:rsid w:val="005733B8"/>
    <w:rsid w:val="00573A0D"/>
    <w:rsid w:val="00575BB0"/>
    <w:rsid w:val="00576B8E"/>
    <w:rsid w:val="00577657"/>
    <w:rsid w:val="00580864"/>
    <w:rsid w:val="00582782"/>
    <w:rsid w:val="00582F88"/>
    <w:rsid w:val="00584B99"/>
    <w:rsid w:val="0058501D"/>
    <w:rsid w:val="00585BC0"/>
    <w:rsid w:val="0058640A"/>
    <w:rsid w:val="0059071C"/>
    <w:rsid w:val="00591028"/>
    <w:rsid w:val="00592725"/>
    <w:rsid w:val="00593C77"/>
    <w:rsid w:val="005959C6"/>
    <w:rsid w:val="005A0C81"/>
    <w:rsid w:val="005A1B08"/>
    <w:rsid w:val="005A2CC7"/>
    <w:rsid w:val="005A2E6D"/>
    <w:rsid w:val="005A35B1"/>
    <w:rsid w:val="005A3B4B"/>
    <w:rsid w:val="005A47FD"/>
    <w:rsid w:val="005A6573"/>
    <w:rsid w:val="005B0D04"/>
    <w:rsid w:val="005B40CD"/>
    <w:rsid w:val="005B51CF"/>
    <w:rsid w:val="005B7118"/>
    <w:rsid w:val="005C0BCA"/>
    <w:rsid w:val="005C1155"/>
    <w:rsid w:val="005C2B5F"/>
    <w:rsid w:val="005C308E"/>
    <w:rsid w:val="005C3535"/>
    <w:rsid w:val="005C48F6"/>
    <w:rsid w:val="005C4C77"/>
    <w:rsid w:val="005C5181"/>
    <w:rsid w:val="005D1335"/>
    <w:rsid w:val="005D1AA0"/>
    <w:rsid w:val="005D29F7"/>
    <w:rsid w:val="005D51C6"/>
    <w:rsid w:val="005D6C95"/>
    <w:rsid w:val="005D72EF"/>
    <w:rsid w:val="005E15FF"/>
    <w:rsid w:val="005E3161"/>
    <w:rsid w:val="005E4169"/>
    <w:rsid w:val="005E47E5"/>
    <w:rsid w:val="005E4F82"/>
    <w:rsid w:val="005E5D95"/>
    <w:rsid w:val="005E69AB"/>
    <w:rsid w:val="005E76CB"/>
    <w:rsid w:val="005F01F0"/>
    <w:rsid w:val="005F0B89"/>
    <w:rsid w:val="005F125F"/>
    <w:rsid w:val="005F1E67"/>
    <w:rsid w:val="005F3DDB"/>
    <w:rsid w:val="005F4F3B"/>
    <w:rsid w:val="0060012C"/>
    <w:rsid w:val="00601D63"/>
    <w:rsid w:val="0060266F"/>
    <w:rsid w:val="00603994"/>
    <w:rsid w:val="0060479D"/>
    <w:rsid w:val="006108FD"/>
    <w:rsid w:val="006127DA"/>
    <w:rsid w:val="006132BE"/>
    <w:rsid w:val="00613BC0"/>
    <w:rsid w:val="00613F63"/>
    <w:rsid w:val="00614884"/>
    <w:rsid w:val="00614F17"/>
    <w:rsid w:val="00617836"/>
    <w:rsid w:val="00620450"/>
    <w:rsid w:val="00620DD0"/>
    <w:rsid w:val="006229C7"/>
    <w:rsid w:val="00622CAC"/>
    <w:rsid w:val="006259A8"/>
    <w:rsid w:val="00625C17"/>
    <w:rsid w:val="006265F1"/>
    <w:rsid w:val="0062676C"/>
    <w:rsid w:val="00631EC2"/>
    <w:rsid w:val="00633AC5"/>
    <w:rsid w:val="00633C53"/>
    <w:rsid w:val="006406DD"/>
    <w:rsid w:val="006425D9"/>
    <w:rsid w:val="006426FB"/>
    <w:rsid w:val="00643F44"/>
    <w:rsid w:val="00644C46"/>
    <w:rsid w:val="00644D9D"/>
    <w:rsid w:val="00645FD7"/>
    <w:rsid w:val="006465BF"/>
    <w:rsid w:val="00646933"/>
    <w:rsid w:val="00646A9A"/>
    <w:rsid w:val="00650847"/>
    <w:rsid w:val="00651A2E"/>
    <w:rsid w:val="00651D27"/>
    <w:rsid w:val="006520A8"/>
    <w:rsid w:val="00652D32"/>
    <w:rsid w:val="00652F34"/>
    <w:rsid w:val="00653C94"/>
    <w:rsid w:val="0065419D"/>
    <w:rsid w:val="00655FCB"/>
    <w:rsid w:val="006565C7"/>
    <w:rsid w:val="0066233F"/>
    <w:rsid w:val="006627F2"/>
    <w:rsid w:val="0066348A"/>
    <w:rsid w:val="006640D8"/>
    <w:rsid w:val="006648B8"/>
    <w:rsid w:val="00665608"/>
    <w:rsid w:val="006661AC"/>
    <w:rsid w:val="006669FF"/>
    <w:rsid w:val="006714F8"/>
    <w:rsid w:val="006734C4"/>
    <w:rsid w:val="00673EB3"/>
    <w:rsid w:val="00674FE2"/>
    <w:rsid w:val="00676658"/>
    <w:rsid w:val="00676CA3"/>
    <w:rsid w:val="00677C2C"/>
    <w:rsid w:val="00681408"/>
    <w:rsid w:val="006818DE"/>
    <w:rsid w:val="006820AC"/>
    <w:rsid w:val="00683854"/>
    <w:rsid w:val="00684083"/>
    <w:rsid w:val="00684A51"/>
    <w:rsid w:val="006852AA"/>
    <w:rsid w:val="00685C50"/>
    <w:rsid w:val="00685ECB"/>
    <w:rsid w:val="00691D83"/>
    <w:rsid w:val="00693FCA"/>
    <w:rsid w:val="00694E9F"/>
    <w:rsid w:val="006952B1"/>
    <w:rsid w:val="006952B9"/>
    <w:rsid w:val="0069543A"/>
    <w:rsid w:val="006957FB"/>
    <w:rsid w:val="00695D3A"/>
    <w:rsid w:val="00696888"/>
    <w:rsid w:val="006A0C6D"/>
    <w:rsid w:val="006A2863"/>
    <w:rsid w:val="006B2AF4"/>
    <w:rsid w:val="006B5489"/>
    <w:rsid w:val="006B56BD"/>
    <w:rsid w:val="006C039D"/>
    <w:rsid w:val="006C057B"/>
    <w:rsid w:val="006C126D"/>
    <w:rsid w:val="006C1D28"/>
    <w:rsid w:val="006C1D42"/>
    <w:rsid w:val="006C31B2"/>
    <w:rsid w:val="006C31E1"/>
    <w:rsid w:val="006C3285"/>
    <w:rsid w:val="006C40DF"/>
    <w:rsid w:val="006C48DF"/>
    <w:rsid w:val="006C4BF1"/>
    <w:rsid w:val="006C5C82"/>
    <w:rsid w:val="006C7E91"/>
    <w:rsid w:val="006D01E2"/>
    <w:rsid w:val="006D021F"/>
    <w:rsid w:val="006D4012"/>
    <w:rsid w:val="006D5587"/>
    <w:rsid w:val="006D6945"/>
    <w:rsid w:val="006D7CCB"/>
    <w:rsid w:val="006D7DFE"/>
    <w:rsid w:val="006E0B1A"/>
    <w:rsid w:val="006E0EDF"/>
    <w:rsid w:val="006E1B3E"/>
    <w:rsid w:val="006E2844"/>
    <w:rsid w:val="006E3608"/>
    <w:rsid w:val="006E4414"/>
    <w:rsid w:val="006E46B4"/>
    <w:rsid w:val="006E52AF"/>
    <w:rsid w:val="006F3B58"/>
    <w:rsid w:val="006F4C4E"/>
    <w:rsid w:val="006F7AC1"/>
    <w:rsid w:val="00700650"/>
    <w:rsid w:val="00700D05"/>
    <w:rsid w:val="00701E25"/>
    <w:rsid w:val="00703E26"/>
    <w:rsid w:val="0070407D"/>
    <w:rsid w:val="0070482F"/>
    <w:rsid w:val="007058B0"/>
    <w:rsid w:val="00707581"/>
    <w:rsid w:val="00707CA8"/>
    <w:rsid w:val="007124D0"/>
    <w:rsid w:val="007129D4"/>
    <w:rsid w:val="00713A94"/>
    <w:rsid w:val="007150E1"/>
    <w:rsid w:val="00715129"/>
    <w:rsid w:val="0071581B"/>
    <w:rsid w:val="00715CEF"/>
    <w:rsid w:val="00716488"/>
    <w:rsid w:val="007166D1"/>
    <w:rsid w:val="007166DB"/>
    <w:rsid w:val="00720EE5"/>
    <w:rsid w:val="0072180B"/>
    <w:rsid w:val="0072220E"/>
    <w:rsid w:val="007238A9"/>
    <w:rsid w:val="00724566"/>
    <w:rsid w:val="0072544C"/>
    <w:rsid w:val="007257A9"/>
    <w:rsid w:val="00726D65"/>
    <w:rsid w:val="00727386"/>
    <w:rsid w:val="00730291"/>
    <w:rsid w:val="0073206B"/>
    <w:rsid w:val="00733093"/>
    <w:rsid w:val="007332B8"/>
    <w:rsid w:val="007339DD"/>
    <w:rsid w:val="00735733"/>
    <w:rsid w:val="00736769"/>
    <w:rsid w:val="00736FDF"/>
    <w:rsid w:val="00741E2A"/>
    <w:rsid w:val="00742D50"/>
    <w:rsid w:val="007441C2"/>
    <w:rsid w:val="007451DB"/>
    <w:rsid w:val="00746E06"/>
    <w:rsid w:val="00747355"/>
    <w:rsid w:val="007477D1"/>
    <w:rsid w:val="00751F46"/>
    <w:rsid w:val="00752358"/>
    <w:rsid w:val="0075256E"/>
    <w:rsid w:val="00752668"/>
    <w:rsid w:val="00753FC9"/>
    <w:rsid w:val="00754FC8"/>
    <w:rsid w:val="00756527"/>
    <w:rsid w:val="00760006"/>
    <w:rsid w:val="00760A97"/>
    <w:rsid w:val="007634F2"/>
    <w:rsid w:val="007636E6"/>
    <w:rsid w:val="00764998"/>
    <w:rsid w:val="00765988"/>
    <w:rsid w:val="007726CA"/>
    <w:rsid w:val="0077328A"/>
    <w:rsid w:val="007735C8"/>
    <w:rsid w:val="00775BE3"/>
    <w:rsid w:val="00777143"/>
    <w:rsid w:val="0078039F"/>
    <w:rsid w:val="00781053"/>
    <w:rsid w:val="007812C9"/>
    <w:rsid w:val="00782534"/>
    <w:rsid w:val="0078574C"/>
    <w:rsid w:val="00786778"/>
    <w:rsid w:val="00786829"/>
    <w:rsid w:val="00786D98"/>
    <w:rsid w:val="007878EC"/>
    <w:rsid w:val="00790316"/>
    <w:rsid w:val="0079075B"/>
    <w:rsid w:val="00790C29"/>
    <w:rsid w:val="00791482"/>
    <w:rsid w:val="00791505"/>
    <w:rsid w:val="00794530"/>
    <w:rsid w:val="00795838"/>
    <w:rsid w:val="007969C8"/>
    <w:rsid w:val="00796CCB"/>
    <w:rsid w:val="007A0E70"/>
    <w:rsid w:val="007A11EF"/>
    <w:rsid w:val="007A410C"/>
    <w:rsid w:val="007A4D4E"/>
    <w:rsid w:val="007A7B6B"/>
    <w:rsid w:val="007B060E"/>
    <w:rsid w:val="007B15B5"/>
    <w:rsid w:val="007B5F0F"/>
    <w:rsid w:val="007B6074"/>
    <w:rsid w:val="007C12AC"/>
    <w:rsid w:val="007C42D7"/>
    <w:rsid w:val="007C60AF"/>
    <w:rsid w:val="007C69F6"/>
    <w:rsid w:val="007C79F4"/>
    <w:rsid w:val="007D7EAF"/>
    <w:rsid w:val="007E0483"/>
    <w:rsid w:val="007E16CB"/>
    <w:rsid w:val="007E1E5F"/>
    <w:rsid w:val="007E2213"/>
    <w:rsid w:val="007E47AB"/>
    <w:rsid w:val="007E4D8D"/>
    <w:rsid w:val="007E66A7"/>
    <w:rsid w:val="007F03E5"/>
    <w:rsid w:val="007F18D5"/>
    <w:rsid w:val="007F50FB"/>
    <w:rsid w:val="007F7C83"/>
    <w:rsid w:val="00800463"/>
    <w:rsid w:val="00804654"/>
    <w:rsid w:val="008046E7"/>
    <w:rsid w:val="008050D4"/>
    <w:rsid w:val="0081015D"/>
    <w:rsid w:val="00810965"/>
    <w:rsid w:val="00811DDB"/>
    <w:rsid w:val="00813319"/>
    <w:rsid w:val="00814D71"/>
    <w:rsid w:val="00816DE8"/>
    <w:rsid w:val="00817C7D"/>
    <w:rsid w:val="00817E9F"/>
    <w:rsid w:val="00820498"/>
    <w:rsid w:val="00822A65"/>
    <w:rsid w:val="00822DA4"/>
    <w:rsid w:val="008266AE"/>
    <w:rsid w:val="00830790"/>
    <w:rsid w:val="00832EDF"/>
    <w:rsid w:val="00836CCE"/>
    <w:rsid w:val="00837113"/>
    <w:rsid w:val="00840D9E"/>
    <w:rsid w:val="00843247"/>
    <w:rsid w:val="0084339D"/>
    <w:rsid w:val="00844D28"/>
    <w:rsid w:val="00844EEC"/>
    <w:rsid w:val="0084514B"/>
    <w:rsid w:val="008455AB"/>
    <w:rsid w:val="0085363A"/>
    <w:rsid w:val="00853D40"/>
    <w:rsid w:val="00853F82"/>
    <w:rsid w:val="00854D17"/>
    <w:rsid w:val="00855E98"/>
    <w:rsid w:val="0085636C"/>
    <w:rsid w:val="008572B3"/>
    <w:rsid w:val="00857513"/>
    <w:rsid w:val="008602BB"/>
    <w:rsid w:val="00860954"/>
    <w:rsid w:val="00860A51"/>
    <w:rsid w:val="00860DCE"/>
    <w:rsid w:val="00860F12"/>
    <w:rsid w:val="00862294"/>
    <w:rsid w:val="00862B0C"/>
    <w:rsid w:val="00862D33"/>
    <w:rsid w:val="008645B6"/>
    <w:rsid w:val="00864E31"/>
    <w:rsid w:val="00866293"/>
    <w:rsid w:val="0086755B"/>
    <w:rsid w:val="008708F9"/>
    <w:rsid w:val="00870FA2"/>
    <w:rsid w:val="00875A8C"/>
    <w:rsid w:val="00875B56"/>
    <w:rsid w:val="0087609C"/>
    <w:rsid w:val="00876210"/>
    <w:rsid w:val="008806C1"/>
    <w:rsid w:val="00884209"/>
    <w:rsid w:val="00885ED1"/>
    <w:rsid w:val="00887A98"/>
    <w:rsid w:val="008901FA"/>
    <w:rsid w:val="00890BB5"/>
    <w:rsid w:val="008924FF"/>
    <w:rsid w:val="0089286A"/>
    <w:rsid w:val="00895315"/>
    <w:rsid w:val="008955BE"/>
    <w:rsid w:val="008A1815"/>
    <w:rsid w:val="008A1E06"/>
    <w:rsid w:val="008A33AA"/>
    <w:rsid w:val="008A3AE2"/>
    <w:rsid w:val="008A5292"/>
    <w:rsid w:val="008A7BF1"/>
    <w:rsid w:val="008B1C84"/>
    <w:rsid w:val="008B44A1"/>
    <w:rsid w:val="008B4B9B"/>
    <w:rsid w:val="008B4E7B"/>
    <w:rsid w:val="008B5B5F"/>
    <w:rsid w:val="008C239E"/>
    <w:rsid w:val="008C354E"/>
    <w:rsid w:val="008C437F"/>
    <w:rsid w:val="008C5120"/>
    <w:rsid w:val="008C75D4"/>
    <w:rsid w:val="008C7F3D"/>
    <w:rsid w:val="008D027F"/>
    <w:rsid w:val="008D04D6"/>
    <w:rsid w:val="008D0B92"/>
    <w:rsid w:val="008D1392"/>
    <w:rsid w:val="008D47C3"/>
    <w:rsid w:val="008D56EC"/>
    <w:rsid w:val="008D583C"/>
    <w:rsid w:val="008E1BD1"/>
    <w:rsid w:val="008E1C0B"/>
    <w:rsid w:val="008E6392"/>
    <w:rsid w:val="008E6BA2"/>
    <w:rsid w:val="008E78D0"/>
    <w:rsid w:val="008E7A3B"/>
    <w:rsid w:val="008F2064"/>
    <w:rsid w:val="008F7D8D"/>
    <w:rsid w:val="00900528"/>
    <w:rsid w:val="00902C94"/>
    <w:rsid w:val="00904DBD"/>
    <w:rsid w:val="0090505F"/>
    <w:rsid w:val="00906EF7"/>
    <w:rsid w:val="00907491"/>
    <w:rsid w:val="00910158"/>
    <w:rsid w:val="00910A78"/>
    <w:rsid w:val="009117E3"/>
    <w:rsid w:val="00914F56"/>
    <w:rsid w:val="00915CEA"/>
    <w:rsid w:val="00917E26"/>
    <w:rsid w:val="0092291A"/>
    <w:rsid w:val="00922A44"/>
    <w:rsid w:val="009232F9"/>
    <w:rsid w:val="00924BE3"/>
    <w:rsid w:val="00924F01"/>
    <w:rsid w:val="00925760"/>
    <w:rsid w:val="009259DE"/>
    <w:rsid w:val="0092746E"/>
    <w:rsid w:val="00927788"/>
    <w:rsid w:val="0093002F"/>
    <w:rsid w:val="009308A4"/>
    <w:rsid w:val="009309F2"/>
    <w:rsid w:val="0093188A"/>
    <w:rsid w:val="00931D14"/>
    <w:rsid w:val="00936355"/>
    <w:rsid w:val="00936B99"/>
    <w:rsid w:val="00940468"/>
    <w:rsid w:val="009436A8"/>
    <w:rsid w:val="00944095"/>
    <w:rsid w:val="00944512"/>
    <w:rsid w:val="009459A6"/>
    <w:rsid w:val="00945F41"/>
    <w:rsid w:val="009460F9"/>
    <w:rsid w:val="009471C2"/>
    <w:rsid w:val="00947696"/>
    <w:rsid w:val="00951338"/>
    <w:rsid w:val="0095227E"/>
    <w:rsid w:val="00955668"/>
    <w:rsid w:val="00955E97"/>
    <w:rsid w:val="00956B35"/>
    <w:rsid w:val="009605DF"/>
    <w:rsid w:val="009649DA"/>
    <w:rsid w:val="00964CA9"/>
    <w:rsid w:val="00964D2E"/>
    <w:rsid w:val="00965E8F"/>
    <w:rsid w:val="00966B3D"/>
    <w:rsid w:val="00967755"/>
    <w:rsid w:val="00970B55"/>
    <w:rsid w:val="00971B13"/>
    <w:rsid w:val="00971B4A"/>
    <w:rsid w:val="0097434C"/>
    <w:rsid w:val="0097707F"/>
    <w:rsid w:val="0097718B"/>
    <w:rsid w:val="00982179"/>
    <w:rsid w:val="00982629"/>
    <w:rsid w:val="0098310A"/>
    <w:rsid w:val="009834F0"/>
    <w:rsid w:val="009841EA"/>
    <w:rsid w:val="00984A57"/>
    <w:rsid w:val="009852BF"/>
    <w:rsid w:val="00986405"/>
    <w:rsid w:val="009877EB"/>
    <w:rsid w:val="00990CE6"/>
    <w:rsid w:val="0099175A"/>
    <w:rsid w:val="00991FEC"/>
    <w:rsid w:val="00994F03"/>
    <w:rsid w:val="00995390"/>
    <w:rsid w:val="00995DEC"/>
    <w:rsid w:val="009A01B1"/>
    <w:rsid w:val="009A0DFF"/>
    <w:rsid w:val="009A17AE"/>
    <w:rsid w:val="009A1AD4"/>
    <w:rsid w:val="009A227B"/>
    <w:rsid w:val="009A3607"/>
    <w:rsid w:val="009A3F71"/>
    <w:rsid w:val="009A5FC0"/>
    <w:rsid w:val="009A628D"/>
    <w:rsid w:val="009A633C"/>
    <w:rsid w:val="009A63A5"/>
    <w:rsid w:val="009B0046"/>
    <w:rsid w:val="009B0BEB"/>
    <w:rsid w:val="009B1353"/>
    <w:rsid w:val="009B2029"/>
    <w:rsid w:val="009B2DE5"/>
    <w:rsid w:val="009B371C"/>
    <w:rsid w:val="009B79D4"/>
    <w:rsid w:val="009C00AB"/>
    <w:rsid w:val="009C1F5C"/>
    <w:rsid w:val="009C29B6"/>
    <w:rsid w:val="009C380F"/>
    <w:rsid w:val="009C4506"/>
    <w:rsid w:val="009C60E1"/>
    <w:rsid w:val="009C63D7"/>
    <w:rsid w:val="009C6575"/>
    <w:rsid w:val="009D003D"/>
    <w:rsid w:val="009D0AED"/>
    <w:rsid w:val="009D14C8"/>
    <w:rsid w:val="009D2D31"/>
    <w:rsid w:val="009D32F7"/>
    <w:rsid w:val="009D4FE0"/>
    <w:rsid w:val="009D6C2D"/>
    <w:rsid w:val="009D6FFE"/>
    <w:rsid w:val="009E0C0C"/>
    <w:rsid w:val="009E1BB2"/>
    <w:rsid w:val="009E2A91"/>
    <w:rsid w:val="009E31A9"/>
    <w:rsid w:val="009E3252"/>
    <w:rsid w:val="009E3382"/>
    <w:rsid w:val="009E5327"/>
    <w:rsid w:val="009F1B24"/>
    <w:rsid w:val="009F1FAA"/>
    <w:rsid w:val="009F2E20"/>
    <w:rsid w:val="009F6EA0"/>
    <w:rsid w:val="009F7268"/>
    <w:rsid w:val="009F78C1"/>
    <w:rsid w:val="009F7AF0"/>
    <w:rsid w:val="00A003FE"/>
    <w:rsid w:val="00A034A7"/>
    <w:rsid w:val="00A046C5"/>
    <w:rsid w:val="00A05C8B"/>
    <w:rsid w:val="00A05E1B"/>
    <w:rsid w:val="00A074E2"/>
    <w:rsid w:val="00A103EB"/>
    <w:rsid w:val="00A1126D"/>
    <w:rsid w:val="00A1158B"/>
    <w:rsid w:val="00A1568A"/>
    <w:rsid w:val="00A17C6C"/>
    <w:rsid w:val="00A207D1"/>
    <w:rsid w:val="00A21D46"/>
    <w:rsid w:val="00A241B7"/>
    <w:rsid w:val="00A30018"/>
    <w:rsid w:val="00A3017D"/>
    <w:rsid w:val="00A32019"/>
    <w:rsid w:val="00A326BC"/>
    <w:rsid w:val="00A33784"/>
    <w:rsid w:val="00A3405E"/>
    <w:rsid w:val="00A35D4C"/>
    <w:rsid w:val="00A36742"/>
    <w:rsid w:val="00A367A3"/>
    <w:rsid w:val="00A37488"/>
    <w:rsid w:val="00A374D3"/>
    <w:rsid w:val="00A44B14"/>
    <w:rsid w:val="00A452F1"/>
    <w:rsid w:val="00A4603E"/>
    <w:rsid w:val="00A46501"/>
    <w:rsid w:val="00A50776"/>
    <w:rsid w:val="00A51F68"/>
    <w:rsid w:val="00A5421F"/>
    <w:rsid w:val="00A54891"/>
    <w:rsid w:val="00A54DF8"/>
    <w:rsid w:val="00A56874"/>
    <w:rsid w:val="00A5789D"/>
    <w:rsid w:val="00A57E2C"/>
    <w:rsid w:val="00A63505"/>
    <w:rsid w:val="00A635F5"/>
    <w:rsid w:val="00A63618"/>
    <w:rsid w:val="00A64F95"/>
    <w:rsid w:val="00A65053"/>
    <w:rsid w:val="00A65AAE"/>
    <w:rsid w:val="00A671F8"/>
    <w:rsid w:val="00A707E3"/>
    <w:rsid w:val="00A7159F"/>
    <w:rsid w:val="00A72CC1"/>
    <w:rsid w:val="00A73872"/>
    <w:rsid w:val="00A73FD5"/>
    <w:rsid w:val="00A7542A"/>
    <w:rsid w:val="00A76144"/>
    <w:rsid w:val="00A7691A"/>
    <w:rsid w:val="00A777FB"/>
    <w:rsid w:val="00A77B4F"/>
    <w:rsid w:val="00A8181F"/>
    <w:rsid w:val="00A83B6B"/>
    <w:rsid w:val="00A84861"/>
    <w:rsid w:val="00A84914"/>
    <w:rsid w:val="00A85E2A"/>
    <w:rsid w:val="00A93C96"/>
    <w:rsid w:val="00A93F8C"/>
    <w:rsid w:val="00A95F9C"/>
    <w:rsid w:val="00A976D8"/>
    <w:rsid w:val="00A97DF7"/>
    <w:rsid w:val="00AA0BF1"/>
    <w:rsid w:val="00AA159A"/>
    <w:rsid w:val="00AA1CB2"/>
    <w:rsid w:val="00AA1DBB"/>
    <w:rsid w:val="00AA2A43"/>
    <w:rsid w:val="00AA68A1"/>
    <w:rsid w:val="00AA7EFF"/>
    <w:rsid w:val="00AA7FEA"/>
    <w:rsid w:val="00AB22B0"/>
    <w:rsid w:val="00AB22CC"/>
    <w:rsid w:val="00AB4022"/>
    <w:rsid w:val="00AB49DC"/>
    <w:rsid w:val="00AC17DD"/>
    <w:rsid w:val="00AC1E91"/>
    <w:rsid w:val="00AC2250"/>
    <w:rsid w:val="00AC3DC5"/>
    <w:rsid w:val="00AC438C"/>
    <w:rsid w:val="00AC53EC"/>
    <w:rsid w:val="00AD05BA"/>
    <w:rsid w:val="00AD0DA7"/>
    <w:rsid w:val="00AD105B"/>
    <w:rsid w:val="00AD1481"/>
    <w:rsid w:val="00AD3D09"/>
    <w:rsid w:val="00AD4B05"/>
    <w:rsid w:val="00AE0BB3"/>
    <w:rsid w:val="00AE27DD"/>
    <w:rsid w:val="00AE3320"/>
    <w:rsid w:val="00AE39B4"/>
    <w:rsid w:val="00AE39B6"/>
    <w:rsid w:val="00AE40B3"/>
    <w:rsid w:val="00AE4761"/>
    <w:rsid w:val="00AE70F9"/>
    <w:rsid w:val="00AE72AE"/>
    <w:rsid w:val="00AF0891"/>
    <w:rsid w:val="00AF098D"/>
    <w:rsid w:val="00AF1A80"/>
    <w:rsid w:val="00AF20C3"/>
    <w:rsid w:val="00AF21C8"/>
    <w:rsid w:val="00AF25CC"/>
    <w:rsid w:val="00AF2D8B"/>
    <w:rsid w:val="00AF36EF"/>
    <w:rsid w:val="00AF4ACC"/>
    <w:rsid w:val="00AF5F00"/>
    <w:rsid w:val="00AF70FB"/>
    <w:rsid w:val="00AF7666"/>
    <w:rsid w:val="00B01552"/>
    <w:rsid w:val="00B02113"/>
    <w:rsid w:val="00B0228E"/>
    <w:rsid w:val="00B03247"/>
    <w:rsid w:val="00B0391B"/>
    <w:rsid w:val="00B07FA1"/>
    <w:rsid w:val="00B115EB"/>
    <w:rsid w:val="00B12B06"/>
    <w:rsid w:val="00B12DAF"/>
    <w:rsid w:val="00B13335"/>
    <w:rsid w:val="00B156F8"/>
    <w:rsid w:val="00B15877"/>
    <w:rsid w:val="00B15ED7"/>
    <w:rsid w:val="00B21C11"/>
    <w:rsid w:val="00B229D8"/>
    <w:rsid w:val="00B22AED"/>
    <w:rsid w:val="00B240EE"/>
    <w:rsid w:val="00B247F8"/>
    <w:rsid w:val="00B252F6"/>
    <w:rsid w:val="00B26C8E"/>
    <w:rsid w:val="00B27566"/>
    <w:rsid w:val="00B32D0A"/>
    <w:rsid w:val="00B34E14"/>
    <w:rsid w:val="00B35B0B"/>
    <w:rsid w:val="00B368CA"/>
    <w:rsid w:val="00B3725E"/>
    <w:rsid w:val="00B372E4"/>
    <w:rsid w:val="00B41AFD"/>
    <w:rsid w:val="00B42542"/>
    <w:rsid w:val="00B426A3"/>
    <w:rsid w:val="00B43BE2"/>
    <w:rsid w:val="00B445E9"/>
    <w:rsid w:val="00B4657E"/>
    <w:rsid w:val="00B47579"/>
    <w:rsid w:val="00B478E3"/>
    <w:rsid w:val="00B53135"/>
    <w:rsid w:val="00B53E83"/>
    <w:rsid w:val="00B548F5"/>
    <w:rsid w:val="00B55AFF"/>
    <w:rsid w:val="00B55CE4"/>
    <w:rsid w:val="00B56507"/>
    <w:rsid w:val="00B613D2"/>
    <w:rsid w:val="00B6201B"/>
    <w:rsid w:val="00B62CB4"/>
    <w:rsid w:val="00B62DC7"/>
    <w:rsid w:val="00B64976"/>
    <w:rsid w:val="00B65DE3"/>
    <w:rsid w:val="00B66BD7"/>
    <w:rsid w:val="00B67578"/>
    <w:rsid w:val="00B710D5"/>
    <w:rsid w:val="00B72905"/>
    <w:rsid w:val="00B72AFD"/>
    <w:rsid w:val="00B73859"/>
    <w:rsid w:val="00B74847"/>
    <w:rsid w:val="00B7502E"/>
    <w:rsid w:val="00B75CF5"/>
    <w:rsid w:val="00B76096"/>
    <w:rsid w:val="00B76B37"/>
    <w:rsid w:val="00B77205"/>
    <w:rsid w:val="00B805F4"/>
    <w:rsid w:val="00B811C4"/>
    <w:rsid w:val="00B82243"/>
    <w:rsid w:val="00B8656B"/>
    <w:rsid w:val="00B86A56"/>
    <w:rsid w:val="00B872B2"/>
    <w:rsid w:val="00B879C7"/>
    <w:rsid w:val="00B87C5C"/>
    <w:rsid w:val="00B87D29"/>
    <w:rsid w:val="00B92810"/>
    <w:rsid w:val="00B94172"/>
    <w:rsid w:val="00B96721"/>
    <w:rsid w:val="00B9726E"/>
    <w:rsid w:val="00BA021F"/>
    <w:rsid w:val="00BA1111"/>
    <w:rsid w:val="00BA24DA"/>
    <w:rsid w:val="00BA2DC9"/>
    <w:rsid w:val="00BA3291"/>
    <w:rsid w:val="00BA5B9B"/>
    <w:rsid w:val="00BB07A6"/>
    <w:rsid w:val="00BB0C5E"/>
    <w:rsid w:val="00BB120F"/>
    <w:rsid w:val="00BB128F"/>
    <w:rsid w:val="00BB1357"/>
    <w:rsid w:val="00BB3253"/>
    <w:rsid w:val="00BB3398"/>
    <w:rsid w:val="00BB3759"/>
    <w:rsid w:val="00BB4551"/>
    <w:rsid w:val="00BB6417"/>
    <w:rsid w:val="00BC0E6E"/>
    <w:rsid w:val="00BC14DD"/>
    <w:rsid w:val="00BC1CEF"/>
    <w:rsid w:val="00BC2873"/>
    <w:rsid w:val="00BC53F7"/>
    <w:rsid w:val="00BC66A7"/>
    <w:rsid w:val="00BC6EEE"/>
    <w:rsid w:val="00BC70B8"/>
    <w:rsid w:val="00BD1DC2"/>
    <w:rsid w:val="00BD2888"/>
    <w:rsid w:val="00BD32B7"/>
    <w:rsid w:val="00BD44AA"/>
    <w:rsid w:val="00BD488A"/>
    <w:rsid w:val="00BE11A3"/>
    <w:rsid w:val="00BE2C3F"/>
    <w:rsid w:val="00BE2E0B"/>
    <w:rsid w:val="00BE3556"/>
    <w:rsid w:val="00BE3A8B"/>
    <w:rsid w:val="00BE58D9"/>
    <w:rsid w:val="00BE5DD1"/>
    <w:rsid w:val="00BE6392"/>
    <w:rsid w:val="00BF0413"/>
    <w:rsid w:val="00BF0CC6"/>
    <w:rsid w:val="00BF0E40"/>
    <w:rsid w:val="00BF2250"/>
    <w:rsid w:val="00BF27E2"/>
    <w:rsid w:val="00BF35BE"/>
    <w:rsid w:val="00BF4EAA"/>
    <w:rsid w:val="00C01C54"/>
    <w:rsid w:val="00C1298E"/>
    <w:rsid w:val="00C1394C"/>
    <w:rsid w:val="00C15F9A"/>
    <w:rsid w:val="00C20ABD"/>
    <w:rsid w:val="00C21CB7"/>
    <w:rsid w:val="00C22403"/>
    <w:rsid w:val="00C22925"/>
    <w:rsid w:val="00C23A41"/>
    <w:rsid w:val="00C24B7E"/>
    <w:rsid w:val="00C2647D"/>
    <w:rsid w:val="00C30B7A"/>
    <w:rsid w:val="00C3148C"/>
    <w:rsid w:val="00C32C38"/>
    <w:rsid w:val="00C32E55"/>
    <w:rsid w:val="00C34638"/>
    <w:rsid w:val="00C358E4"/>
    <w:rsid w:val="00C35CAB"/>
    <w:rsid w:val="00C36E42"/>
    <w:rsid w:val="00C378AB"/>
    <w:rsid w:val="00C400A2"/>
    <w:rsid w:val="00C40DA0"/>
    <w:rsid w:val="00C41F98"/>
    <w:rsid w:val="00C44BF0"/>
    <w:rsid w:val="00C45457"/>
    <w:rsid w:val="00C45754"/>
    <w:rsid w:val="00C46D52"/>
    <w:rsid w:val="00C5295C"/>
    <w:rsid w:val="00C5385F"/>
    <w:rsid w:val="00C566F3"/>
    <w:rsid w:val="00C571E7"/>
    <w:rsid w:val="00C614DE"/>
    <w:rsid w:val="00C62775"/>
    <w:rsid w:val="00C62824"/>
    <w:rsid w:val="00C63183"/>
    <w:rsid w:val="00C631FF"/>
    <w:rsid w:val="00C63C55"/>
    <w:rsid w:val="00C64763"/>
    <w:rsid w:val="00C656A0"/>
    <w:rsid w:val="00C664FB"/>
    <w:rsid w:val="00C66BA6"/>
    <w:rsid w:val="00C70251"/>
    <w:rsid w:val="00C70659"/>
    <w:rsid w:val="00C70A8E"/>
    <w:rsid w:val="00C715B8"/>
    <w:rsid w:val="00C71664"/>
    <w:rsid w:val="00C7381B"/>
    <w:rsid w:val="00C754CC"/>
    <w:rsid w:val="00C775D7"/>
    <w:rsid w:val="00C77832"/>
    <w:rsid w:val="00C8032B"/>
    <w:rsid w:val="00C813BA"/>
    <w:rsid w:val="00C829E3"/>
    <w:rsid w:val="00C859EA"/>
    <w:rsid w:val="00C9051D"/>
    <w:rsid w:val="00C909E5"/>
    <w:rsid w:val="00C92AEC"/>
    <w:rsid w:val="00C937BC"/>
    <w:rsid w:val="00C94D3C"/>
    <w:rsid w:val="00C95AE9"/>
    <w:rsid w:val="00C97038"/>
    <w:rsid w:val="00C9774D"/>
    <w:rsid w:val="00CA0BC0"/>
    <w:rsid w:val="00CA110E"/>
    <w:rsid w:val="00CA33DA"/>
    <w:rsid w:val="00CA471E"/>
    <w:rsid w:val="00CA60DB"/>
    <w:rsid w:val="00CA67CC"/>
    <w:rsid w:val="00CA77CE"/>
    <w:rsid w:val="00CB007D"/>
    <w:rsid w:val="00CB086E"/>
    <w:rsid w:val="00CB0BF8"/>
    <w:rsid w:val="00CB3892"/>
    <w:rsid w:val="00CB5241"/>
    <w:rsid w:val="00CB55DB"/>
    <w:rsid w:val="00CB59EE"/>
    <w:rsid w:val="00CC1BB1"/>
    <w:rsid w:val="00CC266A"/>
    <w:rsid w:val="00CC2DF0"/>
    <w:rsid w:val="00CC56F5"/>
    <w:rsid w:val="00CD05A1"/>
    <w:rsid w:val="00CD06FC"/>
    <w:rsid w:val="00CD097D"/>
    <w:rsid w:val="00CD0DA6"/>
    <w:rsid w:val="00CD19DC"/>
    <w:rsid w:val="00CD1F53"/>
    <w:rsid w:val="00CD5233"/>
    <w:rsid w:val="00CD5A9B"/>
    <w:rsid w:val="00CE3D17"/>
    <w:rsid w:val="00CE49E8"/>
    <w:rsid w:val="00CE76D1"/>
    <w:rsid w:val="00CF1812"/>
    <w:rsid w:val="00CF2888"/>
    <w:rsid w:val="00CF2C40"/>
    <w:rsid w:val="00CF2F2E"/>
    <w:rsid w:val="00CF35F1"/>
    <w:rsid w:val="00CF5B35"/>
    <w:rsid w:val="00CF7148"/>
    <w:rsid w:val="00D0080A"/>
    <w:rsid w:val="00D017F5"/>
    <w:rsid w:val="00D01F94"/>
    <w:rsid w:val="00D03E2E"/>
    <w:rsid w:val="00D03E7E"/>
    <w:rsid w:val="00D04AEF"/>
    <w:rsid w:val="00D05770"/>
    <w:rsid w:val="00D06282"/>
    <w:rsid w:val="00D062FF"/>
    <w:rsid w:val="00D200C0"/>
    <w:rsid w:val="00D20759"/>
    <w:rsid w:val="00D21C44"/>
    <w:rsid w:val="00D220ED"/>
    <w:rsid w:val="00D24320"/>
    <w:rsid w:val="00D251EE"/>
    <w:rsid w:val="00D316F6"/>
    <w:rsid w:val="00D32611"/>
    <w:rsid w:val="00D32C37"/>
    <w:rsid w:val="00D32D50"/>
    <w:rsid w:val="00D359AB"/>
    <w:rsid w:val="00D3615D"/>
    <w:rsid w:val="00D3762E"/>
    <w:rsid w:val="00D40221"/>
    <w:rsid w:val="00D448CD"/>
    <w:rsid w:val="00D45424"/>
    <w:rsid w:val="00D463F9"/>
    <w:rsid w:val="00D46426"/>
    <w:rsid w:val="00D47C50"/>
    <w:rsid w:val="00D51840"/>
    <w:rsid w:val="00D52D62"/>
    <w:rsid w:val="00D53070"/>
    <w:rsid w:val="00D55DC9"/>
    <w:rsid w:val="00D577BF"/>
    <w:rsid w:val="00D614EA"/>
    <w:rsid w:val="00D6275E"/>
    <w:rsid w:val="00D64A04"/>
    <w:rsid w:val="00D64C46"/>
    <w:rsid w:val="00D67764"/>
    <w:rsid w:val="00D67F16"/>
    <w:rsid w:val="00D710F0"/>
    <w:rsid w:val="00D717D0"/>
    <w:rsid w:val="00D71C48"/>
    <w:rsid w:val="00D73659"/>
    <w:rsid w:val="00D74A7B"/>
    <w:rsid w:val="00D757D6"/>
    <w:rsid w:val="00D806BF"/>
    <w:rsid w:val="00D806CF"/>
    <w:rsid w:val="00D82FA8"/>
    <w:rsid w:val="00D83898"/>
    <w:rsid w:val="00D8471F"/>
    <w:rsid w:val="00D8604F"/>
    <w:rsid w:val="00D873E4"/>
    <w:rsid w:val="00D91106"/>
    <w:rsid w:val="00D94BF4"/>
    <w:rsid w:val="00D94C26"/>
    <w:rsid w:val="00D955B1"/>
    <w:rsid w:val="00D96265"/>
    <w:rsid w:val="00DA31FC"/>
    <w:rsid w:val="00DA3B9B"/>
    <w:rsid w:val="00DA4042"/>
    <w:rsid w:val="00DA5010"/>
    <w:rsid w:val="00DA5F40"/>
    <w:rsid w:val="00DA7F4F"/>
    <w:rsid w:val="00DB20E8"/>
    <w:rsid w:val="00DB2FDA"/>
    <w:rsid w:val="00DB40FE"/>
    <w:rsid w:val="00DB5FE1"/>
    <w:rsid w:val="00DB68E6"/>
    <w:rsid w:val="00DB7236"/>
    <w:rsid w:val="00DC2161"/>
    <w:rsid w:val="00DC26F2"/>
    <w:rsid w:val="00DC43FD"/>
    <w:rsid w:val="00DC448D"/>
    <w:rsid w:val="00DC4A92"/>
    <w:rsid w:val="00DC5774"/>
    <w:rsid w:val="00DD00F4"/>
    <w:rsid w:val="00DD0758"/>
    <w:rsid w:val="00DD0853"/>
    <w:rsid w:val="00DD12DC"/>
    <w:rsid w:val="00DD1718"/>
    <w:rsid w:val="00DD3180"/>
    <w:rsid w:val="00DD6CE6"/>
    <w:rsid w:val="00DD7AC5"/>
    <w:rsid w:val="00DD7EA7"/>
    <w:rsid w:val="00DE04FD"/>
    <w:rsid w:val="00DE17CD"/>
    <w:rsid w:val="00DE184A"/>
    <w:rsid w:val="00DE2CC2"/>
    <w:rsid w:val="00DE2DE5"/>
    <w:rsid w:val="00DE2ED9"/>
    <w:rsid w:val="00DE2EE0"/>
    <w:rsid w:val="00DE38A7"/>
    <w:rsid w:val="00DE43C1"/>
    <w:rsid w:val="00DE673F"/>
    <w:rsid w:val="00DE6BA8"/>
    <w:rsid w:val="00DE75F4"/>
    <w:rsid w:val="00DF15FC"/>
    <w:rsid w:val="00DF1924"/>
    <w:rsid w:val="00DF26AC"/>
    <w:rsid w:val="00DF2984"/>
    <w:rsid w:val="00DF328C"/>
    <w:rsid w:val="00DF32FA"/>
    <w:rsid w:val="00DF3384"/>
    <w:rsid w:val="00DF37F8"/>
    <w:rsid w:val="00DF48F3"/>
    <w:rsid w:val="00DF4BE2"/>
    <w:rsid w:val="00DF5694"/>
    <w:rsid w:val="00DF5B76"/>
    <w:rsid w:val="00DF65D0"/>
    <w:rsid w:val="00DF7064"/>
    <w:rsid w:val="00DF77F7"/>
    <w:rsid w:val="00E00819"/>
    <w:rsid w:val="00E01792"/>
    <w:rsid w:val="00E01F8B"/>
    <w:rsid w:val="00E079F4"/>
    <w:rsid w:val="00E10C6D"/>
    <w:rsid w:val="00E11298"/>
    <w:rsid w:val="00E13B7A"/>
    <w:rsid w:val="00E15534"/>
    <w:rsid w:val="00E206CE"/>
    <w:rsid w:val="00E23841"/>
    <w:rsid w:val="00E23EB5"/>
    <w:rsid w:val="00E25C4B"/>
    <w:rsid w:val="00E25C6C"/>
    <w:rsid w:val="00E31BB7"/>
    <w:rsid w:val="00E322E3"/>
    <w:rsid w:val="00E32F9B"/>
    <w:rsid w:val="00E35E47"/>
    <w:rsid w:val="00E36D82"/>
    <w:rsid w:val="00E37666"/>
    <w:rsid w:val="00E37C98"/>
    <w:rsid w:val="00E40E64"/>
    <w:rsid w:val="00E418C7"/>
    <w:rsid w:val="00E422C7"/>
    <w:rsid w:val="00E44EF8"/>
    <w:rsid w:val="00E45684"/>
    <w:rsid w:val="00E4646D"/>
    <w:rsid w:val="00E468D1"/>
    <w:rsid w:val="00E46EA6"/>
    <w:rsid w:val="00E528D8"/>
    <w:rsid w:val="00E528EC"/>
    <w:rsid w:val="00E53D78"/>
    <w:rsid w:val="00E54BB0"/>
    <w:rsid w:val="00E54D34"/>
    <w:rsid w:val="00E551E8"/>
    <w:rsid w:val="00E56014"/>
    <w:rsid w:val="00E56DDC"/>
    <w:rsid w:val="00E610DD"/>
    <w:rsid w:val="00E62E0B"/>
    <w:rsid w:val="00E63C08"/>
    <w:rsid w:val="00E63C79"/>
    <w:rsid w:val="00E63CEC"/>
    <w:rsid w:val="00E64EC1"/>
    <w:rsid w:val="00E65740"/>
    <w:rsid w:val="00E65A2A"/>
    <w:rsid w:val="00E7052D"/>
    <w:rsid w:val="00E711C0"/>
    <w:rsid w:val="00E719F2"/>
    <w:rsid w:val="00E72DB8"/>
    <w:rsid w:val="00E75CC3"/>
    <w:rsid w:val="00E75D85"/>
    <w:rsid w:val="00E77670"/>
    <w:rsid w:val="00E77BB8"/>
    <w:rsid w:val="00E81DBA"/>
    <w:rsid w:val="00E8410B"/>
    <w:rsid w:val="00E84291"/>
    <w:rsid w:val="00E84977"/>
    <w:rsid w:val="00E86267"/>
    <w:rsid w:val="00E862D0"/>
    <w:rsid w:val="00E870B6"/>
    <w:rsid w:val="00E91AF7"/>
    <w:rsid w:val="00E94D26"/>
    <w:rsid w:val="00E96F97"/>
    <w:rsid w:val="00EA156B"/>
    <w:rsid w:val="00EA2833"/>
    <w:rsid w:val="00EA4295"/>
    <w:rsid w:val="00EA5591"/>
    <w:rsid w:val="00EA5F43"/>
    <w:rsid w:val="00EA61DE"/>
    <w:rsid w:val="00EA6B67"/>
    <w:rsid w:val="00EA798F"/>
    <w:rsid w:val="00EB0B72"/>
    <w:rsid w:val="00EB182E"/>
    <w:rsid w:val="00EB2033"/>
    <w:rsid w:val="00EB32E4"/>
    <w:rsid w:val="00EB3EF6"/>
    <w:rsid w:val="00EB4F66"/>
    <w:rsid w:val="00EB5331"/>
    <w:rsid w:val="00EB567C"/>
    <w:rsid w:val="00EB700F"/>
    <w:rsid w:val="00EB7701"/>
    <w:rsid w:val="00EB7D6C"/>
    <w:rsid w:val="00EC0946"/>
    <w:rsid w:val="00EC15CD"/>
    <w:rsid w:val="00EC38FD"/>
    <w:rsid w:val="00EC4C71"/>
    <w:rsid w:val="00EC4FF1"/>
    <w:rsid w:val="00EC50ED"/>
    <w:rsid w:val="00EC572A"/>
    <w:rsid w:val="00EC61F2"/>
    <w:rsid w:val="00EC6543"/>
    <w:rsid w:val="00EC7BB0"/>
    <w:rsid w:val="00ED0234"/>
    <w:rsid w:val="00ED0BD9"/>
    <w:rsid w:val="00ED0D05"/>
    <w:rsid w:val="00ED1445"/>
    <w:rsid w:val="00ED29B9"/>
    <w:rsid w:val="00ED523F"/>
    <w:rsid w:val="00ED6EB3"/>
    <w:rsid w:val="00ED780E"/>
    <w:rsid w:val="00EE198C"/>
    <w:rsid w:val="00EE1C4E"/>
    <w:rsid w:val="00EE22DE"/>
    <w:rsid w:val="00EE2DE7"/>
    <w:rsid w:val="00EE3315"/>
    <w:rsid w:val="00EE5C5F"/>
    <w:rsid w:val="00EE7205"/>
    <w:rsid w:val="00EF1662"/>
    <w:rsid w:val="00EF40CA"/>
    <w:rsid w:val="00EF4931"/>
    <w:rsid w:val="00EF4FA5"/>
    <w:rsid w:val="00EF537E"/>
    <w:rsid w:val="00EF6700"/>
    <w:rsid w:val="00F003CE"/>
    <w:rsid w:val="00F0061A"/>
    <w:rsid w:val="00F01D12"/>
    <w:rsid w:val="00F02D26"/>
    <w:rsid w:val="00F043BA"/>
    <w:rsid w:val="00F11830"/>
    <w:rsid w:val="00F11A7C"/>
    <w:rsid w:val="00F1421E"/>
    <w:rsid w:val="00F14891"/>
    <w:rsid w:val="00F17861"/>
    <w:rsid w:val="00F17D68"/>
    <w:rsid w:val="00F20FE8"/>
    <w:rsid w:val="00F2174B"/>
    <w:rsid w:val="00F217F8"/>
    <w:rsid w:val="00F21E4F"/>
    <w:rsid w:val="00F23417"/>
    <w:rsid w:val="00F236CB"/>
    <w:rsid w:val="00F258F0"/>
    <w:rsid w:val="00F26457"/>
    <w:rsid w:val="00F3049C"/>
    <w:rsid w:val="00F311F2"/>
    <w:rsid w:val="00F3124E"/>
    <w:rsid w:val="00F32326"/>
    <w:rsid w:val="00F3386D"/>
    <w:rsid w:val="00F35B5E"/>
    <w:rsid w:val="00F363E5"/>
    <w:rsid w:val="00F36729"/>
    <w:rsid w:val="00F36769"/>
    <w:rsid w:val="00F37807"/>
    <w:rsid w:val="00F40756"/>
    <w:rsid w:val="00F42B29"/>
    <w:rsid w:val="00F4436C"/>
    <w:rsid w:val="00F47141"/>
    <w:rsid w:val="00F503AB"/>
    <w:rsid w:val="00F51A3B"/>
    <w:rsid w:val="00F51B9E"/>
    <w:rsid w:val="00F51C30"/>
    <w:rsid w:val="00F5251E"/>
    <w:rsid w:val="00F527C4"/>
    <w:rsid w:val="00F52D46"/>
    <w:rsid w:val="00F532C5"/>
    <w:rsid w:val="00F53AD6"/>
    <w:rsid w:val="00F5526F"/>
    <w:rsid w:val="00F574A0"/>
    <w:rsid w:val="00F57ADE"/>
    <w:rsid w:val="00F61B88"/>
    <w:rsid w:val="00F6247A"/>
    <w:rsid w:val="00F62F9B"/>
    <w:rsid w:val="00F64A93"/>
    <w:rsid w:val="00F65353"/>
    <w:rsid w:val="00F758A9"/>
    <w:rsid w:val="00F764FF"/>
    <w:rsid w:val="00F77843"/>
    <w:rsid w:val="00F77EA6"/>
    <w:rsid w:val="00F8139F"/>
    <w:rsid w:val="00F81428"/>
    <w:rsid w:val="00F81C1F"/>
    <w:rsid w:val="00F8475C"/>
    <w:rsid w:val="00F85A7C"/>
    <w:rsid w:val="00F866EC"/>
    <w:rsid w:val="00F868C8"/>
    <w:rsid w:val="00F876F9"/>
    <w:rsid w:val="00F90CDB"/>
    <w:rsid w:val="00F92DED"/>
    <w:rsid w:val="00F9305D"/>
    <w:rsid w:val="00F937FC"/>
    <w:rsid w:val="00F93DA6"/>
    <w:rsid w:val="00F93F32"/>
    <w:rsid w:val="00F9745C"/>
    <w:rsid w:val="00FA2661"/>
    <w:rsid w:val="00FA5990"/>
    <w:rsid w:val="00FA6156"/>
    <w:rsid w:val="00FA6D63"/>
    <w:rsid w:val="00FB098A"/>
    <w:rsid w:val="00FB1440"/>
    <w:rsid w:val="00FB1532"/>
    <w:rsid w:val="00FB29F0"/>
    <w:rsid w:val="00FB3DC3"/>
    <w:rsid w:val="00FB59CE"/>
    <w:rsid w:val="00FB7824"/>
    <w:rsid w:val="00FC0361"/>
    <w:rsid w:val="00FC1136"/>
    <w:rsid w:val="00FC20DB"/>
    <w:rsid w:val="00FC4744"/>
    <w:rsid w:val="00FC72CC"/>
    <w:rsid w:val="00FC7EDA"/>
    <w:rsid w:val="00FD010D"/>
    <w:rsid w:val="00FD08ED"/>
    <w:rsid w:val="00FD1C16"/>
    <w:rsid w:val="00FD297D"/>
    <w:rsid w:val="00FD2D8F"/>
    <w:rsid w:val="00FD56F0"/>
    <w:rsid w:val="00FD7935"/>
    <w:rsid w:val="00FE175A"/>
    <w:rsid w:val="00FE2A6E"/>
    <w:rsid w:val="00FE5600"/>
    <w:rsid w:val="00FE5B53"/>
    <w:rsid w:val="00FE5EC3"/>
    <w:rsid w:val="00FE6246"/>
    <w:rsid w:val="00FE6DE6"/>
    <w:rsid w:val="00FF16BF"/>
    <w:rsid w:val="00FF40E6"/>
    <w:rsid w:val="00FF47BB"/>
    <w:rsid w:val="00FF4FC1"/>
    <w:rsid w:val="00FF522F"/>
    <w:rsid w:val="00FF7F95"/>
    <w:rsid w:val="3F406B01"/>
    <w:rsid w:val="7A7262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2060CDFF"/>
  <w15:docId w15:val="{43A4EC6F-2932-4BE1-9331-60D56C72B2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unhideWhenUsed="1" w:qFormat="1"/>
    <w:lsdException w:name="header" w:unhideWhenUsed="1"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775D7"/>
    <w:pPr>
      <w:widowControl w:val="0"/>
      <w:jc w:val="both"/>
    </w:pPr>
    <w:rPr>
      <w:rFonts w:eastAsia="仿宋"/>
      <w:kern w:val="2"/>
      <w:sz w:val="28"/>
      <w:szCs w:val="22"/>
    </w:rPr>
  </w:style>
  <w:style w:type="paragraph" w:styleId="1">
    <w:name w:val="heading 1"/>
    <w:basedOn w:val="a"/>
    <w:next w:val="a"/>
    <w:link w:val="1Char"/>
    <w:qFormat/>
    <w:rsid w:val="00BC66A7"/>
    <w:pPr>
      <w:keepNext/>
      <w:keepLines/>
      <w:spacing w:beforeLines="100" w:afterLines="100" w:line="480" w:lineRule="atLeast"/>
      <w:jc w:val="center"/>
      <w:outlineLvl w:val="0"/>
    </w:pPr>
    <w:rPr>
      <w:rFonts w:ascii="Times New Roman" w:eastAsia="宋体" w:hAnsi="Times New Roman" w:cs="Times New Roman"/>
      <w:b/>
      <w:spacing w:val="8"/>
      <w:kern w:val="0"/>
      <w:sz w:val="32"/>
      <w:szCs w:val="32"/>
    </w:rPr>
  </w:style>
  <w:style w:type="paragraph" w:styleId="20">
    <w:name w:val="heading 2"/>
    <w:basedOn w:val="a"/>
    <w:next w:val="a"/>
    <w:link w:val="2Char1"/>
    <w:unhideWhenUsed/>
    <w:qFormat/>
    <w:rsid w:val="00BC66A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BC66A7"/>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unhideWhenUsed/>
    <w:qFormat/>
    <w:rsid w:val="00BC66A7"/>
    <w:pPr>
      <w:ind w:leftChars="1200" w:left="2520"/>
    </w:pPr>
    <w:rPr>
      <w:rFonts w:eastAsiaTheme="minorEastAsia"/>
      <w:sz w:val="21"/>
    </w:rPr>
  </w:style>
  <w:style w:type="paragraph" w:styleId="a3">
    <w:name w:val="Document Map"/>
    <w:basedOn w:val="a"/>
    <w:link w:val="Char"/>
    <w:uiPriority w:val="99"/>
    <w:semiHidden/>
    <w:unhideWhenUsed/>
    <w:qFormat/>
    <w:rsid w:val="00BC66A7"/>
    <w:rPr>
      <w:rFonts w:ascii="宋体" w:eastAsia="宋体"/>
      <w:sz w:val="18"/>
      <w:szCs w:val="18"/>
    </w:rPr>
  </w:style>
  <w:style w:type="paragraph" w:styleId="a4">
    <w:name w:val="annotation text"/>
    <w:basedOn w:val="a"/>
    <w:link w:val="Char1"/>
    <w:uiPriority w:val="99"/>
    <w:unhideWhenUsed/>
    <w:qFormat/>
    <w:rsid w:val="00BC66A7"/>
    <w:pPr>
      <w:jc w:val="left"/>
    </w:pPr>
  </w:style>
  <w:style w:type="paragraph" w:styleId="a5">
    <w:name w:val="Body Text"/>
    <w:basedOn w:val="a"/>
    <w:link w:val="Char0"/>
    <w:qFormat/>
    <w:rsid w:val="00BC66A7"/>
    <w:pPr>
      <w:spacing w:after="120" w:line="259" w:lineRule="auto"/>
    </w:pPr>
    <w:rPr>
      <w:rFonts w:ascii="Times New Roman" w:eastAsia="宋体" w:hAnsi="Times New Roman" w:cs="Times New Roman"/>
      <w:szCs w:val="24"/>
    </w:rPr>
  </w:style>
  <w:style w:type="paragraph" w:styleId="5">
    <w:name w:val="toc 5"/>
    <w:basedOn w:val="a"/>
    <w:next w:val="a"/>
    <w:uiPriority w:val="39"/>
    <w:unhideWhenUsed/>
    <w:qFormat/>
    <w:rsid w:val="00BC66A7"/>
    <w:pPr>
      <w:ind w:leftChars="800" w:left="1680"/>
    </w:pPr>
    <w:rPr>
      <w:rFonts w:eastAsiaTheme="minorEastAsia"/>
      <w:sz w:val="21"/>
    </w:rPr>
  </w:style>
  <w:style w:type="paragraph" w:styleId="30">
    <w:name w:val="toc 3"/>
    <w:basedOn w:val="a"/>
    <w:next w:val="a"/>
    <w:uiPriority w:val="39"/>
    <w:unhideWhenUsed/>
    <w:qFormat/>
    <w:rsid w:val="00BC66A7"/>
    <w:pPr>
      <w:ind w:leftChars="400" w:left="840"/>
    </w:pPr>
  </w:style>
  <w:style w:type="paragraph" w:styleId="8">
    <w:name w:val="toc 8"/>
    <w:basedOn w:val="a"/>
    <w:next w:val="a"/>
    <w:uiPriority w:val="39"/>
    <w:unhideWhenUsed/>
    <w:qFormat/>
    <w:rsid w:val="00BC66A7"/>
    <w:pPr>
      <w:ind w:leftChars="1400" w:left="2940"/>
    </w:pPr>
    <w:rPr>
      <w:rFonts w:eastAsiaTheme="minorEastAsia"/>
      <w:sz w:val="21"/>
    </w:rPr>
  </w:style>
  <w:style w:type="paragraph" w:styleId="a6">
    <w:name w:val="Date"/>
    <w:basedOn w:val="a"/>
    <w:next w:val="a"/>
    <w:link w:val="Char2"/>
    <w:uiPriority w:val="99"/>
    <w:semiHidden/>
    <w:unhideWhenUsed/>
    <w:qFormat/>
    <w:rsid w:val="00BC66A7"/>
    <w:pPr>
      <w:ind w:leftChars="2500" w:left="100"/>
    </w:pPr>
  </w:style>
  <w:style w:type="paragraph" w:styleId="a7">
    <w:name w:val="Balloon Text"/>
    <w:basedOn w:val="a"/>
    <w:link w:val="Char3"/>
    <w:uiPriority w:val="99"/>
    <w:semiHidden/>
    <w:unhideWhenUsed/>
    <w:qFormat/>
    <w:rsid w:val="00BC66A7"/>
    <w:rPr>
      <w:sz w:val="18"/>
      <w:szCs w:val="18"/>
    </w:rPr>
  </w:style>
  <w:style w:type="paragraph" w:styleId="a8">
    <w:name w:val="footer"/>
    <w:basedOn w:val="a"/>
    <w:link w:val="Char4"/>
    <w:qFormat/>
    <w:rsid w:val="00BC66A7"/>
    <w:pPr>
      <w:tabs>
        <w:tab w:val="center" w:pos="4153"/>
        <w:tab w:val="right" w:pos="8306"/>
      </w:tabs>
      <w:snapToGrid w:val="0"/>
      <w:spacing w:after="160" w:line="259" w:lineRule="auto"/>
      <w:jc w:val="left"/>
    </w:pPr>
    <w:rPr>
      <w:rFonts w:ascii="Times New Roman" w:eastAsia="宋体" w:hAnsi="Times New Roman" w:cs="Times New Roman"/>
      <w:sz w:val="18"/>
      <w:szCs w:val="18"/>
    </w:rPr>
  </w:style>
  <w:style w:type="paragraph" w:styleId="a9">
    <w:name w:val="header"/>
    <w:basedOn w:val="a"/>
    <w:link w:val="Char5"/>
    <w:uiPriority w:val="99"/>
    <w:unhideWhenUsed/>
    <w:qFormat/>
    <w:rsid w:val="00BC66A7"/>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rsid w:val="00BC66A7"/>
    <w:pPr>
      <w:tabs>
        <w:tab w:val="left" w:pos="840"/>
        <w:tab w:val="right" w:leader="dot" w:pos="8364"/>
      </w:tabs>
      <w:spacing w:line="360" w:lineRule="auto"/>
    </w:pPr>
  </w:style>
  <w:style w:type="paragraph" w:styleId="4">
    <w:name w:val="toc 4"/>
    <w:basedOn w:val="a"/>
    <w:next w:val="a"/>
    <w:uiPriority w:val="39"/>
    <w:unhideWhenUsed/>
    <w:qFormat/>
    <w:rsid w:val="00BC66A7"/>
    <w:pPr>
      <w:ind w:leftChars="600" w:left="1260"/>
    </w:pPr>
    <w:rPr>
      <w:rFonts w:eastAsiaTheme="minorEastAsia"/>
      <w:sz w:val="21"/>
    </w:rPr>
  </w:style>
  <w:style w:type="paragraph" w:styleId="6">
    <w:name w:val="toc 6"/>
    <w:basedOn w:val="a"/>
    <w:next w:val="a"/>
    <w:uiPriority w:val="39"/>
    <w:unhideWhenUsed/>
    <w:qFormat/>
    <w:rsid w:val="00BC66A7"/>
    <w:pPr>
      <w:ind w:leftChars="1000" w:left="2100"/>
    </w:pPr>
    <w:rPr>
      <w:rFonts w:eastAsiaTheme="minorEastAsia"/>
      <w:sz w:val="21"/>
    </w:rPr>
  </w:style>
  <w:style w:type="paragraph" w:styleId="21">
    <w:name w:val="toc 2"/>
    <w:basedOn w:val="a"/>
    <w:next w:val="a"/>
    <w:uiPriority w:val="39"/>
    <w:unhideWhenUsed/>
    <w:qFormat/>
    <w:rsid w:val="00BC66A7"/>
    <w:pPr>
      <w:tabs>
        <w:tab w:val="right" w:leader="dot" w:pos="8364"/>
        <w:tab w:val="right" w:leader="dot" w:pos="8400"/>
      </w:tabs>
      <w:spacing w:line="360" w:lineRule="auto"/>
      <w:ind w:leftChars="100" w:left="280"/>
    </w:pPr>
    <w:rPr>
      <w:rFonts w:ascii="Times New Roman" w:eastAsia="宋体" w:hAnsi="Times New Roman" w:cs="Times New Roman"/>
    </w:rPr>
  </w:style>
  <w:style w:type="paragraph" w:styleId="9">
    <w:name w:val="toc 9"/>
    <w:basedOn w:val="a"/>
    <w:next w:val="a"/>
    <w:uiPriority w:val="39"/>
    <w:unhideWhenUsed/>
    <w:qFormat/>
    <w:rsid w:val="00BC66A7"/>
    <w:pPr>
      <w:ind w:leftChars="1600" w:left="3360"/>
    </w:pPr>
    <w:rPr>
      <w:rFonts w:eastAsiaTheme="minorEastAsia"/>
      <w:sz w:val="21"/>
    </w:rPr>
  </w:style>
  <w:style w:type="paragraph" w:styleId="aa">
    <w:name w:val="Normal (Web)"/>
    <w:basedOn w:val="a"/>
    <w:uiPriority w:val="99"/>
    <w:unhideWhenUsed/>
    <w:qFormat/>
    <w:rsid w:val="00BC66A7"/>
    <w:pPr>
      <w:widowControl/>
      <w:spacing w:before="100" w:beforeAutospacing="1" w:after="100" w:afterAutospacing="1"/>
      <w:jc w:val="left"/>
    </w:pPr>
    <w:rPr>
      <w:rFonts w:ascii="宋体" w:eastAsia="宋体" w:hAnsi="宋体" w:cs="宋体"/>
      <w:kern w:val="0"/>
      <w:sz w:val="24"/>
      <w:szCs w:val="24"/>
    </w:rPr>
  </w:style>
  <w:style w:type="paragraph" w:styleId="ab">
    <w:name w:val="annotation subject"/>
    <w:basedOn w:val="a4"/>
    <w:next w:val="a4"/>
    <w:link w:val="Char6"/>
    <w:uiPriority w:val="99"/>
    <w:semiHidden/>
    <w:unhideWhenUsed/>
    <w:qFormat/>
    <w:rsid w:val="00BC66A7"/>
    <w:rPr>
      <w:b/>
      <w:bCs/>
    </w:rPr>
  </w:style>
  <w:style w:type="table" w:styleId="ac">
    <w:name w:val="Table Grid"/>
    <w:basedOn w:val="a1"/>
    <w:uiPriority w:val="59"/>
    <w:qFormat/>
    <w:rsid w:val="00BC66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Strong"/>
    <w:basedOn w:val="a0"/>
    <w:uiPriority w:val="22"/>
    <w:qFormat/>
    <w:rsid w:val="00BC66A7"/>
    <w:rPr>
      <w:b/>
      <w:bCs/>
    </w:rPr>
  </w:style>
  <w:style w:type="character" w:styleId="ae">
    <w:name w:val="page number"/>
    <w:basedOn w:val="a0"/>
    <w:qFormat/>
    <w:rsid w:val="00BC66A7"/>
  </w:style>
  <w:style w:type="character" w:styleId="af">
    <w:name w:val="Hyperlink"/>
    <w:basedOn w:val="a0"/>
    <w:uiPriority w:val="99"/>
    <w:unhideWhenUsed/>
    <w:qFormat/>
    <w:rsid w:val="00BC66A7"/>
    <w:rPr>
      <w:color w:val="0563C1" w:themeColor="hyperlink"/>
      <w:u w:val="single"/>
    </w:rPr>
  </w:style>
  <w:style w:type="character" w:styleId="af0">
    <w:name w:val="annotation reference"/>
    <w:basedOn w:val="a0"/>
    <w:uiPriority w:val="99"/>
    <w:unhideWhenUsed/>
    <w:qFormat/>
    <w:rsid w:val="00BC66A7"/>
    <w:rPr>
      <w:sz w:val="21"/>
      <w:szCs w:val="21"/>
    </w:rPr>
  </w:style>
  <w:style w:type="character" w:customStyle="1" w:styleId="Char3">
    <w:name w:val="批注框文本 Char"/>
    <w:basedOn w:val="a0"/>
    <w:link w:val="a7"/>
    <w:uiPriority w:val="99"/>
    <w:semiHidden/>
    <w:qFormat/>
    <w:rsid w:val="00BC66A7"/>
    <w:rPr>
      <w:sz w:val="18"/>
      <w:szCs w:val="18"/>
    </w:rPr>
  </w:style>
  <w:style w:type="character" w:customStyle="1" w:styleId="1Char">
    <w:name w:val="标题 1 Char"/>
    <w:basedOn w:val="a0"/>
    <w:link w:val="1"/>
    <w:qFormat/>
    <w:rsid w:val="00BC66A7"/>
    <w:rPr>
      <w:rFonts w:ascii="Times New Roman" w:eastAsia="宋体" w:hAnsi="Times New Roman" w:cs="Times New Roman"/>
      <w:b/>
      <w:spacing w:val="8"/>
      <w:sz w:val="32"/>
      <w:szCs w:val="32"/>
    </w:rPr>
  </w:style>
  <w:style w:type="character" w:customStyle="1" w:styleId="Char0">
    <w:name w:val="正文文本 Char"/>
    <w:basedOn w:val="a0"/>
    <w:link w:val="a5"/>
    <w:qFormat/>
    <w:rsid w:val="00BC66A7"/>
    <w:rPr>
      <w:rFonts w:ascii="Times New Roman" w:eastAsia="宋体" w:hAnsi="Times New Roman" w:cs="Times New Roman"/>
      <w:szCs w:val="24"/>
    </w:rPr>
  </w:style>
  <w:style w:type="character" w:customStyle="1" w:styleId="Char4">
    <w:name w:val="页脚 Char"/>
    <w:basedOn w:val="a0"/>
    <w:link w:val="a8"/>
    <w:qFormat/>
    <w:rsid w:val="00BC66A7"/>
    <w:rPr>
      <w:rFonts w:ascii="Times New Roman" w:eastAsia="宋体" w:hAnsi="Times New Roman" w:cs="Times New Roman"/>
      <w:sz w:val="18"/>
      <w:szCs w:val="18"/>
    </w:rPr>
  </w:style>
  <w:style w:type="paragraph" w:customStyle="1" w:styleId="af1">
    <w:name w:val="标准标志"/>
    <w:next w:val="a"/>
    <w:qFormat/>
    <w:rsid w:val="00BC66A7"/>
    <w:pPr>
      <w:framePr w:w="2268" w:h="1392" w:hRule="exact" w:wrap="around" w:hAnchor="margin" w:x="6748" w:y="171" w:anchorLock="1"/>
      <w:shd w:val="solid" w:color="FFFFFF" w:fill="FFFFFF"/>
      <w:spacing w:after="160" w:line="0" w:lineRule="atLeast"/>
      <w:jc w:val="right"/>
    </w:pPr>
    <w:rPr>
      <w:rFonts w:ascii="Times New Roman" w:eastAsia="宋体" w:hAnsi="Times New Roman" w:cs="Times New Roman"/>
      <w:b/>
      <w:w w:val="130"/>
      <w:sz w:val="96"/>
    </w:rPr>
  </w:style>
  <w:style w:type="paragraph" w:customStyle="1" w:styleId="11">
    <w:name w:val="封面标准号1"/>
    <w:qFormat/>
    <w:rsid w:val="00BC66A7"/>
    <w:pPr>
      <w:widowControl w:val="0"/>
      <w:kinsoku w:val="0"/>
      <w:overflowPunct w:val="0"/>
      <w:autoSpaceDE w:val="0"/>
      <w:autoSpaceDN w:val="0"/>
      <w:spacing w:before="308" w:after="160" w:line="259" w:lineRule="auto"/>
      <w:jc w:val="right"/>
      <w:textAlignment w:val="center"/>
    </w:pPr>
    <w:rPr>
      <w:rFonts w:ascii="Times New Roman" w:eastAsia="宋体" w:hAnsi="Times New Roman" w:cs="Times New Roman"/>
      <w:sz w:val="28"/>
    </w:rPr>
  </w:style>
  <w:style w:type="paragraph" w:styleId="af2">
    <w:name w:val="List Paragraph"/>
    <w:basedOn w:val="a"/>
    <w:uiPriority w:val="34"/>
    <w:qFormat/>
    <w:rsid w:val="00BC66A7"/>
    <w:pPr>
      <w:ind w:firstLineChars="200" w:firstLine="420"/>
    </w:pPr>
  </w:style>
  <w:style w:type="paragraph" w:customStyle="1" w:styleId="2">
    <w:name w:val="规范标题2"/>
    <w:basedOn w:val="20"/>
    <w:link w:val="22"/>
    <w:qFormat/>
    <w:rsid w:val="00283FF7"/>
    <w:pPr>
      <w:keepNext w:val="0"/>
      <w:keepLines w:val="0"/>
      <w:numPr>
        <w:numId w:val="1"/>
      </w:numPr>
      <w:spacing w:before="0" w:after="0" w:line="360" w:lineRule="auto"/>
      <w:jc w:val="center"/>
    </w:pPr>
    <w:rPr>
      <w:rFonts w:ascii="Times New Roman" w:eastAsia="宋体" w:hAnsi="Times New Roman" w:cs="Times New Roman"/>
      <w:b w:val="0"/>
      <w:sz w:val="28"/>
    </w:rPr>
  </w:style>
  <w:style w:type="character" w:customStyle="1" w:styleId="22">
    <w:name w:val="规范标题2 字符"/>
    <w:link w:val="2"/>
    <w:qFormat/>
    <w:rsid w:val="00283FF7"/>
    <w:rPr>
      <w:rFonts w:ascii="Times New Roman" w:eastAsia="宋体" w:hAnsi="Times New Roman" w:cs="Times New Roman"/>
      <w:bCs/>
      <w:kern w:val="2"/>
      <w:sz w:val="28"/>
      <w:szCs w:val="32"/>
    </w:rPr>
  </w:style>
  <w:style w:type="character" w:customStyle="1" w:styleId="2Char1">
    <w:name w:val="标题 2 Char1"/>
    <w:basedOn w:val="a0"/>
    <w:link w:val="20"/>
    <w:qFormat/>
    <w:rsid w:val="00BC66A7"/>
    <w:rPr>
      <w:rFonts w:asciiTheme="majorHAnsi" w:eastAsiaTheme="majorEastAsia" w:hAnsiTheme="majorHAnsi" w:cstheme="majorBidi"/>
      <w:b/>
      <w:bCs/>
      <w:kern w:val="2"/>
      <w:sz w:val="32"/>
      <w:szCs w:val="32"/>
    </w:rPr>
  </w:style>
  <w:style w:type="character" w:customStyle="1" w:styleId="Char5">
    <w:name w:val="页眉 Char"/>
    <w:basedOn w:val="a0"/>
    <w:link w:val="a9"/>
    <w:uiPriority w:val="99"/>
    <w:qFormat/>
    <w:rsid w:val="00BC66A7"/>
    <w:rPr>
      <w:sz w:val="18"/>
      <w:szCs w:val="18"/>
    </w:rPr>
  </w:style>
  <w:style w:type="character" w:customStyle="1" w:styleId="Char1">
    <w:name w:val="批注文字 Char1"/>
    <w:basedOn w:val="a0"/>
    <w:link w:val="a4"/>
    <w:uiPriority w:val="99"/>
    <w:qFormat/>
    <w:rsid w:val="00BC66A7"/>
  </w:style>
  <w:style w:type="character" w:customStyle="1" w:styleId="Char6">
    <w:name w:val="批注主题 Char"/>
    <w:basedOn w:val="Char1"/>
    <w:link w:val="ab"/>
    <w:uiPriority w:val="99"/>
    <w:semiHidden/>
    <w:qFormat/>
    <w:rsid w:val="00BC66A7"/>
    <w:rPr>
      <w:b/>
      <w:bCs/>
    </w:rPr>
  </w:style>
  <w:style w:type="character" w:customStyle="1" w:styleId="3Char">
    <w:name w:val="标题 3 Char"/>
    <w:basedOn w:val="a0"/>
    <w:link w:val="3"/>
    <w:uiPriority w:val="9"/>
    <w:semiHidden/>
    <w:rsid w:val="00BC66A7"/>
    <w:rPr>
      <w:b/>
      <w:bCs/>
      <w:sz w:val="32"/>
      <w:szCs w:val="32"/>
    </w:rPr>
  </w:style>
  <w:style w:type="paragraph" w:customStyle="1" w:styleId="31">
    <w:name w:val="规范标题3"/>
    <w:basedOn w:val="3"/>
    <w:link w:val="32"/>
    <w:qFormat/>
    <w:rsid w:val="002748EE"/>
    <w:pPr>
      <w:keepNext w:val="0"/>
      <w:keepLines w:val="0"/>
      <w:spacing w:line="415" w:lineRule="auto"/>
      <w:ind w:firstLine="561"/>
      <w:jc w:val="left"/>
    </w:pPr>
    <w:rPr>
      <w:rFonts w:ascii="Times New Roman" w:eastAsia="宋体" w:hAnsi="Times New Roman" w:cs="Times New Roman"/>
      <w:b w:val="0"/>
      <w:sz w:val="28"/>
    </w:rPr>
  </w:style>
  <w:style w:type="character" w:customStyle="1" w:styleId="32">
    <w:name w:val="规范标题3 字符"/>
    <w:basedOn w:val="3Char"/>
    <w:link w:val="31"/>
    <w:qFormat/>
    <w:rsid w:val="002748EE"/>
    <w:rPr>
      <w:rFonts w:ascii="Times New Roman" w:eastAsia="宋体" w:hAnsi="Times New Roman" w:cs="Times New Roman"/>
      <w:b w:val="0"/>
      <w:bCs/>
      <w:kern w:val="2"/>
      <w:sz w:val="28"/>
      <w:szCs w:val="32"/>
    </w:rPr>
  </w:style>
  <w:style w:type="paragraph" w:customStyle="1" w:styleId="TOC1">
    <w:name w:val="TOC 标题1"/>
    <w:basedOn w:val="1"/>
    <w:next w:val="a"/>
    <w:uiPriority w:val="39"/>
    <w:unhideWhenUsed/>
    <w:qFormat/>
    <w:rsid w:val="00BC66A7"/>
    <w:pPr>
      <w:widowControl/>
      <w:spacing w:beforeLines="0" w:afterLines="0" w:line="259" w:lineRule="auto"/>
      <w:jc w:val="left"/>
      <w:outlineLvl w:val="9"/>
    </w:pPr>
    <w:rPr>
      <w:rFonts w:asciiTheme="majorHAnsi" w:eastAsiaTheme="majorEastAsia" w:hAnsiTheme="majorHAnsi" w:cstheme="majorBidi"/>
      <w:b w:val="0"/>
      <w:color w:val="2F5496" w:themeColor="accent1" w:themeShade="BF"/>
      <w:spacing w:val="0"/>
    </w:rPr>
  </w:style>
  <w:style w:type="character" w:customStyle="1" w:styleId="Char2">
    <w:name w:val="日期 Char"/>
    <w:basedOn w:val="a0"/>
    <w:link w:val="a6"/>
    <w:uiPriority w:val="99"/>
    <w:semiHidden/>
    <w:qFormat/>
    <w:rsid w:val="00BC66A7"/>
    <w:rPr>
      <w:rFonts w:eastAsia="仿宋"/>
      <w:sz w:val="28"/>
    </w:rPr>
  </w:style>
  <w:style w:type="character" w:customStyle="1" w:styleId="2CharChar">
    <w:name w:val="规范标题2 Char Char"/>
    <w:qFormat/>
    <w:rsid w:val="00BC66A7"/>
    <w:rPr>
      <w:rFonts w:ascii="Times New Roman" w:eastAsia="宋体" w:hAnsi="Times New Roman" w:cs="Times New Roman"/>
      <w:bCs/>
      <w:sz w:val="24"/>
      <w:szCs w:val="32"/>
    </w:rPr>
  </w:style>
  <w:style w:type="paragraph" w:customStyle="1" w:styleId="Default">
    <w:name w:val="Default"/>
    <w:link w:val="DefaultChar"/>
    <w:qFormat/>
    <w:rsid w:val="00BC66A7"/>
    <w:pPr>
      <w:widowControl w:val="0"/>
      <w:autoSpaceDE w:val="0"/>
      <w:autoSpaceDN w:val="0"/>
      <w:adjustRightInd w:val="0"/>
    </w:pPr>
    <w:rPr>
      <w:rFonts w:ascii="宋体" w:eastAsia="宋体" w:hAnsi="Calibri" w:cs="Times New Roman"/>
      <w:color w:val="000000"/>
      <w:sz w:val="24"/>
      <w:szCs w:val="24"/>
    </w:rPr>
  </w:style>
  <w:style w:type="character" w:customStyle="1" w:styleId="DefaultChar">
    <w:name w:val="Default Char"/>
    <w:link w:val="Default"/>
    <w:qFormat/>
    <w:rsid w:val="00BC66A7"/>
    <w:rPr>
      <w:rFonts w:ascii="宋体" w:eastAsia="宋体" w:hAnsi="Calibri" w:cs="Times New Roman"/>
      <w:color w:val="000000"/>
      <w:kern w:val="0"/>
      <w:sz w:val="24"/>
      <w:szCs w:val="24"/>
    </w:rPr>
  </w:style>
  <w:style w:type="paragraph" w:customStyle="1" w:styleId="12">
    <w:name w:val="列出段落1"/>
    <w:basedOn w:val="a"/>
    <w:uiPriority w:val="99"/>
    <w:qFormat/>
    <w:rsid w:val="00BC66A7"/>
    <w:pPr>
      <w:ind w:firstLineChars="200" w:firstLine="420"/>
    </w:pPr>
    <w:rPr>
      <w:rFonts w:ascii="Calibri" w:eastAsia="宋体" w:hAnsi="Calibri" w:cs="Times New Roman"/>
      <w:sz w:val="21"/>
    </w:rPr>
  </w:style>
  <w:style w:type="character" w:customStyle="1" w:styleId="Char">
    <w:name w:val="文档结构图 Char"/>
    <w:basedOn w:val="a0"/>
    <w:link w:val="a3"/>
    <w:uiPriority w:val="99"/>
    <w:semiHidden/>
    <w:qFormat/>
    <w:rsid w:val="00BC66A7"/>
    <w:rPr>
      <w:rFonts w:ascii="宋体" w:eastAsia="宋体"/>
      <w:sz w:val="18"/>
      <w:szCs w:val="18"/>
    </w:rPr>
  </w:style>
  <w:style w:type="character" w:customStyle="1" w:styleId="13">
    <w:name w:val="未处理的提及1"/>
    <w:basedOn w:val="a0"/>
    <w:uiPriority w:val="99"/>
    <w:semiHidden/>
    <w:unhideWhenUsed/>
    <w:qFormat/>
    <w:rsid w:val="00BC66A7"/>
    <w:rPr>
      <w:color w:val="605E5C"/>
      <w:shd w:val="clear" w:color="auto" w:fill="E1DFDD"/>
    </w:rPr>
  </w:style>
  <w:style w:type="paragraph" w:customStyle="1" w:styleId="23">
    <w:name w:val="2"/>
    <w:basedOn w:val="a"/>
    <w:next w:val="af2"/>
    <w:uiPriority w:val="34"/>
    <w:qFormat/>
    <w:rsid w:val="00BC66A7"/>
    <w:pPr>
      <w:ind w:firstLineChars="200" w:firstLine="420"/>
    </w:pPr>
    <w:rPr>
      <w:rFonts w:ascii="等线" w:hAnsi="等线" w:cs="Times New Roman"/>
    </w:rPr>
  </w:style>
  <w:style w:type="paragraph" w:customStyle="1" w:styleId="14">
    <w:name w:val="1"/>
    <w:basedOn w:val="a"/>
    <w:next w:val="af2"/>
    <w:uiPriority w:val="34"/>
    <w:qFormat/>
    <w:rsid w:val="00BC66A7"/>
    <w:pPr>
      <w:ind w:firstLineChars="200" w:firstLine="420"/>
    </w:pPr>
    <w:rPr>
      <w:rFonts w:ascii="等线" w:hAnsi="等线" w:cs="Times New Roman"/>
    </w:rPr>
  </w:style>
  <w:style w:type="character" w:customStyle="1" w:styleId="24">
    <w:name w:val="未处理的提及2"/>
    <w:basedOn w:val="a0"/>
    <w:uiPriority w:val="99"/>
    <w:semiHidden/>
    <w:unhideWhenUsed/>
    <w:qFormat/>
    <w:rsid w:val="00BC66A7"/>
    <w:rPr>
      <w:color w:val="605E5C"/>
      <w:shd w:val="clear" w:color="auto" w:fill="E1DFDD"/>
    </w:rPr>
  </w:style>
  <w:style w:type="character" w:customStyle="1" w:styleId="Char7">
    <w:name w:val="批注文字 Char"/>
    <w:basedOn w:val="a0"/>
    <w:uiPriority w:val="99"/>
    <w:qFormat/>
    <w:rsid w:val="00BC66A7"/>
  </w:style>
  <w:style w:type="character" w:customStyle="1" w:styleId="apple-converted-space">
    <w:name w:val="apple-converted-space"/>
    <w:basedOn w:val="a0"/>
    <w:qFormat/>
    <w:rsid w:val="00BC66A7"/>
  </w:style>
  <w:style w:type="character" w:customStyle="1" w:styleId="bjh-p">
    <w:name w:val="bjh-p"/>
    <w:basedOn w:val="a0"/>
    <w:qFormat/>
    <w:rsid w:val="00BC66A7"/>
  </w:style>
  <w:style w:type="paragraph" w:styleId="af3">
    <w:name w:val="Revision"/>
    <w:hidden/>
    <w:uiPriority w:val="99"/>
    <w:semiHidden/>
    <w:rsid w:val="00860A51"/>
    <w:rPr>
      <w:rFonts w:eastAsia="仿宋"/>
      <w:kern w:val="2"/>
      <w:sz w:val="28"/>
      <w:szCs w:val="22"/>
    </w:rPr>
  </w:style>
  <w:style w:type="character" w:styleId="af4">
    <w:name w:val="FollowedHyperlink"/>
    <w:basedOn w:val="a0"/>
    <w:uiPriority w:val="99"/>
    <w:semiHidden/>
    <w:unhideWhenUsed/>
    <w:qFormat/>
    <w:rsid w:val="00F61B88"/>
    <w:rPr>
      <w:color w:val="954F72" w:themeColor="followedHyperlink"/>
      <w:u w:val="single"/>
    </w:rPr>
  </w:style>
  <w:style w:type="paragraph" w:customStyle="1" w:styleId="15">
    <w:name w:val="修订1"/>
    <w:hidden/>
    <w:uiPriority w:val="99"/>
    <w:semiHidden/>
    <w:rsid w:val="00C775D7"/>
    <w:rPr>
      <w:rFonts w:eastAsia="仿宋"/>
      <w:kern w:val="2"/>
      <w:sz w:val="28"/>
      <w:szCs w:val="22"/>
    </w:rPr>
  </w:style>
  <w:style w:type="character" w:styleId="af5">
    <w:name w:val="Placeholder Text"/>
    <w:basedOn w:val="a0"/>
    <w:uiPriority w:val="99"/>
    <w:unhideWhenUsed/>
    <w:rsid w:val="002D220F"/>
    <w:rPr>
      <w:color w:val="808080"/>
    </w:rPr>
  </w:style>
  <w:style w:type="character" w:customStyle="1" w:styleId="2Char">
    <w:name w:val="标题 2 Char"/>
    <w:qFormat/>
    <w:rsid w:val="001F6A07"/>
    <w:rPr>
      <w:rFonts w:ascii="Arial" w:eastAsia="黑体" w:hAnsi="Arial"/>
      <w:b/>
      <w:kern w:val="2"/>
      <w:sz w:val="28"/>
    </w:rPr>
  </w:style>
  <w:style w:type="paragraph" w:customStyle="1" w:styleId="af6">
    <w:name w:val="表格标题"/>
    <w:basedOn w:val="a"/>
    <w:link w:val="Char8"/>
    <w:qFormat/>
    <w:rsid w:val="002B0D2E"/>
    <w:pPr>
      <w:adjustRightInd w:val="0"/>
      <w:snapToGrid w:val="0"/>
      <w:spacing w:beforeLines="50" w:before="120" w:afterLines="50" w:after="120"/>
      <w:jc w:val="center"/>
    </w:pPr>
    <w:rPr>
      <w:rFonts w:ascii="黑体" w:eastAsia="黑体" w:hAnsi="Calibri" w:cs="Times New Roman"/>
      <w:sz w:val="22"/>
    </w:rPr>
  </w:style>
  <w:style w:type="character" w:customStyle="1" w:styleId="Char8">
    <w:name w:val="表格标题 Char"/>
    <w:link w:val="af6"/>
    <w:rsid w:val="002B0D2E"/>
    <w:rPr>
      <w:rFonts w:ascii="黑体" w:eastAsia="黑体" w:hAnsi="Calibri" w:cs="Times New Roman"/>
      <w:kern w:val="2"/>
      <w:sz w:val="22"/>
      <w:szCs w:val="22"/>
    </w:rPr>
  </w:style>
  <w:style w:type="paragraph" w:customStyle="1" w:styleId="af7">
    <w:name w:val="章"/>
    <w:basedOn w:val="a"/>
    <w:qFormat/>
    <w:rsid w:val="00342413"/>
    <w:pPr>
      <w:spacing w:beforeLines="100" w:afterLines="100" w:line="300" w:lineRule="auto"/>
      <w:jc w:val="center"/>
      <w:outlineLvl w:val="0"/>
    </w:pPr>
    <w:rPr>
      <w:rFonts w:ascii="Times New Roman" w:eastAsia="宋体" w:hAnsi="Times New Roman" w:cs="Times New Roman"/>
      <w:b/>
      <w:bCs/>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5597925">
      <w:bodyDiv w:val="1"/>
      <w:marLeft w:val="0"/>
      <w:marRight w:val="0"/>
      <w:marTop w:val="0"/>
      <w:marBottom w:val="0"/>
      <w:divBdr>
        <w:top w:val="none" w:sz="0" w:space="0" w:color="auto"/>
        <w:left w:val="none" w:sz="0" w:space="0" w:color="auto"/>
        <w:bottom w:val="none" w:sz="0" w:space="0" w:color="auto"/>
        <w:right w:val="none" w:sz="0" w:space="0" w:color="auto"/>
      </w:divBdr>
    </w:div>
    <w:div w:id="574515997">
      <w:bodyDiv w:val="1"/>
      <w:marLeft w:val="0"/>
      <w:marRight w:val="0"/>
      <w:marTop w:val="0"/>
      <w:marBottom w:val="0"/>
      <w:divBdr>
        <w:top w:val="none" w:sz="0" w:space="0" w:color="auto"/>
        <w:left w:val="none" w:sz="0" w:space="0" w:color="auto"/>
        <w:bottom w:val="none" w:sz="0" w:space="0" w:color="auto"/>
        <w:right w:val="none" w:sz="0" w:space="0" w:color="auto"/>
      </w:divBdr>
    </w:div>
    <w:div w:id="1041127102">
      <w:bodyDiv w:val="1"/>
      <w:marLeft w:val="0"/>
      <w:marRight w:val="0"/>
      <w:marTop w:val="0"/>
      <w:marBottom w:val="0"/>
      <w:divBdr>
        <w:top w:val="none" w:sz="0" w:space="0" w:color="auto"/>
        <w:left w:val="none" w:sz="0" w:space="0" w:color="auto"/>
        <w:bottom w:val="none" w:sz="0" w:space="0" w:color="auto"/>
        <w:right w:val="none" w:sz="0" w:space="0" w:color="auto"/>
      </w:divBdr>
    </w:div>
    <w:div w:id="1057972195">
      <w:bodyDiv w:val="1"/>
      <w:marLeft w:val="0"/>
      <w:marRight w:val="0"/>
      <w:marTop w:val="0"/>
      <w:marBottom w:val="0"/>
      <w:divBdr>
        <w:top w:val="none" w:sz="0" w:space="0" w:color="auto"/>
        <w:left w:val="none" w:sz="0" w:space="0" w:color="auto"/>
        <w:bottom w:val="none" w:sz="0" w:space="0" w:color="auto"/>
        <w:right w:val="none" w:sz="0" w:space="0" w:color="auto"/>
      </w:divBdr>
    </w:div>
    <w:div w:id="1092169637">
      <w:bodyDiv w:val="1"/>
      <w:marLeft w:val="0"/>
      <w:marRight w:val="0"/>
      <w:marTop w:val="0"/>
      <w:marBottom w:val="0"/>
      <w:divBdr>
        <w:top w:val="none" w:sz="0" w:space="0" w:color="auto"/>
        <w:left w:val="none" w:sz="0" w:space="0" w:color="auto"/>
        <w:bottom w:val="none" w:sz="0" w:space="0" w:color="auto"/>
        <w:right w:val="none" w:sz="0" w:space="0" w:color="auto"/>
      </w:divBdr>
    </w:div>
    <w:div w:id="1759060872">
      <w:bodyDiv w:val="1"/>
      <w:marLeft w:val="0"/>
      <w:marRight w:val="0"/>
      <w:marTop w:val="0"/>
      <w:marBottom w:val="0"/>
      <w:divBdr>
        <w:top w:val="none" w:sz="0" w:space="0" w:color="auto"/>
        <w:left w:val="none" w:sz="0" w:space="0" w:color="auto"/>
        <w:bottom w:val="none" w:sz="0" w:space="0" w:color="auto"/>
        <w:right w:val="none" w:sz="0" w:space="0" w:color="auto"/>
      </w:divBdr>
    </w:div>
    <w:div w:id="19077655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oleObject" Target="embeddings/oleObject3.bin"/><Relationship Id="rId3" Type="http://schemas.openxmlformats.org/officeDocument/2006/relationships/numbering" Target="numbering.xml"/><Relationship Id="rId21" Type="http://schemas.openxmlformats.org/officeDocument/2006/relationships/image" Target="media/image7.png"/><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4.wmf"/><Relationship Id="rId2" Type="http://schemas.openxmlformats.org/officeDocument/2006/relationships/customXml" Target="../customXml/item2.xml"/><Relationship Id="rId16" Type="http://schemas.openxmlformats.org/officeDocument/2006/relationships/oleObject" Target="embeddings/oleObject2.bin"/><Relationship Id="rId20"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3.wmf"/><Relationship Id="rId23" Type="http://schemas.openxmlformats.org/officeDocument/2006/relationships/fontTable" Target="fontTable.xml"/><Relationship Id="rId10" Type="http://schemas.openxmlformats.org/officeDocument/2006/relationships/oleObject" Target="embeddings/oleObject1.bin"/><Relationship Id="rId19" Type="http://schemas.openxmlformats.org/officeDocument/2006/relationships/image" Target="media/image5.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2.png"/><Relationship Id="rId22"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EBF6415-5F50-44E0-B9A6-CA82569B72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400</TotalTime>
  <Pages>86</Pages>
  <Words>8438</Words>
  <Characters>48100</Characters>
  <Application>Microsoft Office Word</Application>
  <DocSecurity>0</DocSecurity>
  <Lines>400</Lines>
  <Paragraphs>112</Paragraphs>
  <ScaleCrop>false</ScaleCrop>
  <Company/>
  <LinksUpToDate>false</LinksUpToDate>
  <CharactersWithSpaces>56426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songlei HAN</dc:creator>
  <cp:lastModifiedBy>liubin</cp:lastModifiedBy>
  <cp:revision>28</cp:revision>
  <cp:lastPrinted>2020-09-18T09:07:00Z</cp:lastPrinted>
  <dcterms:created xsi:type="dcterms:W3CDTF">2020-11-13T09:00:00Z</dcterms:created>
  <dcterms:modified xsi:type="dcterms:W3CDTF">2020-11-23T09:07:00Z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